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54DD" w:rsidRPr="004A6C8E" w:rsidP="007B54DD">
      <w:pPr>
        <w:spacing w:after="0"/>
        <w:jc w:val="center"/>
        <w:rPr>
          <w:rFonts w:ascii="Verdana" w:eastAsia="Calibri" w:hAnsi="Verdana" w:cs="Calibri"/>
          <w:b/>
          <w:bCs/>
          <w:sz w:val="28"/>
          <w:szCs w:val="28"/>
        </w:rPr>
      </w:pPr>
      <w:r w:rsidRPr="004A6C8E">
        <w:rPr>
          <w:rFonts w:ascii="Verdana" w:eastAsia="Calibri" w:hAnsi="Verdana" w:cs="Calibri"/>
          <w:b/>
          <w:bCs/>
          <w:sz w:val="28"/>
          <w:szCs w:val="28"/>
        </w:rPr>
        <w:t xml:space="preserve">Written evidence from </w:t>
      </w:r>
      <w:r w:rsidRPr="004A6C8E">
        <w:rPr>
          <w:rFonts w:ascii="Verdana" w:eastAsia="Calibri" w:hAnsi="Verdana" w:cs="Calibri"/>
          <w:b/>
          <w:bCs/>
          <w:sz w:val="28"/>
          <w:szCs w:val="28"/>
        </w:rPr>
        <w:t>AstraZeneca</w:t>
      </w:r>
      <w:r w:rsidRPr="004A6C8E">
        <w:rPr>
          <w:rFonts w:ascii="Verdana" w:eastAsia="Calibri" w:hAnsi="Verdana" w:cs="Calibri"/>
          <w:b/>
          <w:bCs/>
          <w:sz w:val="28"/>
          <w:szCs w:val="28"/>
        </w:rPr>
        <w:t xml:space="preserve"> (ENB004</w:t>
      </w:r>
      <w:r>
        <w:rPr>
          <w:rFonts w:ascii="Verdana" w:eastAsia="Calibri" w:hAnsi="Verdana" w:cs="Calibri"/>
          <w:b/>
          <w:bCs/>
          <w:sz w:val="28"/>
          <w:szCs w:val="28"/>
        </w:rPr>
        <w:t>4</w:t>
      </w:r>
      <w:r w:rsidRPr="004A6C8E">
        <w:rPr>
          <w:rFonts w:ascii="Verdana" w:eastAsia="Calibri" w:hAnsi="Verdana" w:cs="Calibri"/>
          <w:b/>
          <w:bCs/>
          <w:sz w:val="28"/>
          <w:szCs w:val="28"/>
        </w:rPr>
        <w:t>)</w:t>
      </w:r>
      <w:r w:rsidRPr="004A6C8E">
        <w:rPr>
          <w:rFonts w:ascii="Verdana" w:eastAsia="Calibri" w:hAnsi="Verdana" w:cs="Calibri"/>
          <w:b/>
          <w:bCs/>
          <w:sz w:val="28"/>
          <w:szCs w:val="28"/>
        </w:rPr>
        <w:t xml:space="preserve"> </w:t>
      </w:r>
    </w:p>
    <w:p w:rsidR="007B54DD" w:rsidRPr="004A6C8E" w:rsidP="007B54DD">
      <w:pPr>
        <w:spacing w:after="0"/>
        <w:rPr>
          <w:rFonts w:ascii="Verdana" w:eastAsia="Calibri" w:hAnsi="Verdana" w:cs="Calibri"/>
          <w:b/>
          <w:bCs/>
        </w:rPr>
      </w:pPr>
    </w:p>
    <w:p w:rsidR="007B54DD" w:rsidRPr="004A6C8E" w:rsidP="007B54DD">
      <w:pPr>
        <w:spacing w:after="0"/>
        <w:rPr>
          <w:rFonts w:ascii="Verdana" w:eastAsia="Calibri" w:hAnsi="Verdana" w:cs="Calibri"/>
          <w:b/>
          <w:bCs/>
        </w:rPr>
      </w:pPr>
      <w:r w:rsidRPr="004A6C8E">
        <w:rPr>
          <w:rFonts w:ascii="Verdana" w:eastAsia="Calibri" w:hAnsi="Verdana" w:cs="Calibri"/>
          <w:b/>
          <w:bCs/>
        </w:rPr>
        <w:t xml:space="preserve">Contents </w:t>
      </w:r>
    </w:p>
    <w:p w:rsidR="007B54DD" w:rsidRPr="004A6C8E" w:rsidP="007B54DD">
      <w:pPr>
        <w:spacing w:after="0"/>
        <w:rPr>
          <w:rFonts w:ascii="Verdana" w:eastAsia="Calibri" w:hAnsi="Verdana" w:cs="Calibri"/>
        </w:rPr>
      </w:pPr>
      <w:r w:rsidRPr="004A6C8E">
        <w:rPr>
          <w:rFonts w:ascii="Verdana" w:eastAsia="Calibri" w:hAnsi="Verdana" w:cs="Calibri"/>
        </w:rPr>
        <w:t xml:space="preserve">Pages 1-4: </w:t>
      </w:r>
      <w:r w:rsidRPr="004A6C8E">
        <w:rPr>
          <w:rFonts w:ascii="Verdana" w:eastAsia="Calibri" w:hAnsi="Verdana" w:cs="Calibri"/>
        </w:rPr>
        <w:tab/>
        <w:t>AZ Submission</w:t>
      </w:r>
    </w:p>
    <w:p w:rsidR="007B54DD" w:rsidRPr="004A6C8E" w:rsidP="007B54DD">
      <w:pPr>
        <w:spacing w:after="0"/>
        <w:rPr>
          <w:rFonts w:ascii="Verdana" w:eastAsia="Calibri" w:hAnsi="Verdana" w:cs="Calibri"/>
        </w:rPr>
      </w:pPr>
      <w:r w:rsidRPr="004A6C8E">
        <w:rPr>
          <w:rFonts w:ascii="Verdana" w:eastAsia="Calibri" w:hAnsi="Verdana" w:cs="Calibri"/>
        </w:rPr>
        <w:t xml:space="preserve">Pages 5-6: </w:t>
      </w:r>
      <w:r w:rsidRPr="004A6C8E">
        <w:rPr>
          <w:rFonts w:ascii="Verdana" w:eastAsia="Calibri" w:hAnsi="Verdana" w:cs="Calibri"/>
        </w:rPr>
        <w:tab/>
        <w:t>Annex I: Engineering Biology UKRI funded projects</w:t>
      </w:r>
    </w:p>
    <w:p w:rsidR="007B54DD" w:rsidRPr="004A6C8E" w:rsidP="007B54DD">
      <w:pPr>
        <w:spacing w:after="0"/>
        <w:rPr>
          <w:rFonts w:ascii="Verdana" w:eastAsia="Calibri" w:hAnsi="Verdana" w:cs="Calibri"/>
        </w:rPr>
      </w:pPr>
      <w:r w:rsidRPr="004A6C8E">
        <w:rPr>
          <w:rFonts w:ascii="Verdana" w:eastAsia="Calibri" w:hAnsi="Verdana" w:cs="Calibri"/>
        </w:rPr>
        <w:t xml:space="preserve">Pages 7-9: </w:t>
      </w:r>
      <w:r w:rsidRPr="004A6C8E">
        <w:rPr>
          <w:rFonts w:ascii="Verdana" w:eastAsia="Calibri" w:hAnsi="Verdana" w:cs="Calibri"/>
        </w:rPr>
        <w:tab/>
        <w:t xml:space="preserve">Annex II: House of Lords Call for Evidence </w:t>
      </w:r>
    </w:p>
    <w:p w:rsidR="007B54DD" w:rsidRPr="004A6C8E" w:rsidP="007B54DD">
      <w:pPr>
        <w:spacing w:after="0"/>
        <w:rPr>
          <w:rFonts w:ascii="Verdana" w:eastAsia="Calibri" w:hAnsi="Verdana" w:cs="Calibri"/>
        </w:rPr>
      </w:pPr>
      <w:r w:rsidRPr="004A6C8E">
        <w:rPr>
          <w:rFonts w:ascii="Verdana" w:eastAsia="Calibri" w:hAnsi="Verdana" w:cs="Calibri"/>
        </w:rPr>
        <w:t xml:space="preserve">Page 10: </w:t>
      </w:r>
      <w:r w:rsidRPr="004A6C8E">
        <w:rPr>
          <w:rFonts w:ascii="Verdana" w:eastAsia="Calibri" w:hAnsi="Verdana" w:cs="Calibri"/>
        </w:rPr>
        <w:tab/>
        <w:t>Annex III: Summary of the Engineering Biology Strategy</w:t>
      </w:r>
    </w:p>
    <w:p w:rsidR="007B54DD" w:rsidRPr="004A6C8E" w:rsidP="007B54DD">
      <w:pPr>
        <w:spacing w:after="0"/>
        <w:rPr>
          <w:rFonts w:ascii="Verdana" w:eastAsia="Calibri" w:hAnsi="Verdana" w:cs="Calibri"/>
          <w:b/>
          <w:bCs/>
        </w:rPr>
      </w:pPr>
    </w:p>
    <w:p w:rsidR="451E8C0C" w:rsidRPr="004A6C8E" w:rsidP="12BC9ABC">
      <w:pPr>
        <w:spacing w:after="0"/>
        <w:rPr>
          <w:rFonts w:ascii="Verdana" w:hAnsi="Verdana"/>
        </w:rPr>
      </w:pPr>
    </w:p>
    <w:p w:rsidR="451E8C0C" w:rsidRPr="004A6C8E" w:rsidP="002B24F7">
      <w:pPr>
        <w:spacing w:after="0"/>
        <w:rPr>
          <w:rFonts w:ascii="Verdana" w:eastAsia="Calibri" w:hAnsi="Verdana" w:cs="Calibri"/>
          <w:b/>
          <w:bCs/>
          <w:u w:val="single"/>
        </w:rPr>
      </w:pPr>
      <w:r w:rsidRPr="004A6C8E">
        <w:rPr>
          <w:rFonts w:ascii="Verdana" w:eastAsia="Calibri" w:hAnsi="Verdana" w:cs="Calibri"/>
          <w:b/>
          <w:bCs/>
          <w:u w:val="single"/>
        </w:rPr>
        <w:t xml:space="preserve">What does AZ </w:t>
      </w:r>
      <w:r w:rsidRPr="004A6C8E">
        <w:rPr>
          <w:rFonts w:ascii="Verdana" w:eastAsia="Calibri" w:hAnsi="Verdana" w:cs="Calibri"/>
          <w:b/>
          <w:bCs/>
          <w:u w:val="single"/>
        </w:rPr>
        <w:t>think overall</w:t>
      </w:r>
      <w:r w:rsidRPr="004A6C8E" w:rsidR="257A7357">
        <w:rPr>
          <w:rFonts w:ascii="Verdana" w:eastAsia="Calibri" w:hAnsi="Verdana" w:cs="Calibri"/>
          <w:b/>
          <w:bCs/>
          <w:u w:val="single"/>
        </w:rPr>
        <w:t xml:space="preserve"> of the </w:t>
      </w:r>
      <w:r w:rsidRPr="004A6C8E" w:rsidR="00044312">
        <w:rPr>
          <w:rFonts w:ascii="Verdana" w:eastAsia="Calibri" w:hAnsi="Verdana" w:cs="Calibri"/>
          <w:b/>
          <w:bCs/>
          <w:u w:val="single"/>
        </w:rPr>
        <w:t xml:space="preserve">government’s </w:t>
      </w:r>
      <w:r w:rsidRPr="004A6C8E" w:rsidR="257A7357">
        <w:rPr>
          <w:rFonts w:ascii="Verdana" w:eastAsia="Calibri" w:hAnsi="Verdana" w:cs="Calibri"/>
          <w:b/>
          <w:bCs/>
          <w:u w:val="single"/>
        </w:rPr>
        <w:t>Strategy</w:t>
      </w:r>
      <w:r w:rsidRPr="004A6C8E" w:rsidR="00044312">
        <w:rPr>
          <w:rFonts w:ascii="Verdana" w:eastAsia="Calibri" w:hAnsi="Verdana" w:cs="Calibri"/>
          <w:b/>
          <w:bCs/>
          <w:u w:val="single"/>
        </w:rPr>
        <w:t xml:space="preserve"> on Engineering Biology published in November </w:t>
      </w:r>
      <w:r w:rsidRPr="004A6C8E" w:rsidR="00044312">
        <w:rPr>
          <w:rFonts w:ascii="Verdana" w:eastAsia="Calibri" w:hAnsi="Verdana" w:cs="Calibri"/>
          <w:b/>
          <w:bCs/>
          <w:u w:val="single"/>
        </w:rPr>
        <w:t>2023</w:t>
      </w:r>
    </w:p>
    <w:p w:rsidR="003C54EF" w:rsidRPr="004A6C8E" w:rsidP="12BC9ABC">
      <w:pPr>
        <w:spacing w:after="0"/>
        <w:jc w:val="both"/>
        <w:rPr>
          <w:rFonts w:ascii="Verdana" w:eastAsia="Calibri" w:hAnsi="Verdana" w:cs="Calibri"/>
          <w:b/>
          <w:bCs/>
        </w:rPr>
      </w:pPr>
    </w:p>
    <w:p w:rsidR="00FC71E6" w:rsidRPr="004A6C8E" w:rsidP="00FC71E6">
      <w:pPr>
        <w:pStyle w:val="ListParagraph"/>
        <w:numPr>
          <w:ilvl w:val="0"/>
          <w:numId w:val="8"/>
        </w:numPr>
        <w:spacing w:after="0"/>
        <w:jc w:val="both"/>
        <w:rPr>
          <w:rFonts w:ascii="Verdana" w:eastAsia="Calibri" w:hAnsi="Verdana" w:cs="Calibri"/>
          <w:color w:val="212121"/>
        </w:rPr>
      </w:pPr>
      <w:r w:rsidRPr="004A6C8E">
        <w:rPr>
          <w:rFonts w:ascii="Verdana" w:eastAsia="Calibri" w:hAnsi="Verdana" w:cs="Calibri"/>
          <w:b/>
          <w:bCs/>
          <w:color w:val="212121"/>
        </w:rPr>
        <w:t>AstraZeneca welcome</w:t>
      </w:r>
      <w:r w:rsidRPr="004A6C8E" w:rsidR="6220BFCE">
        <w:rPr>
          <w:rFonts w:ascii="Verdana" w:eastAsia="Calibri" w:hAnsi="Verdana" w:cs="Calibri"/>
          <w:b/>
          <w:bCs/>
          <w:color w:val="212121"/>
        </w:rPr>
        <w:t>s the governm</w:t>
      </w:r>
      <w:r w:rsidRPr="004A6C8E" w:rsidR="1A5F0E9C">
        <w:rPr>
          <w:rFonts w:ascii="Verdana" w:eastAsia="Calibri" w:hAnsi="Verdana" w:cs="Calibri"/>
          <w:b/>
          <w:bCs/>
          <w:color w:val="212121"/>
        </w:rPr>
        <w:t xml:space="preserve">ent’s current </w:t>
      </w:r>
      <w:r w:rsidRPr="004A6C8E" w:rsidR="6220BFCE">
        <w:rPr>
          <w:rFonts w:ascii="Verdana" w:eastAsia="Calibri" w:hAnsi="Verdana" w:cs="Calibri"/>
          <w:b/>
          <w:bCs/>
          <w:color w:val="212121"/>
        </w:rPr>
        <w:t xml:space="preserve">focus on </w:t>
      </w:r>
      <w:r w:rsidRPr="004A6C8E">
        <w:rPr>
          <w:rFonts w:ascii="Verdana" w:eastAsia="Calibri" w:hAnsi="Verdana" w:cs="Calibri"/>
          <w:b/>
          <w:bCs/>
          <w:color w:val="212121"/>
        </w:rPr>
        <w:t xml:space="preserve">science and </w:t>
      </w:r>
      <w:r w:rsidRPr="004A6C8E" w:rsidR="6220BFCE">
        <w:rPr>
          <w:rFonts w:ascii="Verdana" w:eastAsia="Calibri" w:hAnsi="Verdana" w:cs="Calibri"/>
          <w:b/>
          <w:bCs/>
          <w:color w:val="212121"/>
        </w:rPr>
        <w:t>R&amp;D</w:t>
      </w:r>
      <w:r w:rsidRPr="004A6C8E" w:rsidR="00044312">
        <w:rPr>
          <w:rFonts w:ascii="Verdana" w:eastAsia="Calibri" w:hAnsi="Verdana" w:cs="Calibri"/>
          <w:b/>
          <w:bCs/>
          <w:color w:val="212121"/>
        </w:rPr>
        <w:t>.</w:t>
      </w:r>
      <w:r w:rsidRPr="004A6C8E" w:rsidR="00044312">
        <w:rPr>
          <w:rFonts w:ascii="Verdana" w:eastAsia="Calibri" w:hAnsi="Verdana" w:cs="Calibri"/>
          <w:color w:val="212121"/>
        </w:rPr>
        <w:t xml:space="preserve"> We were not aware of </w:t>
      </w:r>
      <w:r w:rsidRPr="004A6C8E">
        <w:rPr>
          <w:rFonts w:ascii="Verdana" w:eastAsia="Calibri" w:hAnsi="Verdana" w:cs="Calibri"/>
          <w:color w:val="212121"/>
        </w:rPr>
        <w:t xml:space="preserve">how </w:t>
      </w:r>
      <w:r w:rsidRPr="004A6C8E" w:rsidR="00044312">
        <w:rPr>
          <w:rFonts w:ascii="Verdana" w:eastAsia="Calibri" w:hAnsi="Verdana" w:cs="Calibri"/>
          <w:color w:val="212121"/>
        </w:rPr>
        <w:t>E</w:t>
      </w:r>
      <w:r w:rsidRPr="004A6C8E" w:rsidR="20C5A500">
        <w:rPr>
          <w:rFonts w:ascii="Verdana" w:eastAsia="Calibri" w:hAnsi="Verdana" w:cs="Calibri"/>
          <w:color w:val="212121"/>
        </w:rPr>
        <w:t xml:space="preserve">ngineering </w:t>
      </w:r>
      <w:r w:rsidRPr="004A6C8E" w:rsidR="00044312">
        <w:rPr>
          <w:rFonts w:ascii="Verdana" w:eastAsia="Calibri" w:hAnsi="Verdana" w:cs="Calibri"/>
          <w:color w:val="212121"/>
        </w:rPr>
        <w:t>B</w:t>
      </w:r>
      <w:r w:rsidRPr="004A6C8E" w:rsidR="20C5A500">
        <w:rPr>
          <w:rFonts w:ascii="Verdana" w:eastAsia="Calibri" w:hAnsi="Verdana" w:cs="Calibri"/>
          <w:color w:val="212121"/>
        </w:rPr>
        <w:t>iology</w:t>
      </w:r>
      <w:r w:rsidRPr="004A6C8E" w:rsidR="00044312">
        <w:rPr>
          <w:rFonts w:ascii="Verdana" w:eastAsia="Calibri" w:hAnsi="Verdana" w:cs="Calibri"/>
          <w:color w:val="212121"/>
        </w:rPr>
        <w:t xml:space="preserve"> was selected as one of DSIT’s</w:t>
      </w:r>
      <w:r w:rsidRPr="004A6C8E">
        <w:rPr>
          <w:rFonts w:ascii="Verdana" w:eastAsia="Calibri" w:hAnsi="Verdana" w:cs="Calibri"/>
          <w:color w:val="212121"/>
        </w:rPr>
        <w:t xml:space="preserve"> (and the UK’s) top</w:t>
      </w:r>
      <w:r w:rsidRPr="004A6C8E" w:rsidR="00044312">
        <w:rPr>
          <w:rFonts w:ascii="Verdana" w:eastAsia="Calibri" w:hAnsi="Verdana" w:cs="Calibri"/>
          <w:color w:val="212121"/>
        </w:rPr>
        <w:t xml:space="preserve"> 5 areas of focus</w:t>
      </w:r>
      <w:r w:rsidRPr="004A6C8E">
        <w:rPr>
          <w:rFonts w:ascii="Verdana" w:eastAsia="Calibri" w:hAnsi="Verdana" w:cs="Calibri"/>
          <w:color w:val="212121"/>
        </w:rPr>
        <w:t xml:space="preserve">, </w:t>
      </w:r>
      <w:r w:rsidRPr="004A6C8E" w:rsidR="00044312">
        <w:rPr>
          <w:rFonts w:ascii="Verdana" w:eastAsia="Calibri" w:hAnsi="Verdana" w:cs="Calibri"/>
          <w:color w:val="212121"/>
        </w:rPr>
        <w:t>alongside AI, Quantum, etc</w:t>
      </w:r>
      <w:r w:rsidRPr="004A6C8E">
        <w:rPr>
          <w:rFonts w:ascii="Verdana" w:eastAsia="Calibri" w:hAnsi="Verdana" w:cs="Calibri"/>
          <w:color w:val="212121"/>
        </w:rPr>
        <w:t>,</w:t>
      </w:r>
      <w:r w:rsidRPr="004A6C8E" w:rsidR="00044312">
        <w:rPr>
          <w:rFonts w:ascii="Verdana" w:eastAsia="Calibri" w:hAnsi="Verdana" w:cs="Calibri"/>
          <w:color w:val="212121"/>
        </w:rPr>
        <w:t xml:space="preserve"> but we are not opposed </w:t>
      </w:r>
      <w:r w:rsidRPr="004A6C8E">
        <w:rPr>
          <w:rFonts w:ascii="Verdana" w:eastAsia="Calibri" w:hAnsi="Verdana" w:cs="Calibri"/>
          <w:color w:val="212121"/>
        </w:rPr>
        <w:t xml:space="preserve">per se </w:t>
      </w:r>
      <w:r w:rsidRPr="004A6C8E" w:rsidR="00044312">
        <w:rPr>
          <w:rFonts w:ascii="Verdana" w:eastAsia="Calibri" w:hAnsi="Verdana" w:cs="Calibri"/>
          <w:color w:val="212121"/>
        </w:rPr>
        <w:t xml:space="preserve">to this </w:t>
      </w:r>
      <w:r w:rsidRPr="004A6C8E">
        <w:rPr>
          <w:rFonts w:ascii="Verdana" w:eastAsia="Calibri" w:hAnsi="Verdana" w:cs="Calibri"/>
          <w:color w:val="212121"/>
        </w:rPr>
        <w:t>Engineering Biology</w:t>
      </w:r>
      <w:r w:rsidRPr="004A6C8E" w:rsidR="00044312">
        <w:rPr>
          <w:rFonts w:ascii="Verdana" w:eastAsia="Calibri" w:hAnsi="Verdana" w:cs="Calibri"/>
          <w:color w:val="212121"/>
        </w:rPr>
        <w:t xml:space="preserve"> being supported.</w:t>
      </w:r>
      <w:r w:rsidRPr="004A6C8E">
        <w:rPr>
          <w:rFonts w:ascii="Verdana" w:eastAsia="Calibri" w:hAnsi="Verdana" w:cs="Calibri"/>
          <w:color w:val="212121"/>
        </w:rPr>
        <w:t xml:space="preserve"> </w:t>
      </w:r>
      <w:r w:rsidRPr="004A6C8E" w:rsidR="49EAFB11">
        <w:rPr>
          <w:rFonts w:ascii="Verdana" w:eastAsia="Calibri" w:hAnsi="Verdana" w:cs="Calibri"/>
          <w:color w:val="212121"/>
        </w:rPr>
        <w:t>W</w:t>
      </w:r>
      <w:r w:rsidRPr="004A6C8E" w:rsidR="00044312">
        <w:rPr>
          <w:rFonts w:ascii="Verdana" w:eastAsia="Calibri" w:hAnsi="Verdana" w:cs="Calibri"/>
          <w:color w:val="212121"/>
        </w:rPr>
        <w:t>e</w:t>
      </w:r>
      <w:r w:rsidRPr="004A6C8E" w:rsidR="49EAFB11">
        <w:rPr>
          <w:rFonts w:ascii="Verdana" w:eastAsia="Calibri" w:hAnsi="Verdana" w:cs="Calibri"/>
          <w:color w:val="212121"/>
        </w:rPr>
        <w:t xml:space="preserve"> </w:t>
      </w:r>
      <w:r w:rsidRPr="004A6C8E" w:rsidR="00044312">
        <w:rPr>
          <w:rFonts w:ascii="Verdana" w:eastAsia="Calibri" w:hAnsi="Verdana" w:cs="Calibri"/>
          <w:color w:val="212121"/>
        </w:rPr>
        <w:t xml:space="preserve">strongly welcome </w:t>
      </w:r>
      <w:r w:rsidRPr="004A6C8E" w:rsidR="49EAFB11">
        <w:rPr>
          <w:rFonts w:ascii="Verdana" w:eastAsia="Calibri" w:hAnsi="Verdana" w:cs="Calibri"/>
          <w:color w:val="212121"/>
        </w:rPr>
        <w:t xml:space="preserve">the </w:t>
      </w:r>
      <w:r w:rsidRPr="004A6C8E">
        <w:rPr>
          <w:rFonts w:ascii="Verdana" w:eastAsia="Calibri" w:hAnsi="Verdana" w:cs="Calibri"/>
          <w:color w:val="212121"/>
        </w:rPr>
        <w:t xml:space="preserve">government’s stated </w:t>
      </w:r>
      <w:r w:rsidRPr="004A6C8E" w:rsidR="49EAFB11">
        <w:rPr>
          <w:rFonts w:ascii="Verdana" w:eastAsia="Calibri" w:hAnsi="Verdana" w:cs="Calibri"/>
          <w:color w:val="212121"/>
        </w:rPr>
        <w:t>commitment to a longer-term</w:t>
      </w:r>
      <w:r w:rsidRPr="004A6C8E" w:rsidR="00044312">
        <w:rPr>
          <w:rFonts w:ascii="Verdana" w:eastAsia="Calibri" w:hAnsi="Verdana" w:cs="Calibri"/>
          <w:color w:val="212121"/>
        </w:rPr>
        <w:t>,</w:t>
      </w:r>
      <w:r w:rsidRPr="004A6C8E" w:rsidR="49EAFB11">
        <w:rPr>
          <w:rFonts w:ascii="Verdana" w:eastAsia="Calibri" w:hAnsi="Verdana" w:cs="Calibri"/>
          <w:color w:val="212121"/>
        </w:rPr>
        <w:t xml:space="preserve"> 10</w:t>
      </w:r>
      <w:r w:rsidRPr="004A6C8E" w:rsidR="00044312">
        <w:rPr>
          <w:rFonts w:ascii="Verdana" w:eastAsia="Calibri" w:hAnsi="Verdana" w:cs="Calibri"/>
          <w:color w:val="212121"/>
        </w:rPr>
        <w:t>-</w:t>
      </w:r>
      <w:r w:rsidRPr="004A6C8E" w:rsidR="49EAFB11">
        <w:rPr>
          <w:rFonts w:ascii="Verdana" w:eastAsia="Calibri" w:hAnsi="Verdana" w:cs="Calibri"/>
          <w:color w:val="212121"/>
        </w:rPr>
        <w:t>year strategy</w:t>
      </w:r>
      <w:r w:rsidRPr="004A6C8E" w:rsidR="00044312">
        <w:rPr>
          <w:rFonts w:ascii="Verdana" w:eastAsia="Calibri" w:hAnsi="Verdana" w:cs="Calibri"/>
          <w:color w:val="212121"/>
        </w:rPr>
        <w:t>, t</w:t>
      </w:r>
      <w:r w:rsidRPr="004A6C8E" w:rsidR="49EAFB11">
        <w:rPr>
          <w:rFonts w:ascii="Verdana" w:eastAsia="Calibri" w:hAnsi="Verdana" w:cs="Calibri"/>
          <w:color w:val="212121"/>
        </w:rPr>
        <w:t xml:space="preserve">his </w:t>
      </w:r>
      <w:r w:rsidRPr="004A6C8E">
        <w:rPr>
          <w:rFonts w:ascii="Verdana" w:eastAsia="Calibri" w:hAnsi="Verdana" w:cs="Calibri"/>
          <w:color w:val="212121"/>
        </w:rPr>
        <w:t xml:space="preserve">is brilliant, it </w:t>
      </w:r>
      <w:r w:rsidRPr="004A6C8E" w:rsidR="49EAFB11">
        <w:rPr>
          <w:rFonts w:ascii="Verdana" w:eastAsia="Calibri" w:hAnsi="Verdana" w:cs="Calibri"/>
          <w:color w:val="212121"/>
        </w:rPr>
        <w:t xml:space="preserve">creates </w:t>
      </w:r>
      <w:r w:rsidRPr="004A6C8E" w:rsidR="00044312">
        <w:rPr>
          <w:rFonts w:ascii="Verdana" w:eastAsia="Calibri" w:hAnsi="Verdana" w:cs="Calibri"/>
          <w:color w:val="212121"/>
        </w:rPr>
        <w:t xml:space="preserve">reassurance and </w:t>
      </w:r>
      <w:r w:rsidRPr="004A6C8E" w:rsidR="49EAFB11">
        <w:rPr>
          <w:rFonts w:ascii="Verdana" w:eastAsia="Calibri" w:hAnsi="Verdana" w:cs="Calibri"/>
          <w:color w:val="212121"/>
        </w:rPr>
        <w:t xml:space="preserve">stability for researchers and investors, </w:t>
      </w:r>
      <w:r w:rsidRPr="004A6C8E" w:rsidR="49EAFB11">
        <w:rPr>
          <w:rFonts w:ascii="Verdana" w:eastAsia="Calibri" w:hAnsi="Verdana" w:cs="Calibri"/>
          <w:color w:val="212121"/>
        </w:rPr>
        <w:t xml:space="preserve">and </w:t>
      </w:r>
      <w:r w:rsidRPr="004A6C8E" w:rsidR="00044312">
        <w:rPr>
          <w:rFonts w:ascii="Verdana" w:eastAsia="Calibri" w:hAnsi="Verdana" w:cs="Calibri"/>
          <w:color w:val="212121"/>
        </w:rPr>
        <w:t>also</w:t>
      </w:r>
      <w:r w:rsidRPr="004A6C8E" w:rsidR="00044312">
        <w:rPr>
          <w:rFonts w:ascii="Verdana" w:eastAsia="Calibri" w:hAnsi="Verdana" w:cs="Calibri"/>
          <w:color w:val="212121"/>
        </w:rPr>
        <w:t xml:space="preserve"> </w:t>
      </w:r>
      <w:r w:rsidRPr="004A6C8E" w:rsidR="49EAFB11">
        <w:rPr>
          <w:rFonts w:ascii="Verdana" w:eastAsia="Calibri" w:hAnsi="Verdana" w:cs="Calibri"/>
          <w:color w:val="212121"/>
        </w:rPr>
        <w:t>improves the attrac</w:t>
      </w:r>
      <w:r w:rsidRPr="004A6C8E" w:rsidR="0E87ADFD">
        <w:rPr>
          <w:rFonts w:ascii="Verdana" w:eastAsia="Calibri" w:hAnsi="Verdana" w:cs="Calibri"/>
          <w:color w:val="212121"/>
        </w:rPr>
        <w:t xml:space="preserve">tiveness of the UK as a research location. </w:t>
      </w:r>
    </w:p>
    <w:p w:rsidR="00FC71E6" w:rsidRPr="004A6C8E" w:rsidP="00FC71E6">
      <w:pPr>
        <w:pStyle w:val="ListParagraph"/>
        <w:spacing w:after="0"/>
        <w:jc w:val="both"/>
        <w:rPr>
          <w:rFonts w:ascii="Verdana" w:eastAsia="Calibri" w:hAnsi="Verdana" w:cs="Calibri"/>
          <w:color w:val="212121"/>
        </w:rPr>
      </w:pPr>
    </w:p>
    <w:p w:rsidR="00FC71E6" w:rsidRPr="004A6C8E" w:rsidP="00FC71E6">
      <w:pPr>
        <w:pStyle w:val="ListParagraph"/>
        <w:numPr>
          <w:ilvl w:val="0"/>
          <w:numId w:val="8"/>
        </w:numPr>
        <w:spacing w:after="0"/>
        <w:jc w:val="both"/>
        <w:rPr>
          <w:rFonts w:ascii="Verdana" w:eastAsia="Calibri" w:hAnsi="Verdana" w:cs="Calibri"/>
          <w:color w:val="0B0C0C"/>
        </w:rPr>
      </w:pPr>
      <w:r w:rsidRPr="004A6C8E">
        <w:rPr>
          <w:rFonts w:ascii="Verdana" w:eastAsia="Calibri" w:hAnsi="Verdana" w:cs="Calibri"/>
          <w:b/>
          <w:bCs/>
          <w:color w:val="212121"/>
        </w:rPr>
        <w:t xml:space="preserve">AstraZeneca welcome the Engineering Biology Strategy setting out six overarching </w:t>
      </w:r>
      <w:r w:rsidRPr="004A6C8E">
        <w:rPr>
          <w:rFonts w:ascii="Verdana" w:eastAsia="Calibri" w:hAnsi="Verdana" w:cs="Calibri"/>
          <w:b/>
          <w:bCs/>
          <w:color w:val="0B0C0C"/>
        </w:rPr>
        <w:t xml:space="preserve">objectives to </w:t>
      </w:r>
      <w:r w:rsidRPr="004A6C8E" w:rsidR="00A62CA0">
        <w:rPr>
          <w:rFonts w:ascii="Verdana" w:eastAsia="Calibri" w:hAnsi="Verdana" w:cs="Calibri"/>
          <w:b/>
          <w:bCs/>
          <w:color w:val="0B0C0C"/>
        </w:rPr>
        <w:t>strengthen the UK ecosystem</w:t>
      </w:r>
      <w:r w:rsidRPr="004A6C8E">
        <w:rPr>
          <w:rFonts w:ascii="Verdana" w:eastAsia="Calibri" w:hAnsi="Verdana" w:cs="Calibri"/>
          <w:b/>
          <w:bCs/>
          <w:color w:val="212121"/>
        </w:rPr>
        <w:t xml:space="preserve">: </w:t>
      </w:r>
      <w:r w:rsidRPr="004A6C8E">
        <w:rPr>
          <w:rFonts w:ascii="Verdana" w:eastAsia="Calibri" w:hAnsi="Verdana" w:cs="Calibri"/>
          <w:color w:val="212121"/>
        </w:rPr>
        <w:t>1</w:t>
      </w:r>
      <w:r w:rsidRPr="004A6C8E">
        <w:rPr>
          <w:rFonts w:ascii="Verdana" w:eastAsia="Calibri" w:hAnsi="Verdana" w:cs="Calibri"/>
          <w:color w:val="0B0C0C"/>
        </w:rPr>
        <w:t xml:space="preserve">. World-leading R&amp;D; 2. Infrastructure; 3. Talent and skills; 4. Regulation and standards; 5. Adoption in the wider economy; 6. Responsible and trustworthy innovation. We believe these are valuable foundations for science. </w:t>
      </w:r>
      <w:r w:rsidRPr="004A6C8E">
        <w:rPr>
          <w:rFonts w:ascii="Verdana" w:eastAsia="Calibri" w:hAnsi="Verdana" w:cs="Calibri"/>
          <w:b/>
          <w:bCs/>
          <w:color w:val="0B0C0C"/>
        </w:rPr>
        <w:t xml:space="preserve">However, these are of course also set out in </w:t>
      </w:r>
      <w:r w:rsidRPr="004A6C8E" w:rsidR="00A62CA0">
        <w:rPr>
          <w:rFonts w:ascii="Verdana" w:eastAsia="Calibri" w:hAnsi="Verdana" w:cs="Calibri"/>
          <w:b/>
          <w:bCs/>
          <w:color w:val="0B0C0C"/>
        </w:rPr>
        <w:t>a number of</w:t>
      </w:r>
      <w:r w:rsidRPr="004A6C8E" w:rsidR="00A62CA0">
        <w:rPr>
          <w:rFonts w:ascii="Verdana" w:eastAsia="Calibri" w:hAnsi="Verdana" w:cs="Calibri"/>
          <w:b/>
          <w:bCs/>
          <w:color w:val="0B0C0C"/>
        </w:rPr>
        <w:t xml:space="preserve"> other Government Strategies –</w:t>
      </w:r>
      <w:r w:rsidRPr="004A6C8E" w:rsidR="00A62CA0">
        <w:rPr>
          <w:rFonts w:ascii="Verdana" w:eastAsia="Calibri" w:hAnsi="Verdana" w:cs="Calibri"/>
          <w:color w:val="0B0C0C"/>
        </w:rPr>
        <w:t xml:space="preserve"> from </w:t>
      </w:r>
      <w:r w:rsidRPr="004A6C8E">
        <w:rPr>
          <w:rFonts w:ascii="Verdana" w:eastAsia="Calibri" w:hAnsi="Verdana" w:cs="Calibri"/>
          <w:color w:val="0B0C0C"/>
        </w:rPr>
        <w:t xml:space="preserve">the DSIT Framework, in the Life Science Vision, and in </w:t>
      </w:r>
      <w:r w:rsidRPr="004A6C8E" w:rsidR="00A62CA0">
        <w:rPr>
          <w:rFonts w:ascii="Verdana" w:eastAsia="Calibri" w:hAnsi="Verdana" w:cs="Calibri"/>
          <w:color w:val="0B0C0C"/>
        </w:rPr>
        <w:t xml:space="preserve">part within </w:t>
      </w:r>
      <w:r w:rsidRPr="004A6C8E">
        <w:rPr>
          <w:rFonts w:ascii="Verdana" w:eastAsia="Calibri" w:hAnsi="Verdana" w:cs="Calibri"/>
          <w:color w:val="0B0C0C"/>
        </w:rPr>
        <w:t>many other reviews</w:t>
      </w:r>
      <w:r w:rsidRPr="004A6C8E" w:rsidR="00A62CA0">
        <w:rPr>
          <w:rFonts w:ascii="Verdana" w:eastAsia="Calibri" w:hAnsi="Verdana" w:cs="Calibri"/>
          <w:color w:val="0B0C0C"/>
        </w:rPr>
        <w:t xml:space="preserve"> such as the</w:t>
      </w:r>
      <w:r w:rsidRPr="004A6C8E">
        <w:rPr>
          <w:rFonts w:ascii="Verdana" w:eastAsia="Calibri" w:hAnsi="Verdana" w:cs="Calibri"/>
          <w:color w:val="0B0C0C"/>
        </w:rPr>
        <w:t xml:space="preserve"> Harrington Review</w:t>
      </w:r>
      <w:r w:rsidRPr="004A6C8E" w:rsidR="00A62CA0">
        <w:rPr>
          <w:rFonts w:ascii="Verdana" w:eastAsia="Calibri" w:hAnsi="Verdana" w:cs="Calibri"/>
          <w:color w:val="0B0C0C"/>
        </w:rPr>
        <w:t>, etc.</w:t>
      </w:r>
      <w:r w:rsidRPr="004A6C8E">
        <w:rPr>
          <w:rFonts w:ascii="Verdana" w:eastAsia="Calibri" w:hAnsi="Verdana" w:cs="Calibri"/>
          <w:color w:val="0B0C0C"/>
        </w:rPr>
        <w:t xml:space="preserve"> We do not see how they are linked up</w:t>
      </w:r>
      <w:r w:rsidRPr="004A6C8E" w:rsidR="00A62CA0">
        <w:rPr>
          <w:rFonts w:ascii="Verdana" w:eastAsia="Calibri" w:hAnsi="Verdana" w:cs="Calibri"/>
          <w:color w:val="0B0C0C"/>
        </w:rPr>
        <w:t xml:space="preserve"> </w:t>
      </w:r>
      <w:r w:rsidRPr="004A6C8E">
        <w:rPr>
          <w:rFonts w:ascii="Verdana" w:eastAsia="Calibri" w:hAnsi="Verdana" w:cs="Calibri"/>
          <w:color w:val="0B0C0C"/>
        </w:rPr>
        <w:t xml:space="preserve">or connected to deliver together. We hope that there is not a duplication of effort </w:t>
      </w:r>
      <w:r w:rsidRPr="004A6C8E" w:rsidR="00A62CA0">
        <w:rPr>
          <w:rFonts w:ascii="Verdana" w:eastAsia="Calibri" w:hAnsi="Verdana" w:cs="Calibri"/>
          <w:color w:val="0B0C0C"/>
        </w:rPr>
        <w:t>or</w:t>
      </w:r>
      <w:r w:rsidRPr="004A6C8E">
        <w:rPr>
          <w:rFonts w:ascii="Verdana" w:eastAsia="Calibri" w:hAnsi="Verdana" w:cs="Calibri"/>
          <w:color w:val="0B0C0C"/>
        </w:rPr>
        <w:t xml:space="preserve"> waste of resource, as each of these strategies </w:t>
      </w:r>
      <w:r w:rsidRPr="004A6C8E" w:rsidR="00A62CA0">
        <w:rPr>
          <w:rFonts w:ascii="Verdana" w:eastAsia="Calibri" w:hAnsi="Verdana" w:cs="Calibri"/>
          <w:color w:val="0B0C0C"/>
        </w:rPr>
        <w:t>is</w:t>
      </w:r>
      <w:r w:rsidRPr="004A6C8E">
        <w:rPr>
          <w:rFonts w:ascii="Verdana" w:eastAsia="Calibri" w:hAnsi="Verdana" w:cs="Calibri"/>
          <w:color w:val="0B0C0C"/>
        </w:rPr>
        <w:t xml:space="preserve"> delivered.</w:t>
      </w:r>
    </w:p>
    <w:p w:rsidR="00FC71E6" w:rsidRPr="004A6C8E" w:rsidP="00FC71E6">
      <w:pPr>
        <w:pStyle w:val="ListParagraph"/>
        <w:spacing w:after="0"/>
        <w:jc w:val="both"/>
        <w:rPr>
          <w:rFonts w:ascii="Verdana" w:eastAsia="Calibri" w:hAnsi="Verdana" w:cs="Calibri"/>
          <w:color w:val="212121"/>
        </w:rPr>
      </w:pPr>
    </w:p>
    <w:p w:rsidR="00FC71E6" w:rsidRPr="004A6C8E" w:rsidP="00FC71E6">
      <w:pPr>
        <w:pStyle w:val="ListParagraph"/>
        <w:numPr>
          <w:ilvl w:val="0"/>
          <w:numId w:val="8"/>
        </w:numPr>
        <w:spacing w:after="0"/>
        <w:jc w:val="both"/>
        <w:rPr>
          <w:rFonts w:ascii="Verdana" w:eastAsia="Calibri" w:hAnsi="Verdana" w:cs="Calibri"/>
          <w:color w:val="212121"/>
        </w:rPr>
      </w:pPr>
      <w:r w:rsidRPr="004A6C8E">
        <w:rPr>
          <w:rFonts w:ascii="Verdana" w:eastAsia="Calibri" w:hAnsi="Verdana" w:cs="Calibri"/>
          <w:b/>
          <w:bCs/>
          <w:color w:val="212121"/>
        </w:rPr>
        <w:t>We welcome government funding for science and R&amp;</w:t>
      </w:r>
      <w:r w:rsidRPr="004A6C8E">
        <w:rPr>
          <w:rFonts w:ascii="Verdana" w:eastAsia="Calibri" w:hAnsi="Verdana" w:cs="Calibri"/>
          <w:b/>
          <w:bCs/>
          <w:color w:val="212121"/>
        </w:rPr>
        <w:t>D,</w:t>
      </w:r>
      <w:r w:rsidRPr="004A6C8E" w:rsidR="00A62CA0">
        <w:rPr>
          <w:rFonts w:ascii="Verdana" w:eastAsia="Calibri" w:hAnsi="Verdana" w:cs="Calibri"/>
          <w:b/>
          <w:bCs/>
          <w:color w:val="212121"/>
        </w:rPr>
        <w:t xml:space="preserve"> </w:t>
      </w:r>
      <w:r w:rsidRPr="004A6C8E">
        <w:rPr>
          <w:rFonts w:ascii="Verdana" w:eastAsia="Calibri" w:hAnsi="Verdana" w:cs="Calibri"/>
          <w:color w:val="212121"/>
        </w:rPr>
        <w:t>but</w:t>
      </w:r>
      <w:r w:rsidRPr="004A6C8E">
        <w:rPr>
          <w:rFonts w:ascii="Verdana" w:eastAsia="Calibri" w:hAnsi="Verdana" w:cs="Calibri"/>
          <w:color w:val="212121"/>
        </w:rPr>
        <w:t xml:space="preserve"> were not aware of any consultation around the amount of funding being allocation to Engineering Biology, nor the exact rationale, as discussed below. We see that </w:t>
      </w:r>
      <w:r>
        <w:fldChar w:fldCharType="begin"/>
      </w:r>
      <w:r>
        <w:instrText xml:space="preserve"> HYPERLINK "https://www.ukri.org/news/new-100m-fund-will-unlock-the-potential-of-engineering-biology/" </w:instrText>
      </w:r>
      <w:r>
        <w:fldChar w:fldCharType="separate"/>
      </w:r>
      <w:r w:rsidRPr="004A6C8E">
        <w:rPr>
          <w:rStyle w:val="Hyperlink"/>
          <w:rFonts w:ascii="Verdana" w:eastAsia="Calibri" w:hAnsi="Verdana" w:cs="Calibri"/>
        </w:rPr>
        <w:t>£100m funding via UKRI</w:t>
      </w:r>
      <w:r>
        <w:fldChar w:fldCharType="end"/>
      </w:r>
      <w:r w:rsidRPr="004A6C8E">
        <w:rPr>
          <w:rFonts w:ascii="Verdana" w:eastAsia="Calibri" w:hAnsi="Verdana" w:cs="Calibri"/>
          <w:color w:val="212121"/>
        </w:rPr>
        <w:t xml:space="preserve"> has already been allocated to 22 projects, </w:t>
      </w:r>
      <w:r w:rsidRPr="004A6C8E" w:rsidR="00AE034A">
        <w:rPr>
          <w:rFonts w:ascii="Verdana" w:eastAsia="Calibri" w:hAnsi="Verdana" w:cs="Calibri"/>
          <w:color w:val="212121"/>
        </w:rPr>
        <w:t>each with</w:t>
      </w:r>
      <w:r w:rsidRPr="004A6C8E">
        <w:rPr>
          <w:rFonts w:ascii="Verdana" w:eastAsia="Calibri" w:hAnsi="Verdana" w:cs="Calibri"/>
          <w:color w:val="212121"/>
        </w:rPr>
        <w:t xml:space="preserve"> quite </w:t>
      </w:r>
      <w:r w:rsidRPr="004A6C8E" w:rsidR="00AE034A">
        <w:rPr>
          <w:rFonts w:ascii="Verdana" w:eastAsia="Calibri" w:hAnsi="Verdana" w:cs="Calibri"/>
          <w:color w:val="212121"/>
        </w:rPr>
        <w:t>specific research interests</w:t>
      </w:r>
      <w:r w:rsidRPr="004A6C8E">
        <w:rPr>
          <w:rFonts w:ascii="Verdana" w:eastAsia="Calibri" w:hAnsi="Verdana" w:cs="Calibri"/>
          <w:color w:val="212121"/>
        </w:rPr>
        <w:t xml:space="preserve">. We would imagine that for the £2 billion that will be </w:t>
      </w:r>
      <w:r w:rsidRPr="004A6C8E">
        <w:rPr>
          <w:rFonts w:ascii="Verdana" w:eastAsia="Calibri" w:hAnsi="Verdana" w:cs="Calibri"/>
          <w:color w:val="212121"/>
        </w:rPr>
        <w:t xml:space="preserve">allocated over 10 years as announced, going forward there would be more consultation on its allocation. </w:t>
      </w:r>
    </w:p>
    <w:p w:rsidR="00AE034A" w:rsidRPr="004A6C8E" w:rsidP="00FC71E6">
      <w:pPr>
        <w:spacing w:after="0"/>
        <w:jc w:val="both"/>
        <w:rPr>
          <w:rFonts w:ascii="Verdana" w:eastAsia="Calibri" w:hAnsi="Verdana" w:cs="Calibri"/>
          <w:color w:val="212121"/>
        </w:rPr>
      </w:pPr>
    </w:p>
    <w:p w:rsidR="00FC71E6" w:rsidRPr="004A6C8E" w:rsidP="00FC71E6">
      <w:pPr>
        <w:pStyle w:val="ListParagraph"/>
        <w:numPr>
          <w:ilvl w:val="0"/>
          <w:numId w:val="8"/>
        </w:numPr>
        <w:spacing w:after="0"/>
        <w:jc w:val="both"/>
        <w:rPr>
          <w:rFonts w:ascii="Verdana" w:eastAsia="Calibri" w:hAnsi="Verdana" w:cs="Calibri"/>
          <w:color w:val="212121"/>
        </w:rPr>
      </w:pPr>
      <w:r w:rsidRPr="004A6C8E">
        <w:rPr>
          <w:rFonts w:ascii="Verdana" w:eastAsia="Calibri" w:hAnsi="Verdana" w:cs="Calibri"/>
          <w:b/>
          <w:bCs/>
          <w:color w:val="212121"/>
        </w:rPr>
        <w:t xml:space="preserve">Does the UK need more early-stage research? </w:t>
      </w:r>
      <w:r w:rsidRPr="004A6C8E">
        <w:rPr>
          <w:rFonts w:ascii="Verdana" w:eastAsia="Calibri" w:hAnsi="Verdana" w:cs="Calibri"/>
          <w:color w:val="212121"/>
        </w:rPr>
        <w:t>The UK has world-renowned, even world-leading R&amp;D, and the major issue for the UK on life sciences are the hurdles and pitfalls in commercialisation and generating value beyond the lab/academia. The government and DSIT in particular have stated that they want to grow the sector by supporting scale-up and growth, but the Engineering Biology £100m funding went towards academic/</w:t>
      </w:r>
      <w:r w:rsidRPr="004A6C8E">
        <w:rPr>
          <w:rFonts w:ascii="Verdana" w:eastAsia="Calibri" w:hAnsi="Verdana" w:cs="Calibri"/>
          <w:color w:val="212121"/>
        </w:rPr>
        <w:t>early stage</w:t>
      </w:r>
      <w:r w:rsidRPr="004A6C8E">
        <w:rPr>
          <w:rFonts w:ascii="Verdana" w:eastAsia="Calibri" w:hAnsi="Verdana" w:cs="Calibri"/>
          <w:color w:val="212121"/>
        </w:rPr>
        <w:t xml:space="preserve"> research. The UK risks staying in the famous “valley of death” before growth, and losing out to the US and other competitors, who are supporting their life science sectors to grow and commercialise – which generates a skilled workforce, jobs, manufacturing, attracts further investment, and really delivers for the wider economy and public. </w:t>
      </w:r>
    </w:p>
    <w:p w:rsidR="12BC9ABC" w:rsidRPr="004A6C8E" w:rsidP="12BC9ABC">
      <w:pPr>
        <w:spacing w:after="0"/>
        <w:jc w:val="both"/>
        <w:rPr>
          <w:rFonts w:ascii="Verdana" w:eastAsia="Calibri" w:hAnsi="Verdana" w:cs="Calibri"/>
          <w:color w:val="0B0C0C"/>
        </w:rPr>
      </w:pPr>
    </w:p>
    <w:p w:rsidR="00AE034A" w:rsidRPr="004A6C8E" w:rsidP="00AE034A">
      <w:pPr>
        <w:pStyle w:val="ListParagraph"/>
        <w:numPr>
          <w:ilvl w:val="0"/>
          <w:numId w:val="8"/>
        </w:numPr>
        <w:spacing w:after="0"/>
        <w:jc w:val="both"/>
        <w:rPr>
          <w:rFonts w:ascii="Verdana" w:eastAsia="Calibri" w:hAnsi="Verdana" w:cs="Calibri"/>
          <w:color w:val="212121"/>
        </w:rPr>
      </w:pPr>
      <w:r w:rsidRPr="004A6C8E">
        <w:rPr>
          <w:rFonts w:ascii="Verdana" w:eastAsia="Calibri" w:hAnsi="Verdana" w:cs="Calibri"/>
          <w:b/>
          <w:bCs/>
          <w:color w:val="0B0C0C"/>
        </w:rPr>
        <w:t xml:space="preserve">The </w:t>
      </w:r>
      <w:r w:rsidRPr="004A6C8E">
        <w:rPr>
          <w:rFonts w:ascii="Verdana" w:eastAsia="Calibri" w:hAnsi="Verdana" w:cs="Calibri"/>
          <w:b/>
          <w:bCs/>
          <w:color w:val="212121"/>
        </w:rPr>
        <w:t xml:space="preserve">Strategy sets out some UK </w:t>
      </w:r>
      <w:r w:rsidRPr="004A6C8E">
        <w:rPr>
          <w:rFonts w:ascii="Verdana" w:eastAsia="Calibri" w:hAnsi="Verdana" w:cs="Calibri"/>
          <w:b/>
          <w:bCs/>
          <w:color w:val="212121"/>
        </w:rPr>
        <w:t>strengths, but</w:t>
      </w:r>
      <w:r w:rsidRPr="004A6C8E">
        <w:rPr>
          <w:rFonts w:ascii="Verdana" w:eastAsia="Calibri" w:hAnsi="Verdana" w:cs="Calibri"/>
          <w:b/>
          <w:bCs/>
          <w:color w:val="212121"/>
        </w:rPr>
        <w:t xml:space="preserve"> </w:t>
      </w:r>
      <w:r w:rsidRPr="004A6C8E">
        <w:rPr>
          <w:rFonts w:ascii="Verdana" w:eastAsia="Calibri" w:hAnsi="Verdana" w:cs="Calibri"/>
          <w:b/>
          <w:bCs/>
          <w:color w:val="0B0C0C"/>
        </w:rPr>
        <w:t xml:space="preserve">does not appear to have </w:t>
      </w:r>
      <w:r w:rsidRPr="004A6C8E" w:rsidR="00A62CA0">
        <w:rPr>
          <w:rFonts w:ascii="Verdana" w:eastAsia="Calibri" w:hAnsi="Verdana" w:cs="Calibri"/>
          <w:b/>
          <w:bCs/>
          <w:color w:val="0B0C0C"/>
        </w:rPr>
        <w:t xml:space="preserve">specific criteria of what is included in or meant by “Engineering Biology”. </w:t>
      </w:r>
      <w:r w:rsidRPr="004A6C8E">
        <w:rPr>
          <w:rFonts w:ascii="Verdana" w:eastAsia="Calibri" w:hAnsi="Verdana" w:cs="Calibri"/>
          <w:color w:val="0B0C0C"/>
        </w:rPr>
        <w:t>AstraZeneca</w:t>
      </w:r>
      <w:r w:rsidRPr="004A6C8E" w:rsidR="4E336D57">
        <w:rPr>
          <w:rFonts w:ascii="Verdana" w:eastAsia="Calibri" w:hAnsi="Verdana" w:cs="Calibri"/>
          <w:color w:val="0B0C0C"/>
        </w:rPr>
        <w:t xml:space="preserve"> </w:t>
      </w:r>
      <w:r w:rsidRPr="004A6C8E" w:rsidR="00181799">
        <w:rPr>
          <w:rFonts w:ascii="Verdana" w:eastAsia="Calibri" w:hAnsi="Verdana" w:cs="Calibri"/>
          <w:color w:val="0B0C0C"/>
        </w:rPr>
        <w:t xml:space="preserve">are </w:t>
      </w:r>
      <w:r w:rsidRPr="004A6C8E" w:rsidR="00A62CA0">
        <w:rPr>
          <w:rFonts w:ascii="Verdana" w:eastAsia="Calibri" w:hAnsi="Verdana" w:cs="Calibri"/>
          <w:color w:val="0B0C0C"/>
        </w:rPr>
        <w:t xml:space="preserve">hopeful that this will be discussed and defined by the </w:t>
      </w:r>
      <w:r w:rsidRPr="004A6C8E" w:rsidR="00181799">
        <w:rPr>
          <w:rFonts w:ascii="Verdana" w:eastAsia="Calibri" w:hAnsi="Verdana" w:cs="Calibri"/>
          <w:color w:val="0B0C0C"/>
        </w:rPr>
        <w:t xml:space="preserve">Steering Board </w:t>
      </w:r>
      <w:r w:rsidRPr="004A6C8E" w:rsidR="00A62CA0">
        <w:rPr>
          <w:rFonts w:ascii="Verdana" w:eastAsia="Calibri" w:hAnsi="Verdana" w:cs="Calibri"/>
          <w:color w:val="0B0C0C"/>
        </w:rPr>
        <w:t xml:space="preserve">that </w:t>
      </w:r>
      <w:r w:rsidRPr="004A6C8E" w:rsidR="00181799">
        <w:rPr>
          <w:rFonts w:ascii="Verdana" w:eastAsia="Calibri" w:hAnsi="Verdana" w:cs="Calibri"/>
          <w:color w:val="0B0C0C"/>
        </w:rPr>
        <w:t xml:space="preserve">is being set up. </w:t>
      </w:r>
      <w:r w:rsidRPr="004A6C8E" w:rsidR="51104D5D">
        <w:rPr>
          <w:rFonts w:ascii="Verdana" w:eastAsia="Calibri" w:hAnsi="Verdana" w:cs="Calibri"/>
          <w:color w:val="0B0C0C"/>
        </w:rPr>
        <w:t xml:space="preserve">An expert board will be able to </w:t>
      </w:r>
      <w:r w:rsidRPr="004A6C8E">
        <w:rPr>
          <w:rFonts w:ascii="Verdana" w:eastAsia="Calibri" w:hAnsi="Verdana" w:cs="Calibri"/>
          <w:color w:val="0B0C0C"/>
        </w:rPr>
        <w:t xml:space="preserve">advise </w:t>
      </w:r>
      <w:r w:rsidRPr="004A6C8E" w:rsidR="51104D5D">
        <w:rPr>
          <w:rFonts w:ascii="Verdana" w:eastAsia="Calibri" w:hAnsi="Verdana" w:cs="Calibri"/>
          <w:color w:val="0B0C0C"/>
        </w:rPr>
        <w:t>areas</w:t>
      </w:r>
      <w:r w:rsidRPr="004A6C8E">
        <w:rPr>
          <w:rFonts w:ascii="Verdana" w:eastAsia="Calibri" w:hAnsi="Verdana" w:cs="Calibri"/>
          <w:color w:val="0B0C0C"/>
        </w:rPr>
        <w:t xml:space="preserve"> of</w:t>
      </w:r>
      <w:r w:rsidRPr="004A6C8E" w:rsidR="51104D5D">
        <w:rPr>
          <w:rFonts w:ascii="Verdana" w:eastAsia="Calibri" w:hAnsi="Verdana" w:cs="Calibri"/>
          <w:color w:val="0B0C0C"/>
        </w:rPr>
        <w:t xml:space="preserve"> </w:t>
      </w:r>
      <w:r w:rsidRPr="004A6C8E">
        <w:rPr>
          <w:rFonts w:ascii="Verdana" w:eastAsia="Calibri" w:hAnsi="Verdana" w:cs="Calibri"/>
          <w:color w:val="0B0C0C"/>
        </w:rPr>
        <w:t xml:space="preserve">“Engineering Biology” </w:t>
      </w:r>
      <w:r w:rsidRPr="004A6C8E" w:rsidR="51104D5D">
        <w:rPr>
          <w:rFonts w:ascii="Verdana" w:eastAsia="Calibri" w:hAnsi="Verdana" w:cs="Calibri"/>
          <w:color w:val="0B0C0C"/>
        </w:rPr>
        <w:t xml:space="preserve">that </w:t>
      </w:r>
      <w:r w:rsidRPr="004A6C8E">
        <w:rPr>
          <w:rFonts w:ascii="Verdana" w:eastAsia="Calibri" w:hAnsi="Verdana" w:cs="Calibri"/>
          <w:color w:val="0B0C0C"/>
        </w:rPr>
        <w:t>would</w:t>
      </w:r>
      <w:r w:rsidRPr="004A6C8E" w:rsidR="51104D5D">
        <w:rPr>
          <w:rFonts w:ascii="Verdana" w:eastAsia="Calibri" w:hAnsi="Verdana" w:cs="Calibri"/>
          <w:color w:val="0B0C0C"/>
        </w:rPr>
        <w:t xml:space="preserve"> </w:t>
      </w:r>
      <w:r w:rsidRPr="004A6C8E">
        <w:rPr>
          <w:rFonts w:ascii="Verdana" w:eastAsia="Calibri" w:hAnsi="Verdana" w:cs="Calibri"/>
          <w:color w:val="0B0C0C"/>
        </w:rPr>
        <w:t>for example</w:t>
      </w:r>
      <w:r w:rsidRPr="004A6C8E" w:rsidR="51104D5D">
        <w:rPr>
          <w:rFonts w:ascii="Verdana" w:eastAsia="Calibri" w:hAnsi="Verdana" w:cs="Calibri"/>
          <w:color w:val="0B0C0C"/>
        </w:rPr>
        <w:t xml:space="preserve"> generate maximum ROI; </w:t>
      </w:r>
      <w:r w:rsidRPr="004A6C8E">
        <w:rPr>
          <w:rFonts w:ascii="Verdana" w:eastAsia="Calibri" w:hAnsi="Verdana" w:cs="Calibri"/>
          <w:color w:val="0B0C0C"/>
        </w:rPr>
        <w:t>or</w:t>
      </w:r>
      <w:r w:rsidRPr="004A6C8E" w:rsidR="51104D5D">
        <w:rPr>
          <w:rFonts w:ascii="Verdana" w:eastAsia="Calibri" w:hAnsi="Verdana" w:cs="Calibri"/>
          <w:color w:val="0B0C0C"/>
        </w:rPr>
        <w:t xml:space="preserve"> </w:t>
      </w:r>
      <w:r w:rsidRPr="004A6C8E">
        <w:rPr>
          <w:rFonts w:ascii="Verdana" w:eastAsia="Calibri" w:hAnsi="Verdana" w:cs="Calibri"/>
          <w:color w:val="0B0C0C"/>
        </w:rPr>
        <w:t xml:space="preserve">which could put the </w:t>
      </w:r>
      <w:r w:rsidRPr="004A6C8E" w:rsidR="51104D5D">
        <w:rPr>
          <w:rFonts w:ascii="Verdana" w:eastAsia="Calibri" w:hAnsi="Verdana" w:cs="Calibri"/>
          <w:color w:val="0B0C0C"/>
        </w:rPr>
        <w:t xml:space="preserve">UK </w:t>
      </w:r>
      <w:r w:rsidRPr="004A6C8E">
        <w:rPr>
          <w:rFonts w:ascii="Verdana" w:eastAsia="Calibri" w:hAnsi="Verdana" w:cs="Calibri"/>
          <w:color w:val="0B0C0C"/>
        </w:rPr>
        <w:t>in a</w:t>
      </w:r>
      <w:r w:rsidRPr="004A6C8E" w:rsidR="51104D5D">
        <w:rPr>
          <w:rFonts w:ascii="Verdana" w:eastAsia="Calibri" w:hAnsi="Verdana" w:cs="Calibri"/>
          <w:color w:val="0B0C0C"/>
        </w:rPr>
        <w:t xml:space="preserve"> world</w:t>
      </w:r>
      <w:r w:rsidRPr="004A6C8E">
        <w:rPr>
          <w:rFonts w:ascii="Verdana" w:eastAsia="Calibri" w:hAnsi="Verdana" w:cs="Calibri"/>
          <w:color w:val="0B0C0C"/>
        </w:rPr>
        <w:t>-</w:t>
      </w:r>
      <w:r w:rsidRPr="004A6C8E" w:rsidR="51104D5D">
        <w:rPr>
          <w:rFonts w:ascii="Verdana" w:eastAsia="Calibri" w:hAnsi="Verdana" w:cs="Calibri"/>
          <w:color w:val="0B0C0C"/>
        </w:rPr>
        <w:t>leading</w:t>
      </w:r>
      <w:r w:rsidRPr="004A6C8E">
        <w:rPr>
          <w:rFonts w:ascii="Verdana" w:eastAsia="Calibri" w:hAnsi="Verdana" w:cs="Calibri"/>
          <w:color w:val="0B0C0C"/>
        </w:rPr>
        <w:t xml:space="preserve"> position</w:t>
      </w:r>
      <w:r w:rsidRPr="004A6C8E" w:rsidR="51104D5D">
        <w:rPr>
          <w:rFonts w:ascii="Verdana" w:eastAsia="Calibri" w:hAnsi="Verdana" w:cs="Calibri"/>
          <w:color w:val="0B0C0C"/>
        </w:rPr>
        <w:t xml:space="preserve">. </w:t>
      </w:r>
    </w:p>
    <w:p w:rsidR="00A62CA0" w:rsidRPr="004A6C8E" w:rsidP="12BC9ABC">
      <w:pPr>
        <w:spacing w:after="0"/>
        <w:jc w:val="both"/>
        <w:rPr>
          <w:rFonts w:ascii="Verdana" w:eastAsia="Calibri" w:hAnsi="Verdana" w:cs="Calibri"/>
        </w:rPr>
      </w:pPr>
    </w:p>
    <w:p w:rsidR="00A62CA0" w:rsidRPr="004A6C8E" w:rsidP="00A62CA0">
      <w:pPr>
        <w:pStyle w:val="ListParagraph"/>
        <w:numPr>
          <w:ilvl w:val="0"/>
          <w:numId w:val="8"/>
        </w:numPr>
        <w:spacing w:after="0"/>
        <w:jc w:val="both"/>
        <w:rPr>
          <w:rFonts w:ascii="Verdana" w:eastAsia="Calibri" w:hAnsi="Verdana" w:cs="Calibri"/>
          <w:b/>
          <w:bCs/>
          <w:color w:val="212121"/>
        </w:rPr>
      </w:pPr>
      <w:r w:rsidRPr="004A6C8E">
        <w:rPr>
          <w:rFonts w:ascii="Verdana" w:eastAsia="Calibri" w:hAnsi="Verdana" w:cs="Calibri"/>
          <w:b/>
          <w:bCs/>
          <w:color w:val="212121"/>
        </w:rPr>
        <w:t xml:space="preserve">We would expect the Engineering Biology to </w:t>
      </w:r>
      <w:r w:rsidRPr="004A6C8E" w:rsidR="48FF0901">
        <w:rPr>
          <w:rFonts w:ascii="Verdana" w:eastAsia="Calibri" w:hAnsi="Verdana" w:cs="Calibri"/>
          <w:b/>
          <w:bCs/>
          <w:color w:val="212121"/>
        </w:rPr>
        <w:t xml:space="preserve">set out </w:t>
      </w:r>
      <w:r w:rsidRPr="004A6C8E">
        <w:rPr>
          <w:rFonts w:ascii="Verdana" w:eastAsia="Calibri" w:hAnsi="Verdana" w:cs="Calibri"/>
          <w:b/>
          <w:bCs/>
          <w:color w:val="212121"/>
        </w:rPr>
        <w:t>a Delivery Plan</w:t>
      </w:r>
      <w:r w:rsidRPr="004A6C8E">
        <w:rPr>
          <w:rFonts w:ascii="Verdana" w:eastAsia="Calibri" w:hAnsi="Verdana" w:cs="Calibri"/>
          <w:b/>
          <w:bCs/>
          <w:color w:val="212121"/>
        </w:rPr>
        <w:t xml:space="preserve">. We can already see a “delivery plan” by proxy </w:t>
      </w:r>
      <w:r w:rsidRPr="004A6C8E">
        <w:rPr>
          <w:rFonts w:ascii="Verdana" w:eastAsia="Calibri" w:hAnsi="Verdana" w:cs="Calibri"/>
          <w:color w:val="212121"/>
        </w:rPr>
        <w:t>– we</w:t>
      </w:r>
      <w:r w:rsidRPr="004A6C8E" w:rsidR="6EF0F6A4">
        <w:rPr>
          <w:rFonts w:ascii="Verdana" w:eastAsia="Calibri" w:hAnsi="Verdana" w:cs="Calibri"/>
          <w:color w:val="212121"/>
        </w:rPr>
        <w:t xml:space="preserve"> can see the type of projects being funded</w:t>
      </w:r>
      <w:r w:rsidRPr="004A6C8E">
        <w:rPr>
          <w:rFonts w:ascii="Verdana" w:eastAsia="Calibri" w:hAnsi="Verdana" w:cs="Calibri"/>
          <w:color w:val="212121"/>
        </w:rPr>
        <w:t xml:space="preserve"> by the £100m fund, so in a retrospective way</w:t>
      </w:r>
      <w:r w:rsidRPr="004A6C8E" w:rsidR="36AD3E82">
        <w:rPr>
          <w:rFonts w:ascii="Verdana" w:eastAsia="Calibri" w:hAnsi="Verdana" w:cs="Calibri"/>
          <w:color w:val="212121"/>
        </w:rPr>
        <w:t xml:space="preserve"> </w:t>
      </w:r>
      <w:r w:rsidRPr="004A6C8E">
        <w:rPr>
          <w:rFonts w:ascii="Verdana" w:eastAsia="Calibri" w:hAnsi="Verdana" w:cs="Calibri"/>
          <w:color w:val="212121"/>
        </w:rPr>
        <w:t>this</w:t>
      </w:r>
      <w:r w:rsidRPr="004A6C8E" w:rsidR="36AD3E82">
        <w:rPr>
          <w:rFonts w:ascii="Verdana" w:eastAsia="Calibri" w:hAnsi="Verdana" w:cs="Calibri"/>
          <w:color w:val="212121"/>
        </w:rPr>
        <w:t xml:space="preserve"> is a strategy of sorts</w:t>
      </w:r>
      <w:r w:rsidRPr="004A6C8E">
        <w:rPr>
          <w:rFonts w:ascii="Verdana" w:eastAsia="Calibri" w:hAnsi="Verdana" w:cs="Calibri"/>
          <w:color w:val="212121"/>
        </w:rPr>
        <w:t>. T</w:t>
      </w:r>
      <w:r w:rsidRPr="004A6C8E" w:rsidR="36AD3E82">
        <w:rPr>
          <w:rFonts w:ascii="Verdana" w:eastAsia="Calibri" w:hAnsi="Verdana" w:cs="Calibri"/>
          <w:color w:val="212121"/>
        </w:rPr>
        <w:t xml:space="preserve">here are </w:t>
      </w:r>
      <w:r w:rsidRPr="004A6C8E">
        <w:rPr>
          <w:rFonts w:ascii="Verdana" w:eastAsia="Calibri" w:hAnsi="Verdana" w:cs="Calibri"/>
          <w:color w:val="212121"/>
        </w:rPr>
        <w:t xml:space="preserve">four focus areas with 2-8 projects funded for each: </w:t>
      </w:r>
      <w:r w:rsidRPr="004A6C8E" w:rsidR="6EF0F6A4">
        <w:rPr>
          <w:rFonts w:ascii="Verdana" w:eastAsia="Calibri" w:hAnsi="Verdana" w:cs="Calibri"/>
          <w:color w:val="212121"/>
        </w:rPr>
        <w:t xml:space="preserve">4 projects on </w:t>
      </w:r>
      <w:r w:rsidRPr="004A6C8E" w:rsidR="6EF0F6A4">
        <w:rPr>
          <w:rFonts w:ascii="Verdana" w:eastAsia="Calibri" w:hAnsi="Verdana" w:cs="Calibri"/>
        </w:rPr>
        <w:t>food systems; 8 projects on biomedicine; 8 proj</w:t>
      </w:r>
      <w:r w:rsidRPr="004A6C8E" w:rsidR="49833B23">
        <w:rPr>
          <w:rFonts w:ascii="Verdana" w:eastAsia="Calibri" w:hAnsi="Verdana" w:cs="Calibri"/>
        </w:rPr>
        <w:t xml:space="preserve">ects on </w:t>
      </w:r>
      <w:r w:rsidRPr="004A6C8E" w:rsidR="6EF0F6A4">
        <w:rPr>
          <w:rFonts w:ascii="Verdana" w:eastAsia="Calibri" w:hAnsi="Verdana" w:cs="Calibri"/>
        </w:rPr>
        <w:t>clean growth; 2 projec</w:t>
      </w:r>
      <w:r w:rsidRPr="004A6C8E" w:rsidR="6F5318EC">
        <w:rPr>
          <w:rFonts w:ascii="Verdana" w:eastAsia="Calibri" w:hAnsi="Verdana" w:cs="Calibri"/>
        </w:rPr>
        <w:t>ts on</w:t>
      </w:r>
      <w:r w:rsidRPr="004A6C8E" w:rsidR="6EF0F6A4">
        <w:rPr>
          <w:rFonts w:ascii="Verdana" w:eastAsia="Calibri" w:hAnsi="Verdana" w:cs="Calibri"/>
        </w:rPr>
        <w:t xml:space="preserve"> environmental solutions</w:t>
      </w:r>
      <w:r w:rsidRPr="004A6C8E" w:rsidR="7FBA779D">
        <w:rPr>
          <w:rFonts w:ascii="Verdana" w:eastAsia="Calibri" w:hAnsi="Verdana" w:cs="Calibri"/>
        </w:rPr>
        <w:t xml:space="preserve">. </w:t>
      </w:r>
      <w:r w:rsidRPr="004A6C8E" w:rsidR="0AD74D36">
        <w:rPr>
          <w:rFonts w:ascii="Verdana" w:eastAsia="Calibri" w:hAnsi="Verdana" w:cs="Calibri"/>
        </w:rPr>
        <w:t>It</w:t>
      </w:r>
      <w:r w:rsidRPr="004A6C8E" w:rsidR="7FBA779D">
        <w:rPr>
          <w:rFonts w:ascii="Verdana" w:eastAsia="Calibri" w:hAnsi="Verdana" w:cs="Calibri"/>
        </w:rPr>
        <w:t xml:space="preserve"> </w:t>
      </w:r>
      <w:r w:rsidRPr="004A6C8E">
        <w:rPr>
          <w:rFonts w:ascii="Verdana" w:eastAsia="Calibri" w:hAnsi="Verdana" w:cs="Calibri"/>
        </w:rPr>
        <w:t xml:space="preserve">is not clear how this was decided – for example is environmental solutions less important hence only 2 projects? Which projects were not chosen, and why? It </w:t>
      </w:r>
      <w:r w:rsidRPr="004A6C8E" w:rsidR="7FBA779D">
        <w:rPr>
          <w:rFonts w:ascii="Verdana" w:eastAsia="Calibri" w:hAnsi="Verdana" w:cs="Calibri"/>
        </w:rPr>
        <w:t xml:space="preserve">would be better to see this articulated </w:t>
      </w:r>
      <w:r w:rsidRPr="004A6C8E" w:rsidR="43159C03">
        <w:rPr>
          <w:rFonts w:ascii="Verdana" w:eastAsia="Calibri" w:hAnsi="Verdana" w:cs="Calibri"/>
        </w:rPr>
        <w:t xml:space="preserve">in a delivery </w:t>
      </w:r>
      <w:r w:rsidRPr="004A6C8E">
        <w:rPr>
          <w:rFonts w:ascii="Verdana" w:eastAsia="Calibri" w:hAnsi="Verdana" w:cs="Calibri"/>
        </w:rPr>
        <w:t xml:space="preserve">plan upfront. </w:t>
      </w:r>
    </w:p>
    <w:p w:rsidR="00A62CA0" w:rsidRPr="004A6C8E" w:rsidP="00A62CA0">
      <w:pPr>
        <w:pStyle w:val="ListParagraph"/>
        <w:rPr>
          <w:rFonts w:ascii="Verdana" w:eastAsia="Calibri" w:hAnsi="Verdana" w:cs="Calibri"/>
          <w:b/>
          <w:bCs/>
        </w:rPr>
      </w:pPr>
    </w:p>
    <w:p w:rsidR="00044312" w:rsidRPr="004A6C8E" w:rsidP="00044312">
      <w:pPr>
        <w:pStyle w:val="ListParagraph"/>
        <w:numPr>
          <w:ilvl w:val="0"/>
          <w:numId w:val="8"/>
        </w:numPr>
        <w:spacing w:after="0"/>
        <w:jc w:val="both"/>
        <w:rPr>
          <w:rFonts w:ascii="Verdana" w:eastAsia="Calibri" w:hAnsi="Verdana" w:cs="Calibri"/>
        </w:rPr>
      </w:pPr>
      <w:r w:rsidRPr="004A6C8E">
        <w:rPr>
          <w:rFonts w:ascii="Verdana" w:eastAsia="Calibri" w:hAnsi="Verdana" w:cs="Calibri"/>
          <w:b/>
          <w:bCs/>
        </w:rPr>
        <w:t>What does “success” look like for the Strategy?</w:t>
      </w:r>
      <w:r w:rsidRPr="004A6C8E">
        <w:rPr>
          <w:rFonts w:ascii="Verdana" w:eastAsia="Calibri" w:hAnsi="Verdana" w:cs="Calibri"/>
        </w:rPr>
        <w:t xml:space="preserve"> It will be vital to define success, to determine end points, to review ROI, and to make any logical and evidence-based decisions on subsequent funding rounds,</w:t>
      </w:r>
      <w:r w:rsidRPr="004A6C8E">
        <w:rPr>
          <w:rFonts w:ascii="Verdana" w:eastAsia="Calibri" w:hAnsi="Verdana" w:cs="Calibri"/>
          <w:color w:val="212121"/>
        </w:rPr>
        <w:t xml:space="preserve"> </w:t>
      </w:r>
      <w:r w:rsidRPr="004A6C8E">
        <w:rPr>
          <w:rFonts w:ascii="Verdana" w:eastAsia="Calibri" w:hAnsi="Verdana" w:cs="Calibri"/>
          <w:color w:val="212121"/>
        </w:rPr>
        <w:t>We</w:t>
      </w:r>
      <w:r w:rsidRPr="004A6C8E">
        <w:rPr>
          <w:rFonts w:ascii="Verdana" w:eastAsia="Calibri" w:hAnsi="Verdana" w:cs="Calibri"/>
          <w:color w:val="212121"/>
        </w:rPr>
        <w:t xml:space="preserve"> would expect this to be consulted on. It would be great to have </w:t>
      </w:r>
      <w:r w:rsidRPr="004A6C8E">
        <w:rPr>
          <w:rFonts w:ascii="Verdana" w:eastAsia="Calibri" w:hAnsi="Verdana" w:cs="Calibri"/>
        </w:rPr>
        <w:t>this aligned</w:t>
      </w:r>
      <w:r w:rsidRPr="004A6C8E" w:rsidR="43159C03">
        <w:rPr>
          <w:rFonts w:ascii="Verdana" w:eastAsia="Calibri" w:hAnsi="Verdana" w:cs="Calibri"/>
        </w:rPr>
        <w:t xml:space="preserve"> with </w:t>
      </w:r>
      <w:r w:rsidRPr="004A6C8E" w:rsidR="7FBA779D">
        <w:rPr>
          <w:rFonts w:ascii="Verdana" w:eastAsia="Calibri" w:hAnsi="Verdana" w:cs="Calibri"/>
        </w:rPr>
        <w:t>outputs or goals</w:t>
      </w:r>
      <w:r w:rsidRPr="004A6C8E" w:rsidR="55C52D0D">
        <w:rPr>
          <w:rFonts w:ascii="Verdana" w:eastAsia="Calibri" w:hAnsi="Verdana" w:cs="Calibri"/>
        </w:rPr>
        <w:t xml:space="preserve"> set out</w:t>
      </w:r>
      <w:r w:rsidRPr="004A6C8E" w:rsidR="7FBA779D">
        <w:rPr>
          <w:rFonts w:ascii="Verdana" w:eastAsia="Calibri" w:hAnsi="Verdana" w:cs="Calibri"/>
        </w:rPr>
        <w:t xml:space="preserve">, which the funding and research </w:t>
      </w:r>
      <w:r w:rsidRPr="004A6C8E" w:rsidR="755D2BD8">
        <w:rPr>
          <w:rFonts w:ascii="Verdana" w:eastAsia="Calibri" w:hAnsi="Verdana" w:cs="Calibri"/>
        </w:rPr>
        <w:t xml:space="preserve">can </w:t>
      </w:r>
      <w:r w:rsidRPr="004A6C8E" w:rsidR="7FBA779D">
        <w:rPr>
          <w:rFonts w:ascii="Verdana" w:eastAsia="Calibri" w:hAnsi="Verdana" w:cs="Calibri"/>
        </w:rPr>
        <w:t xml:space="preserve">then address. </w:t>
      </w:r>
    </w:p>
    <w:p w:rsidR="00A91646" w:rsidRPr="004A6C8E" w:rsidP="00044312">
      <w:pPr>
        <w:spacing w:after="0"/>
        <w:jc w:val="both"/>
        <w:rPr>
          <w:rFonts w:ascii="Verdana" w:eastAsia="Calibri" w:hAnsi="Verdana" w:cs="Calibri"/>
          <w:color w:val="212121"/>
        </w:rPr>
      </w:pPr>
    </w:p>
    <w:p w:rsidR="451E8C0C" w:rsidRPr="004A6C8E" w:rsidP="002B24F7">
      <w:pPr>
        <w:spacing w:after="0"/>
        <w:rPr>
          <w:rFonts w:ascii="Verdana" w:eastAsia="Calibri" w:hAnsi="Verdana" w:cs="Calibri"/>
          <w:b/>
          <w:bCs/>
          <w:u w:val="single"/>
        </w:rPr>
      </w:pPr>
      <w:r w:rsidRPr="004A6C8E">
        <w:rPr>
          <w:rFonts w:ascii="Verdana" w:eastAsia="Calibri" w:hAnsi="Verdana" w:cs="Calibri"/>
          <w:b/>
          <w:bCs/>
          <w:u w:val="single"/>
        </w:rPr>
        <w:t>Which areas in the Strategy would AZ want to engage on?</w:t>
      </w:r>
    </w:p>
    <w:p w:rsidR="12BC9ABC" w:rsidRPr="004A6C8E" w:rsidP="12BC9ABC">
      <w:pPr>
        <w:spacing w:after="0"/>
        <w:jc w:val="both"/>
        <w:rPr>
          <w:rFonts w:ascii="Verdana" w:eastAsia="Calibri" w:hAnsi="Verdana" w:cs="Calibri"/>
          <w:b/>
          <w:bCs/>
        </w:rPr>
      </w:pPr>
    </w:p>
    <w:p w:rsidR="00AE034A" w:rsidRPr="004A6C8E" w:rsidP="00AE034A">
      <w:pPr>
        <w:pStyle w:val="ListParagraph"/>
        <w:numPr>
          <w:ilvl w:val="0"/>
          <w:numId w:val="8"/>
        </w:numPr>
        <w:spacing w:after="0"/>
        <w:jc w:val="both"/>
        <w:rPr>
          <w:rFonts w:ascii="Verdana" w:eastAsia="Calibri" w:hAnsi="Verdana" w:cs="Calibri"/>
          <w:color w:val="0B0C0C"/>
        </w:rPr>
      </w:pPr>
      <w:r w:rsidRPr="004A6C8E">
        <w:rPr>
          <w:rFonts w:ascii="Verdana" w:eastAsia="Calibri" w:hAnsi="Verdana" w:cs="Calibri"/>
          <w:b/>
          <w:bCs/>
          <w:color w:val="0B0C0C"/>
        </w:rPr>
        <w:t xml:space="preserve">Disclaimer: AstraZeneca have just joined the Engineering Biology Steering Board. </w:t>
      </w:r>
      <w:r w:rsidRPr="004A6C8E">
        <w:rPr>
          <w:rFonts w:ascii="Verdana" w:eastAsia="Calibri" w:hAnsi="Verdana" w:cs="Calibri"/>
          <w:color w:val="0B0C0C"/>
        </w:rPr>
        <w:t>In AstraZeneca we are committed to R&amp;</w:t>
      </w:r>
      <w:r w:rsidRPr="004A6C8E">
        <w:rPr>
          <w:rFonts w:ascii="Verdana" w:eastAsia="Calibri" w:hAnsi="Verdana" w:cs="Calibri"/>
          <w:color w:val="0B0C0C"/>
        </w:rPr>
        <w:t>D</w:t>
      </w:r>
      <w:r w:rsidRPr="004A6C8E">
        <w:rPr>
          <w:rFonts w:ascii="Verdana" w:eastAsia="Calibri" w:hAnsi="Verdana" w:cs="Calibri"/>
          <w:color w:val="0B0C0C"/>
        </w:rPr>
        <w:t xml:space="preserve"> and we invest over £2bn per year in the UK and we have core strengths in Engineering Biology in particular novel methodology and technologies to transform disease. AstraZeneca see great value in the partnership between government, </w:t>
      </w:r>
      <w:r w:rsidRPr="004A6C8E">
        <w:rPr>
          <w:rFonts w:ascii="Verdana" w:eastAsia="Calibri" w:hAnsi="Verdana" w:cs="Calibri"/>
          <w:color w:val="0B0C0C"/>
        </w:rPr>
        <w:t>research</w:t>
      </w:r>
      <w:r w:rsidRPr="004A6C8E">
        <w:rPr>
          <w:rFonts w:ascii="Verdana" w:eastAsia="Calibri" w:hAnsi="Verdana" w:cs="Calibri"/>
          <w:color w:val="0B0C0C"/>
        </w:rPr>
        <w:t xml:space="preserve"> and industry, and due to our engagement across government we can identify how government policy on AI, data, and genomics can all also drive forward Engineering Biology. We are supportive and keen to ensure that government funding and policies have more impact than the sum of their parts, </w:t>
      </w:r>
      <w:r w:rsidRPr="004A6C8E">
        <w:rPr>
          <w:rFonts w:ascii="Verdana" w:eastAsia="Calibri" w:hAnsi="Verdana" w:cs="Calibri"/>
          <w:color w:val="0B0C0C"/>
        </w:rPr>
        <w:t>in particular to</w:t>
      </w:r>
      <w:r w:rsidRPr="004A6C8E">
        <w:rPr>
          <w:rFonts w:ascii="Verdana" w:eastAsia="Calibri" w:hAnsi="Verdana" w:cs="Calibri"/>
          <w:color w:val="0B0C0C"/>
        </w:rPr>
        <w:t xml:space="preserve"> pull R&amp;D benefits across from the lab and academia right through to delivering for the economy and public. </w:t>
      </w:r>
    </w:p>
    <w:p w:rsidR="00AE034A" w:rsidRPr="004A6C8E" w:rsidP="00AE034A">
      <w:pPr>
        <w:spacing w:after="0"/>
        <w:jc w:val="both"/>
        <w:rPr>
          <w:rFonts w:ascii="Verdana" w:eastAsia="Calibri" w:hAnsi="Verdana" w:cs="Calibri"/>
          <w:b/>
          <w:bCs/>
          <w:color w:val="0B0C0C"/>
        </w:rPr>
      </w:pPr>
    </w:p>
    <w:p w:rsidR="4FC9330D" w:rsidRPr="004A6C8E" w:rsidP="12BC9ABC">
      <w:pPr>
        <w:pStyle w:val="ListParagraph"/>
        <w:numPr>
          <w:ilvl w:val="0"/>
          <w:numId w:val="8"/>
        </w:numPr>
        <w:spacing w:after="0"/>
        <w:jc w:val="both"/>
        <w:rPr>
          <w:rFonts w:ascii="Verdana" w:eastAsia="Calibri" w:hAnsi="Verdana" w:cs="Calibri"/>
          <w:b/>
          <w:bCs/>
          <w:color w:val="0B0C0C"/>
        </w:rPr>
      </w:pPr>
      <w:r w:rsidRPr="004A6C8E">
        <w:rPr>
          <w:rFonts w:ascii="Verdana" w:eastAsia="Calibri" w:hAnsi="Verdana" w:cs="Calibri"/>
          <w:b/>
          <w:bCs/>
          <w:color w:val="212121"/>
        </w:rPr>
        <w:t>AstraZeneca welcome “Health” being one of the five sectors selected.</w:t>
      </w:r>
      <w:r w:rsidRPr="004A6C8E">
        <w:rPr>
          <w:rFonts w:ascii="Verdana" w:eastAsia="Calibri" w:hAnsi="Verdana" w:cs="Calibri"/>
          <w:color w:val="212121"/>
        </w:rPr>
        <w:t xml:space="preserve"> Health research has obvious proven benefits </w:t>
      </w:r>
      <w:r w:rsidRPr="004A6C8E" w:rsidR="00AE034A">
        <w:rPr>
          <w:rFonts w:ascii="Verdana" w:eastAsia="Calibri" w:hAnsi="Verdana" w:cs="Calibri"/>
          <w:color w:val="212121"/>
        </w:rPr>
        <w:t>f</w:t>
      </w:r>
      <w:r w:rsidRPr="004A6C8E">
        <w:rPr>
          <w:rFonts w:ascii="Verdana" w:eastAsia="Calibri" w:hAnsi="Verdana" w:cs="Calibri"/>
          <w:color w:val="212121"/>
        </w:rPr>
        <w:t>o</w:t>
      </w:r>
      <w:r w:rsidRPr="004A6C8E" w:rsidR="00AE034A">
        <w:rPr>
          <w:rFonts w:ascii="Verdana" w:eastAsia="Calibri" w:hAnsi="Verdana" w:cs="Calibri"/>
          <w:color w:val="212121"/>
        </w:rPr>
        <w:t>r</w:t>
      </w:r>
      <w:r w:rsidRPr="004A6C8E">
        <w:rPr>
          <w:rFonts w:ascii="Verdana" w:eastAsia="Calibri" w:hAnsi="Verdana" w:cs="Calibri"/>
          <w:color w:val="212121"/>
        </w:rPr>
        <w:t xml:space="preserve"> the economy and the public, not least of all demonstrated over the pandemic. </w:t>
      </w:r>
    </w:p>
    <w:p w:rsidR="12BC9ABC" w:rsidRPr="004A6C8E" w:rsidP="12BC9ABC">
      <w:pPr>
        <w:spacing w:after="0"/>
        <w:jc w:val="both"/>
        <w:rPr>
          <w:rFonts w:ascii="Verdana" w:eastAsia="Calibri" w:hAnsi="Verdana" w:cs="Calibri"/>
          <w:color w:val="0B0C0C"/>
        </w:rPr>
      </w:pPr>
    </w:p>
    <w:p w:rsidR="7AB17065" w:rsidRPr="004A6C8E" w:rsidP="12BC9ABC">
      <w:pPr>
        <w:pStyle w:val="ListParagraph"/>
        <w:numPr>
          <w:ilvl w:val="0"/>
          <w:numId w:val="8"/>
        </w:numPr>
        <w:spacing w:after="0"/>
        <w:jc w:val="both"/>
        <w:rPr>
          <w:rFonts w:ascii="Verdana" w:eastAsia="Calibri" w:hAnsi="Verdana" w:cs="Calibri"/>
          <w:color w:val="0B0C0C"/>
        </w:rPr>
      </w:pPr>
      <w:r w:rsidRPr="004A6C8E">
        <w:rPr>
          <w:rFonts w:ascii="Verdana" w:eastAsia="Calibri" w:hAnsi="Verdana" w:cs="Calibri"/>
          <w:b/>
          <w:bCs/>
          <w:color w:val="0B0C0C"/>
        </w:rPr>
        <w:t xml:space="preserve">We would expect </w:t>
      </w:r>
      <w:r w:rsidRPr="004A6C8E" w:rsidR="00A91646">
        <w:rPr>
          <w:rFonts w:ascii="Verdana" w:eastAsia="Calibri" w:hAnsi="Verdana" w:cs="Calibri"/>
          <w:b/>
          <w:bCs/>
          <w:color w:val="0B0C0C"/>
        </w:rPr>
        <w:t>the Strategy to set specific</w:t>
      </w:r>
      <w:r w:rsidRPr="004A6C8E">
        <w:rPr>
          <w:rFonts w:ascii="Verdana" w:eastAsia="Calibri" w:hAnsi="Verdana" w:cs="Calibri"/>
          <w:b/>
          <w:bCs/>
          <w:color w:val="0B0C0C"/>
        </w:rPr>
        <w:t xml:space="preserve"> goal</w:t>
      </w:r>
      <w:r w:rsidRPr="004A6C8E" w:rsidR="00A91646">
        <w:rPr>
          <w:rFonts w:ascii="Verdana" w:eastAsia="Calibri" w:hAnsi="Verdana" w:cs="Calibri"/>
          <w:b/>
          <w:bCs/>
          <w:color w:val="0B0C0C"/>
        </w:rPr>
        <w:t>s</w:t>
      </w:r>
      <w:r w:rsidRPr="004A6C8E">
        <w:rPr>
          <w:rFonts w:ascii="Verdana" w:eastAsia="Calibri" w:hAnsi="Verdana" w:cs="Calibri"/>
          <w:b/>
          <w:bCs/>
          <w:color w:val="0B0C0C"/>
        </w:rPr>
        <w:t xml:space="preserve"> or outcome</w:t>
      </w:r>
      <w:r w:rsidRPr="004A6C8E" w:rsidR="00A91646">
        <w:rPr>
          <w:rFonts w:ascii="Verdana" w:eastAsia="Calibri" w:hAnsi="Verdana" w:cs="Calibri"/>
          <w:b/>
          <w:bCs/>
          <w:color w:val="0B0C0C"/>
        </w:rPr>
        <w:t>s</w:t>
      </w:r>
      <w:r w:rsidRPr="004A6C8E">
        <w:rPr>
          <w:rFonts w:ascii="Verdana" w:eastAsia="Calibri" w:hAnsi="Verdana" w:cs="Calibri"/>
          <w:b/>
          <w:bCs/>
          <w:color w:val="0B0C0C"/>
        </w:rPr>
        <w:t xml:space="preserve"> on </w:t>
      </w:r>
      <w:r w:rsidRPr="004A6C8E" w:rsidR="6C527B91">
        <w:rPr>
          <w:rFonts w:ascii="Verdana" w:eastAsia="Calibri" w:hAnsi="Verdana" w:cs="Calibri"/>
          <w:b/>
          <w:bCs/>
          <w:color w:val="0B0C0C"/>
        </w:rPr>
        <w:t>Health</w:t>
      </w:r>
      <w:r w:rsidRPr="004A6C8E" w:rsidR="00A91646">
        <w:rPr>
          <w:rFonts w:ascii="Verdana" w:eastAsia="Calibri" w:hAnsi="Verdana" w:cs="Calibri"/>
          <w:b/>
          <w:bCs/>
          <w:color w:val="0B0C0C"/>
        </w:rPr>
        <w:t xml:space="preserve">, and even to articulate how this will make the </w:t>
      </w:r>
      <w:r w:rsidRPr="004A6C8E" w:rsidR="654BA9BE">
        <w:rPr>
          <w:rFonts w:ascii="Verdana" w:eastAsia="Calibri" w:hAnsi="Verdana" w:cs="Calibri"/>
          <w:b/>
          <w:bCs/>
          <w:color w:val="0B0C0C"/>
        </w:rPr>
        <w:t>UK</w:t>
      </w:r>
      <w:r w:rsidRPr="004A6C8E" w:rsidR="00A91646">
        <w:rPr>
          <w:rFonts w:ascii="Verdana" w:eastAsia="Calibri" w:hAnsi="Verdana" w:cs="Calibri"/>
          <w:b/>
          <w:bCs/>
          <w:color w:val="0B0C0C"/>
        </w:rPr>
        <w:t xml:space="preserve"> </w:t>
      </w:r>
      <w:r w:rsidRPr="004A6C8E" w:rsidR="654BA9BE">
        <w:rPr>
          <w:rFonts w:ascii="Verdana" w:eastAsia="Calibri" w:hAnsi="Verdana" w:cs="Calibri"/>
          <w:b/>
          <w:bCs/>
          <w:color w:val="0B0C0C"/>
        </w:rPr>
        <w:t>world-leading</w:t>
      </w:r>
      <w:r w:rsidRPr="004A6C8E" w:rsidR="654BA9BE">
        <w:rPr>
          <w:rFonts w:ascii="Verdana" w:eastAsia="Calibri" w:hAnsi="Verdana" w:cs="Calibri"/>
          <w:b/>
          <w:bCs/>
          <w:color w:val="0B0C0C"/>
        </w:rPr>
        <w:t xml:space="preserve">. </w:t>
      </w:r>
      <w:r w:rsidRPr="004A6C8E" w:rsidR="654BA9BE">
        <w:rPr>
          <w:rFonts w:ascii="Verdana" w:eastAsia="Calibri" w:hAnsi="Verdana" w:cs="Calibri"/>
          <w:color w:val="0B0C0C"/>
        </w:rPr>
        <w:t xml:space="preserve">As it stands, the </w:t>
      </w:r>
      <w:r w:rsidRPr="004A6C8E" w:rsidR="654BA9BE">
        <w:rPr>
          <w:rFonts w:ascii="Verdana" w:eastAsia="Calibri" w:hAnsi="Verdana" w:cs="Calibri"/>
          <w:color w:val="0B0C0C"/>
        </w:rPr>
        <w:t>Health</w:t>
      </w:r>
      <w:r w:rsidRPr="004A6C8E" w:rsidR="654BA9BE">
        <w:rPr>
          <w:rFonts w:ascii="Verdana" w:eastAsia="Calibri" w:hAnsi="Verdana" w:cs="Calibri"/>
          <w:color w:val="0B0C0C"/>
        </w:rPr>
        <w:t xml:space="preserve"> section in the strategy </w:t>
      </w:r>
      <w:r w:rsidRPr="004A6C8E" w:rsidR="2F4E44D4">
        <w:rPr>
          <w:rFonts w:ascii="Verdana" w:eastAsia="Calibri" w:hAnsi="Verdana" w:cs="Calibri"/>
          <w:color w:val="0B0C0C"/>
        </w:rPr>
        <w:t>list</w:t>
      </w:r>
      <w:r w:rsidRPr="004A6C8E" w:rsidR="449E1C57">
        <w:rPr>
          <w:rFonts w:ascii="Verdana" w:eastAsia="Calibri" w:hAnsi="Verdana" w:cs="Calibri"/>
          <w:color w:val="0B0C0C"/>
        </w:rPr>
        <w:t>s</w:t>
      </w:r>
      <w:r w:rsidRPr="004A6C8E" w:rsidR="2F4E44D4">
        <w:rPr>
          <w:rFonts w:ascii="Verdana" w:eastAsia="Calibri" w:hAnsi="Verdana" w:cs="Calibri"/>
          <w:color w:val="0B0C0C"/>
        </w:rPr>
        <w:t xml:space="preserve"> </w:t>
      </w:r>
      <w:r w:rsidRPr="004A6C8E" w:rsidR="7B4B34F6">
        <w:rPr>
          <w:rFonts w:ascii="Verdana" w:eastAsia="Calibri" w:hAnsi="Verdana" w:cs="Calibri"/>
          <w:color w:val="0B0C0C"/>
        </w:rPr>
        <w:t xml:space="preserve">a selection of </w:t>
      </w:r>
      <w:r w:rsidRPr="004A6C8E" w:rsidR="2F4E44D4">
        <w:rPr>
          <w:rFonts w:ascii="Verdana" w:eastAsia="Calibri" w:hAnsi="Verdana" w:cs="Calibri"/>
          <w:color w:val="0B0C0C"/>
        </w:rPr>
        <w:t>areas where the UK has strength</w:t>
      </w:r>
      <w:r w:rsidRPr="004A6C8E" w:rsidR="4B3C6529">
        <w:rPr>
          <w:rFonts w:ascii="Verdana" w:eastAsia="Calibri" w:hAnsi="Verdana" w:cs="Calibri"/>
          <w:color w:val="0B0C0C"/>
        </w:rPr>
        <w:t>s, we of course agree with this but it is not very strategic</w:t>
      </w:r>
      <w:r w:rsidRPr="004A6C8E" w:rsidR="2F4E44D4">
        <w:rPr>
          <w:rFonts w:ascii="Verdana" w:eastAsia="Calibri" w:hAnsi="Verdana" w:cs="Calibri"/>
          <w:color w:val="0B0C0C"/>
        </w:rPr>
        <w:t xml:space="preserve">. </w:t>
      </w:r>
      <w:r w:rsidRPr="004A6C8E" w:rsidR="23F08EF0">
        <w:rPr>
          <w:rFonts w:ascii="Verdana" w:eastAsia="Calibri" w:hAnsi="Verdana" w:cs="Calibri"/>
          <w:color w:val="0B0C0C"/>
        </w:rPr>
        <w:t>(For info the areas listed are -</w:t>
      </w:r>
      <w:r w:rsidRPr="004A6C8E" w:rsidR="2F4E44D4">
        <w:rPr>
          <w:rFonts w:ascii="Verdana" w:eastAsia="Calibri" w:hAnsi="Verdana" w:cs="Calibri"/>
          <w:color w:val="0B0C0C"/>
        </w:rPr>
        <w:t xml:space="preserve"> personalised therapies such as CAR-T cancer therapy</w:t>
      </w:r>
      <w:r w:rsidRPr="004A6C8E" w:rsidR="1824960E">
        <w:rPr>
          <w:rFonts w:ascii="Verdana" w:eastAsia="Calibri" w:hAnsi="Verdana" w:cs="Calibri"/>
          <w:color w:val="0B0C0C"/>
        </w:rPr>
        <w:t>; artificial organs and smart drugs;</w:t>
      </w:r>
      <w:r w:rsidRPr="004A6C8E" w:rsidR="2D0D5AF1">
        <w:rPr>
          <w:rFonts w:ascii="Verdana" w:eastAsia="Calibri" w:hAnsi="Verdana" w:cs="Calibri"/>
          <w:color w:val="0B0C0C"/>
        </w:rPr>
        <w:t xml:space="preserve"> </w:t>
      </w:r>
      <w:r w:rsidRPr="004A6C8E" w:rsidR="2F4E44D4">
        <w:rPr>
          <w:rFonts w:ascii="Verdana" w:eastAsia="Calibri" w:hAnsi="Verdana" w:cs="Calibri"/>
          <w:color w:val="0B0C0C"/>
        </w:rPr>
        <w:t>mRNA vaccines and therapies</w:t>
      </w:r>
      <w:r w:rsidRPr="004A6C8E" w:rsidR="5EBE6F12">
        <w:rPr>
          <w:rFonts w:ascii="Verdana" w:eastAsia="Calibri" w:hAnsi="Verdana" w:cs="Calibri"/>
          <w:color w:val="0B0C0C"/>
        </w:rPr>
        <w:t xml:space="preserve">; </w:t>
      </w:r>
      <w:r w:rsidRPr="004A6C8E" w:rsidR="5E7EDFC2">
        <w:rPr>
          <w:rFonts w:ascii="Verdana" w:eastAsia="Calibri" w:hAnsi="Verdana" w:cs="Calibri"/>
          <w:color w:val="0B0C0C"/>
        </w:rPr>
        <w:t>diagnostics in Precision Medicine and targeted immunotherapies</w:t>
      </w:r>
      <w:r w:rsidRPr="004A6C8E" w:rsidR="3DCE15EE">
        <w:rPr>
          <w:rFonts w:ascii="Verdana" w:eastAsia="Calibri" w:hAnsi="Verdana" w:cs="Calibri"/>
          <w:color w:val="0B0C0C"/>
        </w:rPr>
        <w:t xml:space="preserve">). </w:t>
      </w:r>
    </w:p>
    <w:p w:rsidR="12BC9ABC" w:rsidRPr="004A6C8E" w:rsidP="12BC9ABC">
      <w:pPr>
        <w:spacing w:after="0"/>
        <w:jc w:val="both"/>
        <w:rPr>
          <w:rFonts w:ascii="Verdana" w:eastAsia="Calibri" w:hAnsi="Verdana" w:cs="Calibri"/>
          <w:color w:val="212121"/>
        </w:rPr>
      </w:pPr>
    </w:p>
    <w:p w:rsidR="3DCE15EE" w:rsidRPr="004A6C8E" w:rsidP="12BC9ABC">
      <w:pPr>
        <w:pStyle w:val="ListParagraph"/>
        <w:numPr>
          <w:ilvl w:val="0"/>
          <w:numId w:val="8"/>
        </w:numPr>
        <w:spacing w:after="0"/>
        <w:jc w:val="both"/>
        <w:rPr>
          <w:rFonts w:ascii="Verdana" w:eastAsia="Calibri" w:hAnsi="Verdana" w:cs="Calibri"/>
          <w:color w:val="0B0C0C"/>
        </w:rPr>
      </w:pPr>
      <w:r w:rsidRPr="004A6C8E">
        <w:rPr>
          <w:rFonts w:ascii="Verdana" w:eastAsia="Calibri" w:hAnsi="Verdana" w:cs="Calibri"/>
          <w:b/>
          <w:bCs/>
          <w:color w:val="0B0C0C"/>
        </w:rPr>
        <w:t>To flag, t</w:t>
      </w:r>
      <w:r w:rsidRPr="004A6C8E">
        <w:rPr>
          <w:rFonts w:ascii="Verdana" w:eastAsia="Calibri" w:hAnsi="Verdana" w:cs="Calibri"/>
          <w:b/>
          <w:bCs/>
          <w:color w:val="0B0C0C"/>
        </w:rPr>
        <w:t xml:space="preserve">he Missions </w:t>
      </w:r>
      <w:r w:rsidRPr="004A6C8E">
        <w:rPr>
          <w:rFonts w:ascii="Verdana" w:eastAsia="Calibri" w:hAnsi="Verdana" w:cs="Calibri"/>
          <w:b/>
          <w:bCs/>
          <w:color w:val="0B0C0C"/>
        </w:rPr>
        <w:t xml:space="preserve">(the 8 projects) </w:t>
      </w:r>
      <w:r w:rsidRPr="004A6C8E">
        <w:rPr>
          <w:rFonts w:ascii="Verdana" w:eastAsia="Calibri" w:hAnsi="Verdana" w:cs="Calibri"/>
          <w:b/>
          <w:bCs/>
          <w:color w:val="0B0C0C"/>
        </w:rPr>
        <w:t xml:space="preserve">funded </w:t>
      </w:r>
      <w:r w:rsidRPr="004A6C8E">
        <w:rPr>
          <w:rFonts w:ascii="Verdana" w:eastAsia="Calibri" w:hAnsi="Verdana" w:cs="Calibri"/>
          <w:b/>
          <w:bCs/>
          <w:color w:val="0B0C0C"/>
        </w:rPr>
        <w:t xml:space="preserve">via UKRI </w:t>
      </w:r>
      <w:r w:rsidRPr="004A6C8E">
        <w:rPr>
          <w:rFonts w:ascii="Verdana" w:eastAsia="Calibri" w:hAnsi="Verdana" w:cs="Calibri"/>
          <w:b/>
          <w:bCs/>
          <w:color w:val="0B0C0C"/>
        </w:rPr>
        <w:t xml:space="preserve">on Health </w:t>
      </w:r>
      <w:r w:rsidRPr="004A6C8E">
        <w:rPr>
          <w:rFonts w:ascii="Verdana" w:eastAsia="Calibri" w:hAnsi="Verdana" w:cs="Calibri"/>
          <w:b/>
          <w:bCs/>
          <w:color w:val="0B0C0C"/>
        </w:rPr>
        <w:t xml:space="preserve">(aka biomedicine) do not </w:t>
      </w:r>
      <w:r w:rsidRPr="004A6C8E">
        <w:rPr>
          <w:rFonts w:ascii="Verdana" w:eastAsia="Calibri" w:hAnsi="Verdana" w:cs="Calibri"/>
          <w:b/>
          <w:bCs/>
          <w:color w:val="0B0C0C"/>
        </w:rPr>
        <w:t xml:space="preserve">address </w:t>
      </w:r>
      <w:r w:rsidRPr="004A6C8E">
        <w:rPr>
          <w:rFonts w:ascii="Verdana" w:eastAsia="Calibri" w:hAnsi="Verdana" w:cs="Calibri"/>
          <w:b/>
          <w:bCs/>
          <w:color w:val="0B0C0C"/>
        </w:rPr>
        <w:t xml:space="preserve">nor relate to </w:t>
      </w:r>
      <w:r w:rsidRPr="004A6C8E">
        <w:rPr>
          <w:rFonts w:ascii="Verdana" w:eastAsia="Calibri" w:hAnsi="Verdana" w:cs="Calibri"/>
          <w:b/>
          <w:bCs/>
          <w:color w:val="0B0C0C"/>
        </w:rPr>
        <w:t xml:space="preserve">the </w:t>
      </w:r>
      <w:r w:rsidRPr="004A6C8E">
        <w:rPr>
          <w:rFonts w:ascii="Verdana" w:eastAsia="Calibri" w:hAnsi="Verdana" w:cs="Calibri"/>
          <w:b/>
          <w:bCs/>
          <w:color w:val="0B0C0C"/>
        </w:rPr>
        <w:t>Health</w:t>
      </w:r>
      <w:r w:rsidRPr="004A6C8E">
        <w:rPr>
          <w:rFonts w:ascii="Verdana" w:eastAsia="Calibri" w:hAnsi="Verdana" w:cs="Calibri"/>
          <w:b/>
          <w:bCs/>
          <w:color w:val="0B0C0C"/>
        </w:rPr>
        <w:t xml:space="preserve"> areas outlined in the Strategy. We would expect funding on </w:t>
      </w:r>
      <w:r w:rsidRPr="004A6C8E">
        <w:rPr>
          <w:rFonts w:ascii="Verdana" w:eastAsia="Calibri" w:hAnsi="Verdana" w:cs="Calibri"/>
          <w:b/>
          <w:bCs/>
          <w:color w:val="0B0C0C"/>
        </w:rPr>
        <w:t xml:space="preserve">the areas highlighted, including </w:t>
      </w:r>
      <w:r w:rsidRPr="004A6C8E" w:rsidR="09A997ED">
        <w:rPr>
          <w:rFonts w:ascii="Verdana" w:eastAsia="Calibri" w:hAnsi="Verdana" w:cs="Calibri"/>
          <w:b/>
          <w:bCs/>
          <w:color w:val="0B0C0C"/>
        </w:rPr>
        <w:t xml:space="preserve">personalised medicine such as </w:t>
      </w:r>
      <w:r w:rsidRPr="004A6C8E">
        <w:rPr>
          <w:rFonts w:ascii="Verdana" w:eastAsia="Calibri" w:hAnsi="Verdana" w:cs="Calibri"/>
          <w:b/>
          <w:bCs/>
          <w:color w:val="0B0C0C"/>
        </w:rPr>
        <w:t xml:space="preserve">CAR-T therapy, </w:t>
      </w:r>
      <w:r w:rsidRPr="004A6C8E" w:rsidR="2B4CD3E8">
        <w:rPr>
          <w:rFonts w:ascii="Verdana" w:eastAsia="Calibri" w:hAnsi="Verdana" w:cs="Calibri"/>
          <w:b/>
          <w:bCs/>
          <w:color w:val="0B0C0C"/>
        </w:rPr>
        <w:t xml:space="preserve">etc. </w:t>
      </w:r>
      <w:r w:rsidRPr="004A6C8E" w:rsidR="2B4CD3E8">
        <w:rPr>
          <w:rFonts w:ascii="Verdana" w:eastAsia="Calibri" w:hAnsi="Verdana" w:cs="Calibri"/>
          <w:color w:val="0B0C0C"/>
        </w:rPr>
        <w:t>Rather the funding is so far allocated to</w:t>
      </w:r>
      <w:r w:rsidRPr="004A6C8E" w:rsidR="15A83978">
        <w:rPr>
          <w:rFonts w:ascii="Verdana" w:eastAsia="Calibri" w:hAnsi="Verdana" w:cs="Calibri"/>
          <w:color w:val="0B0C0C"/>
        </w:rPr>
        <w:t xml:space="preserve"> very early-stage cellular biology </w:t>
      </w:r>
      <w:r w:rsidRPr="004A6C8E" w:rsidR="0E085EEA">
        <w:rPr>
          <w:rFonts w:ascii="Verdana" w:eastAsia="Calibri" w:hAnsi="Verdana" w:cs="Calibri"/>
          <w:color w:val="0B0C0C"/>
        </w:rPr>
        <w:t xml:space="preserve">– SEE ANNEX. </w:t>
      </w:r>
      <w:r w:rsidRPr="004A6C8E" w:rsidR="4383F46D">
        <w:rPr>
          <w:rFonts w:ascii="Verdana" w:eastAsia="Calibri" w:hAnsi="Verdana" w:cs="Calibri"/>
          <w:color w:val="0B0C0C"/>
        </w:rPr>
        <w:t xml:space="preserve">Whilst this is indeed a foundation for engineering biology, we would expect some more directly applicable outputs, or disease focus, </w:t>
      </w:r>
      <w:r w:rsidRPr="004A6C8E" w:rsidR="4383F46D">
        <w:rPr>
          <w:rFonts w:ascii="Verdana" w:eastAsia="Calibri" w:hAnsi="Verdana" w:cs="Calibri"/>
          <w:color w:val="0B0C0C"/>
        </w:rPr>
        <w:t xml:space="preserve">in particular </w:t>
      </w:r>
      <w:r w:rsidRPr="004A6C8E">
        <w:rPr>
          <w:rFonts w:ascii="Verdana" w:eastAsia="Calibri" w:hAnsi="Verdana" w:cs="Calibri"/>
          <w:color w:val="0B0C0C"/>
        </w:rPr>
        <w:t>to</w:t>
      </w:r>
      <w:r w:rsidRPr="004A6C8E" w:rsidR="4383F46D">
        <w:rPr>
          <w:rFonts w:ascii="Verdana" w:eastAsia="Calibri" w:hAnsi="Verdana" w:cs="Calibri"/>
          <w:color w:val="0B0C0C"/>
        </w:rPr>
        <w:t xml:space="preserve"> prevalent long-term con</w:t>
      </w:r>
      <w:r w:rsidRPr="004A6C8E" w:rsidR="77A2A893">
        <w:rPr>
          <w:rFonts w:ascii="Verdana" w:eastAsia="Calibri" w:hAnsi="Verdana" w:cs="Calibri"/>
          <w:color w:val="0B0C0C"/>
        </w:rPr>
        <w:t>ditions in the UK, for these projects to generate genuine direct benefit to the UK</w:t>
      </w:r>
      <w:r w:rsidRPr="004A6C8E" w:rsidR="4383F46D">
        <w:rPr>
          <w:rFonts w:ascii="Verdana" w:eastAsia="Calibri" w:hAnsi="Verdana" w:cs="Calibri"/>
          <w:color w:val="0B0C0C"/>
        </w:rPr>
        <w:t xml:space="preserve">.  </w:t>
      </w:r>
    </w:p>
    <w:p w:rsidR="12BC9ABC" w:rsidRPr="004A6C8E" w:rsidP="12BC9ABC">
      <w:pPr>
        <w:spacing w:after="0"/>
        <w:rPr>
          <w:rFonts w:ascii="Verdana" w:eastAsia="Calibri" w:hAnsi="Verdana" w:cs="Calibri"/>
          <w:color w:val="212121"/>
        </w:rPr>
      </w:pPr>
    </w:p>
    <w:p w:rsidR="1B0D9BF6" w:rsidRPr="004A6C8E" w:rsidP="12BC9ABC">
      <w:pPr>
        <w:pStyle w:val="ListParagraph"/>
        <w:numPr>
          <w:ilvl w:val="0"/>
          <w:numId w:val="7"/>
        </w:numPr>
        <w:spacing w:after="0"/>
        <w:rPr>
          <w:rFonts w:ascii="Verdana" w:eastAsia="Calibri" w:hAnsi="Verdana" w:cs="Calibri"/>
          <w:color w:val="212121"/>
        </w:rPr>
      </w:pPr>
      <w:r w:rsidRPr="004A6C8E">
        <w:rPr>
          <w:rFonts w:ascii="Verdana" w:eastAsia="Calibri" w:hAnsi="Verdana" w:cs="Calibri"/>
          <w:b/>
          <w:bCs/>
          <w:color w:val="212121"/>
        </w:rPr>
        <w:t xml:space="preserve">Overall, we </w:t>
      </w:r>
      <w:r w:rsidRPr="004A6C8E" w:rsidR="5E56BE30">
        <w:rPr>
          <w:rFonts w:ascii="Verdana" w:eastAsia="Calibri" w:hAnsi="Verdana" w:cs="Calibri"/>
          <w:b/>
          <w:bCs/>
          <w:color w:val="212121"/>
        </w:rPr>
        <w:t xml:space="preserve">would expect </w:t>
      </w:r>
      <w:r w:rsidRPr="004A6C8E" w:rsidR="5FE167E0">
        <w:rPr>
          <w:rFonts w:ascii="Verdana" w:eastAsia="Calibri" w:hAnsi="Verdana" w:cs="Calibri"/>
          <w:b/>
          <w:bCs/>
          <w:color w:val="212121"/>
        </w:rPr>
        <w:t xml:space="preserve">any </w:t>
      </w:r>
      <w:r w:rsidRPr="004A6C8E" w:rsidR="29449E08">
        <w:rPr>
          <w:rFonts w:ascii="Verdana" w:eastAsia="Calibri" w:hAnsi="Verdana" w:cs="Calibri"/>
          <w:b/>
          <w:bCs/>
          <w:color w:val="212121"/>
        </w:rPr>
        <w:t xml:space="preserve">funding </w:t>
      </w:r>
      <w:r w:rsidRPr="004A6C8E" w:rsidR="25779E69">
        <w:rPr>
          <w:rFonts w:ascii="Verdana" w:eastAsia="Calibri" w:hAnsi="Verdana" w:cs="Calibri"/>
          <w:b/>
          <w:bCs/>
          <w:color w:val="212121"/>
        </w:rPr>
        <w:t>al</w:t>
      </w:r>
      <w:r w:rsidRPr="004A6C8E" w:rsidR="0F0FD174">
        <w:rPr>
          <w:rFonts w:ascii="Verdana" w:eastAsia="Calibri" w:hAnsi="Verdana" w:cs="Calibri"/>
          <w:b/>
          <w:bCs/>
          <w:color w:val="212121"/>
        </w:rPr>
        <w:t>l</w:t>
      </w:r>
      <w:r w:rsidRPr="004A6C8E" w:rsidR="25779E69">
        <w:rPr>
          <w:rFonts w:ascii="Verdana" w:eastAsia="Calibri" w:hAnsi="Verdana" w:cs="Calibri"/>
          <w:b/>
          <w:bCs/>
          <w:color w:val="212121"/>
        </w:rPr>
        <w:t xml:space="preserve">ocated, </w:t>
      </w:r>
      <w:r w:rsidRPr="004A6C8E" w:rsidR="29449E08">
        <w:rPr>
          <w:rFonts w:ascii="Verdana" w:eastAsia="Calibri" w:hAnsi="Verdana" w:cs="Calibri"/>
          <w:b/>
          <w:bCs/>
          <w:color w:val="212121"/>
        </w:rPr>
        <w:t xml:space="preserve">to </w:t>
      </w:r>
      <w:r w:rsidRPr="004A6C8E" w:rsidR="1A8485EB">
        <w:rPr>
          <w:rFonts w:ascii="Verdana" w:eastAsia="Calibri" w:hAnsi="Verdana" w:cs="Calibri"/>
          <w:b/>
          <w:bCs/>
          <w:color w:val="212121"/>
        </w:rPr>
        <w:t xml:space="preserve">ultimately </w:t>
      </w:r>
      <w:r w:rsidRPr="004A6C8E" w:rsidR="29449E08">
        <w:rPr>
          <w:rFonts w:ascii="Verdana" w:eastAsia="Calibri" w:hAnsi="Verdana" w:cs="Calibri"/>
          <w:b/>
          <w:bCs/>
          <w:color w:val="212121"/>
        </w:rPr>
        <w:t xml:space="preserve">benefit </w:t>
      </w:r>
      <w:r w:rsidRPr="004A6C8E" w:rsidR="41524A7A">
        <w:rPr>
          <w:rFonts w:ascii="Verdana" w:eastAsia="Calibri" w:hAnsi="Verdana" w:cs="Calibri"/>
          <w:b/>
          <w:bCs/>
          <w:color w:val="212121"/>
        </w:rPr>
        <w:t>the entire</w:t>
      </w:r>
      <w:r w:rsidRPr="004A6C8E" w:rsidR="3EE75802">
        <w:rPr>
          <w:rFonts w:ascii="Verdana" w:eastAsia="Calibri" w:hAnsi="Verdana" w:cs="Calibri"/>
          <w:b/>
          <w:bCs/>
          <w:color w:val="212121"/>
        </w:rPr>
        <w:t xml:space="preserve"> </w:t>
      </w:r>
      <w:r w:rsidRPr="004A6C8E" w:rsidR="29449E08">
        <w:rPr>
          <w:rFonts w:ascii="Verdana" w:eastAsia="Calibri" w:hAnsi="Verdana" w:cs="Calibri"/>
          <w:b/>
          <w:bCs/>
          <w:color w:val="212121"/>
        </w:rPr>
        <w:t>UK R&amp;D ecosystem</w:t>
      </w:r>
      <w:r w:rsidRPr="004A6C8E" w:rsidR="5D5BB190">
        <w:rPr>
          <w:rFonts w:ascii="Verdana" w:eastAsia="Calibri" w:hAnsi="Verdana" w:cs="Calibri"/>
          <w:b/>
          <w:bCs/>
          <w:color w:val="212121"/>
        </w:rPr>
        <w:t xml:space="preserve">, and we would hope for this to be </w:t>
      </w:r>
      <w:r w:rsidRPr="004A6C8E" w:rsidR="002B24F7">
        <w:rPr>
          <w:rFonts w:ascii="Verdana" w:eastAsia="Calibri" w:hAnsi="Verdana" w:cs="Calibri"/>
          <w:b/>
          <w:bCs/>
          <w:color w:val="212121"/>
        </w:rPr>
        <w:t>articulated</w:t>
      </w:r>
      <w:r w:rsidRPr="004A6C8E" w:rsidR="5D5BB190">
        <w:rPr>
          <w:rFonts w:ascii="Verdana" w:eastAsia="Calibri" w:hAnsi="Verdana" w:cs="Calibri"/>
          <w:b/>
          <w:bCs/>
          <w:color w:val="212121"/>
        </w:rPr>
        <w:t xml:space="preserve"> in the Strategy</w:t>
      </w:r>
      <w:r w:rsidRPr="004A6C8E" w:rsidR="29449E08">
        <w:rPr>
          <w:rFonts w:ascii="Verdana" w:eastAsia="Calibri" w:hAnsi="Verdana" w:cs="Calibri"/>
          <w:b/>
          <w:bCs/>
          <w:color w:val="212121"/>
        </w:rPr>
        <w:t xml:space="preserve">. </w:t>
      </w:r>
      <w:r w:rsidRPr="004A6C8E" w:rsidR="5203C587">
        <w:rPr>
          <w:rFonts w:ascii="Verdana" w:eastAsia="Calibri" w:hAnsi="Verdana" w:cs="Calibri"/>
          <w:color w:val="212121"/>
        </w:rPr>
        <w:t>W</w:t>
      </w:r>
      <w:r w:rsidRPr="004A6C8E" w:rsidR="29449E08">
        <w:rPr>
          <w:rFonts w:ascii="Verdana" w:eastAsia="Calibri" w:hAnsi="Verdana" w:cs="Calibri"/>
          <w:color w:val="212121"/>
        </w:rPr>
        <w:t xml:space="preserve">e would </w:t>
      </w:r>
      <w:r w:rsidRPr="004A6C8E" w:rsidR="61262D23">
        <w:rPr>
          <w:rFonts w:ascii="Verdana" w:eastAsia="Calibri" w:hAnsi="Verdana" w:cs="Calibri"/>
          <w:color w:val="212121"/>
        </w:rPr>
        <w:t xml:space="preserve">therefore </w:t>
      </w:r>
      <w:r w:rsidRPr="004A6C8E" w:rsidR="29449E08">
        <w:rPr>
          <w:rFonts w:ascii="Verdana" w:eastAsia="Calibri" w:hAnsi="Verdana" w:cs="Calibri"/>
          <w:color w:val="212121"/>
        </w:rPr>
        <w:t xml:space="preserve">expect the research that was funded by </w:t>
      </w:r>
      <w:r w:rsidRPr="004A6C8E" w:rsidR="5E56BE30">
        <w:rPr>
          <w:rFonts w:ascii="Verdana" w:eastAsia="Calibri" w:hAnsi="Verdana" w:cs="Calibri"/>
          <w:color w:val="212121"/>
        </w:rPr>
        <w:t xml:space="preserve">£100m </w:t>
      </w:r>
      <w:r w:rsidRPr="004A6C8E" w:rsidR="2FAB346C">
        <w:rPr>
          <w:rFonts w:ascii="Verdana" w:eastAsia="Calibri" w:hAnsi="Verdana" w:cs="Calibri"/>
          <w:color w:val="212121"/>
        </w:rPr>
        <w:t xml:space="preserve">from UKRI to lead to UK-wide benefits on engineering biology. </w:t>
      </w:r>
      <w:r w:rsidRPr="004A6C8E" w:rsidR="192CD9CD">
        <w:rPr>
          <w:rFonts w:ascii="Verdana" w:eastAsia="Calibri" w:hAnsi="Verdana" w:cs="Calibri"/>
          <w:color w:val="212121"/>
        </w:rPr>
        <w:t xml:space="preserve">This could work on a </w:t>
      </w:r>
      <w:r w:rsidRPr="004A6C8E" w:rsidR="002B24F7">
        <w:rPr>
          <w:rFonts w:ascii="Verdana" w:eastAsia="Calibri" w:hAnsi="Verdana" w:cs="Calibri"/>
          <w:color w:val="212121"/>
        </w:rPr>
        <w:t>number</w:t>
      </w:r>
      <w:r w:rsidRPr="004A6C8E" w:rsidR="192CD9CD">
        <w:rPr>
          <w:rFonts w:ascii="Verdana" w:eastAsia="Calibri" w:hAnsi="Verdana" w:cs="Calibri"/>
          <w:color w:val="212121"/>
        </w:rPr>
        <w:t xml:space="preserve"> of levels, for example </w:t>
      </w:r>
      <w:r w:rsidRPr="004A6C8E" w:rsidR="2FAB346C">
        <w:rPr>
          <w:rFonts w:ascii="Verdana" w:eastAsia="Calibri" w:hAnsi="Verdana" w:cs="Calibri"/>
          <w:color w:val="212121"/>
        </w:rPr>
        <w:t>the R&amp;D</w:t>
      </w:r>
      <w:r w:rsidRPr="004A6C8E" w:rsidR="2A82C541">
        <w:rPr>
          <w:rFonts w:ascii="Verdana" w:eastAsia="Calibri" w:hAnsi="Verdana" w:cs="Calibri"/>
          <w:color w:val="212121"/>
        </w:rPr>
        <w:t xml:space="preserve">, data, findings, and </w:t>
      </w:r>
      <w:r w:rsidRPr="004A6C8E" w:rsidR="2FAB346C">
        <w:rPr>
          <w:rFonts w:ascii="Verdana" w:eastAsia="Calibri" w:hAnsi="Verdana" w:cs="Calibri"/>
          <w:color w:val="212121"/>
        </w:rPr>
        <w:t>technolog</w:t>
      </w:r>
      <w:r w:rsidRPr="004A6C8E" w:rsidR="24A060FF">
        <w:rPr>
          <w:rFonts w:ascii="Verdana" w:eastAsia="Calibri" w:hAnsi="Verdana" w:cs="Calibri"/>
          <w:color w:val="212121"/>
        </w:rPr>
        <w:t xml:space="preserve">ical methods, </w:t>
      </w:r>
      <w:r w:rsidRPr="004A6C8E" w:rsidR="6A1C3E2F">
        <w:rPr>
          <w:rFonts w:ascii="Verdana" w:eastAsia="Calibri" w:hAnsi="Verdana" w:cs="Calibri"/>
          <w:color w:val="212121"/>
        </w:rPr>
        <w:t>c</w:t>
      </w:r>
      <w:r w:rsidRPr="004A6C8E" w:rsidR="3F82837B">
        <w:rPr>
          <w:rFonts w:ascii="Verdana" w:eastAsia="Calibri" w:hAnsi="Verdana" w:cs="Calibri"/>
          <w:color w:val="212121"/>
        </w:rPr>
        <w:t>ould</w:t>
      </w:r>
      <w:r w:rsidRPr="004A6C8E" w:rsidR="6A1C3E2F">
        <w:rPr>
          <w:rFonts w:ascii="Verdana" w:eastAsia="Calibri" w:hAnsi="Verdana" w:cs="Calibri"/>
          <w:color w:val="212121"/>
        </w:rPr>
        <w:t xml:space="preserve"> be</w:t>
      </w:r>
      <w:r w:rsidRPr="004A6C8E" w:rsidR="2FAB346C">
        <w:rPr>
          <w:rFonts w:ascii="Verdana" w:eastAsia="Calibri" w:hAnsi="Verdana" w:cs="Calibri"/>
          <w:color w:val="212121"/>
        </w:rPr>
        <w:t xml:space="preserve"> shared across the UK</w:t>
      </w:r>
      <w:r w:rsidRPr="004A6C8E" w:rsidR="0BE53091">
        <w:rPr>
          <w:rFonts w:ascii="Verdana" w:eastAsia="Calibri" w:hAnsi="Verdana" w:cs="Calibri"/>
          <w:color w:val="212121"/>
        </w:rPr>
        <w:t xml:space="preserve">; </w:t>
      </w:r>
      <w:r w:rsidRPr="004A6C8E" w:rsidR="2FAB346C">
        <w:rPr>
          <w:rFonts w:ascii="Verdana" w:eastAsia="Calibri" w:hAnsi="Verdana" w:cs="Calibri"/>
          <w:color w:val="212121"/>
        </w:rPr>
        <w:t xml:space="preserve">or the outputs </w:t>
      </w:r>
      <w:r w:rsidRPr="004A6C8E" w:rsidR="4FA880A3">
        <w:rPr>
          <w:rFonts w:ascii="Verdana" w:eastAsia="Calibri" w:hAnsi="Verdana" w:cs="Calibri"/>
          <w:color w:val="212121"/>
        </w:rPr>
        <w:t xml:space="preserve">from the research could </w:t>
      </w:r>
      <w:r w:rsidRPr="004A6C8E" w:rsidR="0DD2F2A1">
        <w:rPr>
          <w:rFonts w:ascii="Verdana" w:eastAsia="Calibri" w:hAnsi="Verdana" w:cs="Calibri"/>
          <w:color w:val="212121"/>
        </w:rPr>
        <w:t xml:space="preserve">be commercialised to </w:t>
      </w:r>
      <w:r w:rsidRPr="004A6C8E" w:rsidR="2FAB346C">
        <w:rPr>
          <w:rFonts w:ascii="Verdana" w:eastAsia="Calibri" w:hAnsi="Verdana" w:cs="Calibri"/>
          <w:color w:val="212121"/>
        </w:rPr>
        <w:t>directly benefit the UK economy and public</w:t>
      </w:r>
      <w:r w:rsidRPr="004A6C8E" w:rsidR="63A09023">
        <w:rPr>
          <w:rFonts w:ascii="Verdana" w:eastAsia="Calibri" w:hAnsi="Verdana" w:cs="Calibri"/>
          <w:color w:val="212121"/>
        </w:rPr>
        <w:t xml:space="preserve">; </w:t>
      </w:r>
      <w:r w:rsidRPr="004A6C8E" w:rsidR="2FAB346C">
        <w:rPr>
          <w:rFonts w:ascii="Verdana" w:eastAsia="Calibri" w:hAnsi="Verdana" w:cs="Calibri"/>
          <w:color w:val="212121"/>
        </w:rPr>
        <w:t>or any subse</w:t>
      </w:r>
      <w:r w:rsidRPr="004A6C8E" w:rsidR="7A991443">
        <w:rPr>
          <w:rFonts w:ascii="Verdana" w:eastAsia="Calibri" w:hAnsi="Verdana" w:cs="Calibri"/>
          <w:color w:val="212121"/>
        </w:rPr>
        <w:t xml:space="preserve">quent innovation </w:t>
      </w:r>
      <w:r w:rsidRPr="004A6C8E" w:rsidR="6A81F22C">
        <w:rPr>
          <w:rFonts w:ascii="Verdana" w:eastAsia="Calibri" w:hAnsi="Verdana" w:cs="Calibri"/>
          <w:color w:val="212121"/>
        </w:rPr>
        <w:t xml:space="preserve">could be grown as a UK company, </w:t>
      </w:r>
      <w:r w:rsidRPr="004A6C8E" w:rsidR="7A991443">
        <w:rPr>
          <w:rFonts w:ascii="Verdana" w:eastAsia="Calibri" w:hAnsi="Verdana" w:cs="Calibri"/>
          <w:color w:val="212121"/>
        </w:rPr>
        <w:t xml:space="preserve">anchored in the UK and </w:t>
      </w:r>
      <w:r w:rsidRPr="004A6C8E" w:rsidR="79399B34">
        <w:rPr>
          <w:rFonts w:ascii="Verdana" w:eastAsia="Calibri" w:hAnsi="Verdana" w:cs="Calibri"/>
          <w:color w:val="212121"/>
        </w:rPr>
        <w:t xml:space="preserve">this could create jobs and </w:t>
      </w:r>
      <w:r w:rsidRPr="004A6C8E" w:rsidR="7A991443">
        <w:rPr>
          <w:rFonts w:ascii="Verdana" w:eastAsia="Calibri" w:hAnsi="Verdana" w:cs="Calibri"/>
          <w:color w:val="212121"/>
        </w:rPr>
        <w:t>stimulate further growth of the ecosystem and economy (instead o</w:t>
      </w:r>
      <w:r w:rsidRPr="004A6C8E" w:rsidR="421386A7">
        <w:rPr>
          <w:rFonts w:ascii="Verdana" w:eastAsia="Calibri" w:hAnsi="Verdana" w:cs="Calibri"/>
          <w:color w:val="212121"/>
        </w:rPr>
        <w:t>f</w:t>
      </w:r>
      <w:r w:rsidRPr="004A6C8E" w:rsidR="7A991443">
        <w:rPr>
          <w:rFonts w:ascii="Verdana" w:eastAsia="Calibri" w:hAnsi="Verdana" w:cs="Calibri"/>
          <w:color w:val="212121"/>
        </w:rPr>
        <w:t xml:space="preserve"> say</w:t>
      </w:r>
      <w:r w:rsidRPr="004A6C8E" w:rsidR="06A90420">
        <w:rPr>
          <w:rFonts w:ascii="Verdana" w:eastAsia="Calibri" w:hAnsi="Verdana" w:cs="Calibri"/>
          <w:color w:val="212121"/>
        </w:rPr>
        <w:t>, research being</w:t>
      </w:r>
      <w:r w:rsidRPr="004A6C8E" w:rsidR="7A991443">
        <w:rPr>
          <w:rFonts w:ascii="Verdana" w:eastAsia="Calibri" w:hAnsi="Verdana" w:cs="Calibri"/>
          <w:color w:val="212121"/>
        </w:rPr>
        <w:t xml:space="preserve"> spun off and bought by a foreign investor). </w:t>
      </w:r>
    </w:p>
    <w:p w:rsidR="12BC9ABC" w:rsidRPr="004A6C8E" w:rsidP="12BC9ABC">
      <w:pPr>
        <w:spacing w:after="0"/>
        <w:rPr>
          <w:rFonts w:ascii="Verdana" w:eastAsia="Calibri" w:hAnsi="Verdana" w:cs="Calibri"/>
          <w:color w:val="0B0C0C"/>
        </w:rPr>
      </w:pPr>
    </w:p>
    <w:p w:rsidR="451E8C0C" w:rsidRPr="004A6C8E" w:rsidP="002B24F7">
      <w:pPr>
        <w:spacing w:after="0"/>
        <w:rPr>
          <w:rFonts w:ascii="Verdana" w:eastAsia="Calibri" w:hAnsi="Verdana" w:cs="Calibri"/>
          <w:b/>
          <w:bCs/>
          <w:u w:val="single"/>
        </w:rPr>
      </w:pPr>
      <w:r w:rsidRPr="004A6C8E">
        <w:rPr>
          <w:rFonts w:ascii="Verdana" w:eastAsia="Calibri" w:hAnsi="Verdana" w:cs="Calibri"/>
          <w:b/>
          <w:bCs/>
          <w:u w:val="single"/>
        </w:rPr>
        <w:t xml:space="preserve">Should </w:t>
      </w:r>
      <w:r w:rsidRPr="004A6C8E" w:rsidR="4BE8CF52">
        <w:rPr>
          <w:rFonts w:ascii="Verdana" w:eastAsia="Calibri" w:hAnsi="Verdana" w:cs="Calibri"/>
          <w:b/>
          <w:bCs/>
          <w:u w:val="single"/>
        </w:rPr>
        <w:t xml:space="preserve">the </w:t>
      </w:r>
      <w:r w:rsidRPr="004A6C8E" w:rsidR="1B79A2C4">
        <w:rPr>
          <w:rFonts w:ascii="Verdana" w:eastAsia="Calibri" w:hAnsi="Verdana" w:cs="Calibri"/>
          <w:b/>
          <w:bCs/>
          <w:u w:val="single"/>
        </w:rPr>
        <w:t xml:space="preserve">Strategy </w:t>
      </w:r>
      <w:r w:rsidRPr="004A6C8E">
        <w:rPr>
          <w:rFonts w:ascii="Verdana" w:eastAsia="Calibri" w:hAnsi="Verdana" w:cs="Calibri"/>
          <w:b/>
          <w:bCs/>
          <w:u w:val="single"/>
        </w:rPr>
        <w:t>be extended? What are the applications and outcomes?</w:t>
      </w:r>
    </w:p>
    <w:p w:rsidR="002B24F7" w:rsidRPr="004A6C8E" w:rsidP="002B24F7">
      <w:pPr>
        <w:spacing w:after="0"/>
        <w:rPr>
          <w:rFonts w:ascii="Verdana" w:eastAsia="Calibri" w:hAnsi="Verdana" w:cs="Calibri"/>
          <w:b/>
          <w:bCs/>
          <w:color w:val="0B0C0C"/>
        </w:rPr>
      </w:pPr>
    </w:p>
    <w:p w:rsidR="002B24F7" w:rsidRPr="004A6C8E" w:rsidP="002B24F7">
      <w:pPr>
        <w:pStyle w:val="ListParagraph"/>
        <w:numPr>
          <w:ilvl w:val="0"/>
          <w:numId w:val="7"/>
        </w:numPr>
        <w:spacing w:after="0"/>
        <w:rPr>
          <w:rFonts w:ascii="Verdana" w:eastAsia="Calibri" w:hAnsi="Verdana" w:cs="Calibri"/>
          <w:color w:val="0B0C0C"/>
        </w:rPr>
      </w:pPr>
      <w:r w:rsidRPr="004A6C8E">
        <w:rPr>
          <w:rFonts w:ascii="Verdana" w:eastAsia="Calibri" w:hAnsi="Verdana" w:cs="Calibri"/>
          <w:b/>
          <w:bCs/>
          <w:color w:val="212121"/>
        </w:rPr>
        <w:t xml:space="preserve">In AstraZeneca we are designing new ways to target the drivers of disease </w:t>
      </w:r>
      <w:r w:rsidRPr="004A6C8E">
        <w:rPr>
          <w:rFonts w:ascii="Verdana" w:eastAsia="Calibri" w:hAnsi="Verdana" w:cs="Calibri"/>
          <w:color w:val="212121"/>
        </w:rPr>
        <w:t xml:space="preserve">to help us create the next generation of therapeutics, going beyond traditional small molecules, monoclonal </w:t>
      </w:r>
      <w:r w:rsidRPr="004A6C8E">
        <w:rPr>
          <w:rFonts w:ascii="Verdana" w:eastAsia="Calibri" w:hAnsi="Verdana" w:cs="Calibri"/>
          <w:color w:val="212121"/>
        </w:rPr>
        <w:t>antibodies</w:t>
      </w:r>
      <w:r w:rsidRPr="004A6C8E">
        <w:rPr>
          <w:rFonts w:ascii="Verdana" w:eastAsia="Calibri" w:hAnsi="Verdana" w:cs="Calibri"/>
          <w:color w:val="212121"/>
        </w:rPr>
        <w:t xml:space="preserve"> and peptides. The diversity of technologies applied in our early pipeline is exemplified by the increased number of new modalities entering clinical development, and 30% of our early pipeline now consists of new drug modalities, including oligonucleotides, mRNA, bicyclic peptides and Anticalin proteins.</w:t>
      </w:r>
    </w:p>
    <w:p w:rsidR="002B24F7" w:rsidRPr="004A6C8E" w:rsidP="003C54EF">
      <w:pPr>
        <w:spacing w:after="0"/>
        <w:rPr>
          <w:rFonts w:ascii="Verdana" w:eastAsia="Calibri" w:hAnsi="Verdana" w:cs="Calibri"/>
          <w:b/>
          <w:bCs/>
        </w:rPr>
      </w:pPr>
    </w:p>
    <w:p w:rsidR="290AB57A" w:rsidRPr="004A6C8E" w:rsidP="12BC9ABC">
      <w:pPr>
        <w:numPr>
          <w:ilvl w:val="0"/>
          <w:numId w:val="6"/>
        </w:numPr>
        <w:spacing w:after="0"/>
        <w:jc w:val="both"/>
        <w:rPr>
          <w:rFonts w:ascii="Verdana" w:eastAsia="Calibri" w:hAnsi="Verdana" w:cs="Calibri"/>
          <w:color w:val="212121"/>
        </w:rPr>
      </w:pPr>
      <w:r w:rsidRPr="004A6C8E">
        <w:rPr>
          <w:rFonts w:ascii="Verdana" w:eastAsia="Calibri" w:hAnsi="Verdana" w:cs="Calibri"/>
          <w:color w:val="212121"/>
        </w:rPr>
        <w:t xml:space="preserve">Key areas of interest to AZ within engineering biology include: </w:t>
      </w:r>
    </w:p>
    <w:p w:rsidR="290AB57A" w:rsidRPr="004A6C8E" w:rsidP="12BC9ABC">
      <w:pPr>
        <w:pStyle w:val="ListParagraph"/>
        <w:numPr>
          <w:ilvl w:val="1"/>
          <w:numId w:val="6"/>
        </w:numPr>
        <w:jc w:val="both"/>
        <w:rPr>
          <w:rFonts w:ascii="Verdana" w:eastAsia="Calibri" w:hAnsi="Verdana" w:cs="Calibri"/>
          <w:color w:val="212121"/>
        </w:rPr>
      </w:pPr>
      <w:r w:rsidRPr="004A6C8E">
        <w:rPr>
          <w:rFonts w:ascii="Verdana" w:eastAsia="Calibri" w:hAnsi="Verdana" w:cs="Calibri"/>
          <w:b/>
          <w:bCs/>
          <w:color w:val="212121"/>
        </w:rPr>
        <w:t>Next generation cell therapies</w:t>
      </w:r>
      <w:r w:rsidRPr="004A6C8E">
        <w:rPr>
          <w:rFonts w:ascii="Verdana" w:eastAsia="Calibri" w:hAnsi="Verdana" w:cs="Calibri"/>
          <w:color w:val="212121"/>
        </w:rPr>
        <w:t xml:space="preserve"> – in AZ we make sure that we are at the cutting edge of novel therapies, which you can see from our R&amp;D, our business activity, and is evidenced in a significant portion of our pipeline representing novel modalities! </w:t>
      </w:r>
    </w:p>
    <w:p w:rsidR="290AB57A" w:rsidRPr="004A6C8E" w:rsidP="12BC9ABC">
      <w:pPr>
        <w:pStyle w:val="ListParagraph"/>
        <w:numPr>
          <w:ilvl w:val="1"/>
          <w:numId w:val="6"/>
        </w:numPr>
        <w:spacing w:after="0"/>
        <w:jc w:val="both"/>
        <w:rPr>
          <w:rFonts w:ascii="Verdana" w:eastAsia="Calibri" w:hAnsi="Verdana" w:cs="Calibri"/>
          <w:color w:val="212121"/>
        </w:rPr>
      </w:pPr>
      <w:r w:rsidRPr="004A6C8E">
        <w:rPr>
          <w:rFonts w:ascii="Verdana" w:eastAsia="Calibri" w:hAnsi="Verdana" w:cs="Calibri"/>
          <w:b/>
          <w:bCs/>
          <w:color w:val="212121"/>
        </w:rPr>
        <w:t>Refining technologies to deliver advanced therapeutics</w:t>
      </w:r>
      <w:r w:rsidRPr="004A6C8E">
        <w:rPr>
          <w:rFonts w:ascii="Verdana" w:eastAsia="Calibri" w:hAnsi="Verdana" w:cs="Calibri"/>
          <w:color w:val="212121"/>
        </w:rPr>
        <w:t xml:space="preserve">, including refining the power of gene editing to target specific sites in the body and thereby unlock potential curative therapies. </w:t>
      </w:r>
    </w:p>
    <w:p w:rsidR="290AB57A" w:rsidRPr="004A6C8E" w:rsidP="12BC9ABC">
      <w:pPr>
        <w:pStyle w:val="ListParagraph"/>
        <w:numPr>
          <w:ilvl w:val="1"/>
          <w:numId w:val="6"/>
        </w:numPr>
        <w:spacing w:after="0"/>
        <w:jc w:val="both"/>
        <w:rPr>
          <w:rFonts w:ascii="Verdana" w:eastAsia="Calibri" w:hAnsi="Verdana" w:cs="Calibri"/>
          <w:color w:val="212121"/>
        </w:rPr>
      </w:pPr>
      <w:r w:rsidRPr="004A6C8E">
        <w:rPr>
          <w:rFonts w:ascii="Verdana" w:eastAsia="Calibri" w:hAnsi="Verdana" w:cs="Calibri"/>
          <w:b/>
          <w:bCs/>
          <w:color w:val="212121"/>
        </w:rPr>
        <w:t>Convergence of synthetic chemistry and recombinant biologics</w:t>
      </w:r>
      <w:r w:rsidRPr="004A6C8E">
        <w:rPr>
          <w:rFonts w:ascii="Verdana" w:eastAsia="Calibri" w:hAnsi="Verdana" w:cs="Calibri"/>
          <w:color w:val="212121"/>
        </w:rPr>
        <w:t xml:space="preserve">, including synthetic antibodies, in vivo expressed biologics, and more. </w:t>
      </w:r>
    </w:p>
    <w:p w:rsidR="290AB57A" w:rsidRPr="004A6C8E" w:rsidP="12BC9ABC">
      <w:pPr>
        <w:pStyle w:val="ListParagraph"/>
        <w:numPr>
          <w:ilvl w:val="1"/>
          <w:numId w:val="6"/>
        </w:numPr>
        <w:spacing w:after="0"/>
        <w:jc w:val="both"/>
        <w:rPr>
          <w:rFonts w:ascii="Verdana" w:eastAsia="Calibri" w:hAnsi="Verdana" w:cs="Calibri"/>
          <w:color w:val="212121"/>
        </w:rPr>
      </w:pPr>
      <w:r w:rsidRPr="004A6C8E">
        <w:rPr>
          <w:rFonts w:ascii="Verdana" w:eastAsia="Calibri" w:hAnsi="Verdana" w:cs="Calibri"/>
          <w:b/>
          <w:bCs/>
          <w:color w:val="212121"/>
        </w:rPr>
        <w:t>Harnessing the application of ML and AI across</w:t>
      </w:r>
      <w:r w:rsidRPr="004A6C8E">
        <w:rPr>
          <w:rFonts w:ascii="Verdana" w:eastAsia="Calibri" w:hAnsi="Verdana" w:cs="Calibri"/>
          <w:color w:val="212121"/>
        </w:rPr>
        <w:t xml:space="preserve"> drug discovery workflows, which we already do, but we can capitalise on this to predict cellular function, to identify novel drug targets </w:t>
      </w:r>
      <w:r w:rsidRPr="004A6C8E">
        <w:rPr>
          <w:rFonts w:ascii="Verdana" w:eastAsia="Calibri" w:hAnsi="Verdana" w:cs="Calibri"/>
          <w:color w:val="212121"/>
        </w:rPr>
        <w:t>and disease mechanisms, and to use in silico methods to design novel therapeutic molecules – and this of course has applications far beyond the life sciences.</w:t>
      </w:r>
    </w:p>
    <w:p w:rsidR="49666E11" w:rsidRPr="004A6C8E" w:rsidP="12BC9ABC">
      <w:pPr>
        <w:pStyle w:val="ListParagraph"/>
        <w:numPr>
          <w:ilvl w:val="1"/>
          <w:numId w:val="6"/>
        </w:numPr>
        <w:spacing w:after="0"/>
        <w:jc w:val="both"/>
        <w:rPr>
          <w:rFonts w:ascii="Verdana" w:eastAsia="Calibri" w:hAnsi="Verdana" w:cs="Calibri"/>
          <w:color w:val="212121"/>
        </w:rPr>
      </w:pPr>
      <w:r w:rsidRPr="004A6C8E">
        <w:rPr>
          <w:rFonts w:ascii="Verdana" w:eastAsia="Calibri" w:hAnsi="Verdana" w:cs="Calibri"/>
          <w:b/>
          <w:bCs/>
          <w:color w:val="212121"/>
        </w:rPr>
        <w:t>Manufacturing for the biotech and life sciences sector</w:t>
      </w:r>
      <w:r w:rsidRPr="004A6C8E">
        <w:rPr>
          <w:rFonts w:ascii="Verdana" w:eastAsia="Calibri" w:hAnsi="Verdana" w:cs="Calibri"/>
          <w:color w:val="212121"/>
        </w:rPr>
        <w:t xml:space="preserve"> – including technology development as it applies to </w:t>
      </w:r>
      <w:r w:rsidRPr="004A6C8E" w:rsidR="7BFF777A">
        <w:rPr>
          <w:rFonts w:ascii="Verdana" w:eastAsia="Calibri" w:hAnsi="Verdana" w:cs="Calibri"/>
          <w:color w:val="212121"/>
        </w:rPr>
        <w:t xml:space="preserve">cell-expressed products, as well as aspects of </w:t>
      </w:r>
      <w:r w:rsidRPr="004A6C8E" w:rsidR="7BFF777A">
        <w:rPr>
          <w:rFonts w:ascii="Verdana" w:eastAsia="Calibri" w:hAnsi="Verdana" w:cs="Calibri"/>
          <w:color w:val="212121"/>
        </w:rPr>
        <w:t>biocatalysis</w:t>
      </w:r>
      <w:r w:rsidRPr="004A6C8E" w:rsidR="7BFF777A">
        <w:rPr>
          <w:rFonts w:ascii="Verdana" w:eastAsia="Calibri" w:hAnsi="Verdana" w:cs="Calibri"/>
          <w:color w:val="212121"/>
        </w:rPr>
        <w:t xml:space="preserve"> and green chemistry.  </w:t>
      </w:r>
    </w:p>
    <w:p w:rsidR="002B24F7" w:rsidRPr="004A6C8E" w:rsidP="002B24F7">
      <w:pPr>
        <w:spacing w:after="0"/>
        <w:rPr>
          <w:rFonts w:ascii="Verdana" w:eastAsia="Calibri" w:hAnsi="Verdana" w:cs="Calibri"/>
          <w:b/>
          <w:bCs/>
          <w:u w:val="single"/>
        </w:rPr>
      </w:pPr>
    </w:p>
    <w:p w:rsidR="002B24F7" w:rsidRPr="004A6C8E" w:rsidP="002B24F7">
      <w:pPr>
        <w:spacing w:after="0"/>
        <w:rPr>
          <w:rFonts w:ascii="Verdana" w:eastAsia="Calibri" w:hAnsi="Verdana" w:cs="Calibri"/>
          <w:b/>
          <w:bCs/>
          <w:u w:val="single"/>
        </w:rPr>
      </w:pPr>
      <w:r w:rsidRPr="004A6C8E">
        <w:rPr>
          <w:rFonts w:ascii="Verdana" w:eastAsia="Calibri" w:hAnsi="Verdana" w:cs="Calibri"/>
          <w:b/>
          <w:bCs/>
          <w:u w:val="single"/>
        </w:rPr>
        <w:t xml:space="preserve">What should </w:t>
      </w:r>
      <w:r w:rsidRPr="004A6C8E">
        <w:rPr>
          <w:rFonts w:ascii="Verdana" w:eastAsia="Calibri" w:hAnsi="Verdana" w:cs="Calibri"/>
          <w:b/>
          <w:bCs/>
          <w:u w:val="single"/>
        </w:rPr>
        <w:t>the UK G</w:t>
      </w:r>
      <w:r w:rsidRPr="004A6C8E">
        <w:rPr>
          <w:rFonts w:ascii="Verdana" w:eastAsia="Calibri" w:hAnsi="Verdana" w:cs="Calibri"/>
          <w:b/>
          <w:bCs/>
          <w:u w:val="single"/>
        </w:rPr>
        <w:t>overnment do to help EB?</w:t>
      </w:r>
    </w:p>
    <w:p w:rsidR="002B24F7" w:rsidRPr="004A6C8E" w:rsidP="002B24F7">
      <w:pPr>
        <w:spacing w:after="0"/>
        <w:rPr>
          <w:rFonts w:ascii="Verdana" w:eastAsia="Calibri" w:hAnsi="Verdana" w:cs="Calibri"/>
          <w:b/>
          <w:bCs/>
          <w:u w:val="single"/>
        </w:rPr>
      </w:pPr>
      <w:r w:rsidRPr="004A6C8E">
        <w:rPr>
          <w:rFonts w:ascii="Verdana" w:eastAsia="Calibri" w:hAnsi="Verdana" w:cs="Calibri"/>
          <w:b/>
          <w:bCs/>
          <w:u w:val="single"/>
        </w:rPr>
        <w:t>Should there be any Regulation?</w:t>
      </w:r>
      <w:r w:rsidRPr="004A6C8E">
        <w:rPr>
          <w:rFonts w:ascii="Verdana" w:eastAsia="Calibri" w:hAnsi="Verdana" w:cs="Calibri"/>
          <w:b/>
          <w:bCs/>
          <w:u w:val="single"/>
        </w:rPr>
        <w:t xml:space="preserve"> Are there any Risks?</w:t>
      </w:r>
    </w:p>
    <w:p w:rsidR="451E8C0C" w:rsidRPr="004A6C8E" w:rsidP="002B24F7">
      <w:pPr>
        <w:spacing w:after="0"/>
        <w:jc w:val="center"/>
        <w:rPr>
          <w:rFonts w:ascii="Verdana" w:eastAsia="Calibri" w:hAnsi="Verdana" w:cs="Calibri"/>
          <w:b/>
          <w:bCs/>
          <w:u w:val="single"/>
        </w:rPr>
      </w:pPr>
    </w:p>
    <w:p w:rsidR="12BC9ABC" w:rsidRPr="004A6C8E" w:rsidP="12BC9ABC">
      <w:pPr>
        <w:spacing w:after="0"/>
        <w:rPr>
          <w:rFonts w:ascii="Verdana" w:hAnsi="Verdana"/>
        </w:rPr>
      </w:pPr>
    </w:p>
    <w:p w:rsidR="002B24F7" w:rsidRPr="004A6C8E" w:rsidP="002B24F7">
      <w:pPr>
        <w:spacing w:after="0"/>
        <w:rPr>
          <w:rFonts w:ascii="Verdana" w:eastAsia="Calibri" w:hAnsi="Verdana" w:cs="Calibri"/>
          <w:color w:val="212121"/>
        </w:rPr>
      </w:pPr>
      <w:r w:rsidRPr="004A6C8E">
        <w:rPr>
          <w:rFonts w:ascii="Verdana" w:eastAsia="Calibri" w:hAnsi="Verdana" w:cs="Calibri"/>
          <w:b/>
          <w:bCs/>
          <w:color w:val="212121"/>
        </w:rPr>
        <w:t xml:space="preserve">Some initial suggestions of how Government support would be best directed include: </w:t>
      </w:r>
    </w:p>
    <w:p w:rsidR="002B24F7" w:rsidRPr="004A6C8E" w:rsidP="002B24F7">
      <w:pPr>
        <w:pStyle w:val="ListParagraph"/>
        <w:numPr>
          <w:ilvl w:val="0"/>
          <w:numId w:val="20"/>
        </w:numPr>
        <w:spacing w:after="0"/>
        <w:rPr>
          <w:rFonts w:ascii="Verdana" w:eastAsia="Calibri" w:hAnsi="Verdana" w:cs="Calibri"/>
          <w:color w:val="212121"/>
        </w:rPr>
      </w:pPr>
      <w:r w:rsidRPr="004A6C8E">
        <w:rPr>
          <w:rFonts w:ascii="Verdana" w:eastAsia="Calibri" w:hAnsi="Verdana" w:cs="Calibri"/>
          <w:b/>
          <w:bCs/>
          <w:color w:val="212121"/>
        </w:rPr>
        <w:t xml:space="preserve">Support for </w:t>
      </w:r>
      <w:r w:rsidRPr="004A6C8E" w:rsidR="4A9F5EB5">
        <w:rPr>
          <w:rFonts w:ascii="Verdana" w:eastAsia="Calibri" w:hAnsi="Verdana" w:cs="Calibri"/>
          <w:b/>
          <w:bCs/>
          <w:color w:val="212121"/>
        </w:rPr>
        <w:t xml:space="preserve">Cell </w:t>
      </w:r>
      <w:r w:rsidRPr="004A6C8E">
        <w:rPr>
          <w:rFonts w:ascii="Verdana" w:eastAsia="Calibri" w:hAnsi="Verdana" w:cs="Calibri"/>
          <w:b/>
          <w:bCs/>
          <w:color w:val="212121"/>
        </w:rPr>
        <w:t>T</w:t>
      </w:r>
      <w:r w:rsidRPr="004A6C8E" w:rsidR="4A9F5EB5">
        <w:rPr>
          <w:rFonts w:ascii="Verdana" w:eastAsia="Calibri" w:hAnsi="Verdana" w:cs="Calibri"/>
          <w:b/>
          <w:bCs/>
          <w:color w:val="212121"/>
        </w:rPr>
        <w:t>herapies;</w:t>
      </w:r>
      <w:r w:rsidRPr="004A6C8E" w:rsidR="4A9F5EB5">
        <w:rPr>
          <w:rFonts w:ascii="Verdana" w:eastAsia="Calibri" w:hAnsi="Verdana" w:cs="Calibri"/>
          <w:color w:val="212121"/>
        </w:rPr>
        <w:t xml:space="preserve"> </w:t>
      </w:r>
      <w:r w:rsidRPr="004A6C8E" w:rsidR="111CE828">
        <w:rPr>
          <w:rFonts w:ascii="Verdana" w:eastAsia="Calibri" w:hAnsi="Verdana" w:cs="Calibri"/>
          <w:color w:val="212121"/>
        </w:rPr>
        <w:t xml:space="preserve">encourage close alignment between clinical research hospitals and industry to create centres of excellence in cell therapy manufacture and application. </w:t>
      </w:r>
    </w:p>
    <w:p w:rsidR="002B24F7" w:rsidRPr="004A6C8E" w:rsidP="002B24F7">
      <w:pPr>
        <w:pStyle w:val="ListParagraph"/>
        <w:numPr>
          <w:ilvl w:val="0"/>
          <w:numId w:val="20"/>
        </w:numPr>
        <w:spacing w:after="0"/>
        <w:rPr>
          <w:rFonts w:ascii="Verdana" w:eastAsia="Calibri" w:hAnsi="Verdana" w:cs="Calibri"/>
          <w:color w:val="212121"/>
        </w:rPr>
      </w:pPr>
      <w:r w:rsidRPr="004A6C8E">
        <w:rPr>
          <w:rFonts w:ascii="Verdana" w:eastAsia="Calibri" w:hAnsi="Verdana" w:cs="Calibri"/>
          <w:b/>
          <w:bCs/>
          <w:color w:val="212121"/>
        </w:rPr>
        <w:t>Training;</w:t>
      </w:r>
      <w:r w:rsidRPr="004A6C8E">
        <w:rPr>
          <w:rFonts w:ascii="Verdana" w:eastAsia="Calibri" w:hAnsi="Verdana" w:cs="Calibri"/>
          <w:color w:val="212121"/>
        </w:rPr>
        <w:t xml:space="preserve"> consider how traditional sciences/engineering are taught – integrating </w:t>
      </w:r>
      <w:r w:rsidRPr="004A6C8E" w:rsidR="111642AB">
        <w:rPr>
          <w:rFonts w:ascii="Verdana" w:eastAsia="Calibri" w:hAnsi="Verdana" w:cs="Calibri"/>
          <w:color w:val="212121"/>
        </w:rPr>
        <w:t>principles</w:t>
      </w:r>
      <w:r w:rsidRPr="004A6C8E">
        <w:rPr>
          <w:rFonts w:ascii="Verdana" w:eastAsia="Calibri" w:hAnsi="Verdana" w:cs="Calibri"/>
          <w:color w:val="212121"/>
        </w:rPr>
        <w:t xml:space="preserve"> </w:t>
      </w:r>
      <w:r w:rsidRPr="004A6C8E" w:rsidR="6CAD49A9">
        <w:rPr>
          <w:rFonts w:ascii="Verdana" w:eastAsia="Calibri" w:hAnsi="Verdana" w:cs="Calibri"/>
          <w:color w:val="212121"/>
        </w:rPr>
        <w:t xml:space="preserve">from the tech sector, </w:t>
      </w:r>
      <w:r w:rsidRPr="004A6C8E">
        <w:rPr>
          <w:rFonts w:ascii="Verdana" w:eastAsia="Calibri" w:hAnsi="Verdana" w:cs="Calibri"/>
          <w:color w:val="212121"/>
        </w:rPr>
        <w:t xml:space="preserve">such as </w:t>
      </w:r>
      <w:r w:rsidRPr="004A6C8E" w:rsidR="064C517F">
        <w:rPr>
          <w:rFonts w:ascii="Verdana" w:eastAsia="Calibri" w:hAnsi="Verdana" w:cs="Calibri"/>
          <w:color w:val="212121"/>
        </w:rPr>
        <w:t>data handling</w:t>
      </w:r>
      <w:r w:rsidRPr="004A6C8E" w:rsidR="7C530396">
        <w:rPr>
          <w:rFonts w:ascii="Verdana" w:eastAsia="Calibri" w:hAnsi="Verdana" w:cs="Calibri"/>
          <w:color w:val="212121"/>
        </w:rPr>
        <w:t xml:space="preserve"> and ML, from an early stage. </w:t>
      </w:r>
    </w:p>
    <w:p w:rsidR="12BC9ABC" w:rsidRPr="004A6C8E" w:rsidP="002B24F7">
      <w:pPr>
        <w:pStyle w:val="ListParagraph"/>
        <w:numPr>
          <w:ilvl w:val="0"/>
          <w:numId w:val="20"/>
        </w:numPr>
        <w:spacing w:after="0"/>
        <w:rPr>
          <w:rFonts w:ascii="Verdana" w:eastAsia="Calibri" w:hAnsi="Verdana" w:cs="Calibri"/>
          <w:color w:val="212121"/>
        </w:rPr>
      </w:pPr>
      <w:r w:rsidRPr="004A6C8E">
        <w:rPr>
          <w:rFonts w:ascii="Verdana" w:eastAsia="Calibri" w:hAnsi="Verdana" w:cs="Calibri"/>
          <w:b/>
          <w:bCs/>
          <w:color w:val="212121"/>
        </w:rPr>
        <w:t>Grand Challenges:</w:t>
      </w:r>
      <w:r w:rsidRPr="004A6C8E">
        <w:rPr>
          <w:rFonts w:ascii="Verdana" w:eastAsia="Calibri" w:hAnsi="Verdana" w:cs="Calibri"/>
          <w:color w:val="212121"/>
        </w:rPr>
        <w:t xml:space="preserve"> the government should c</w:t>
      </w:r>
      <w:r w:rsidRPr="004A6C8E" w:rsidR="6BADDE86">
        <w:rPr>
          <w:rFonts w:ascii="Verdana" w:eastAsia="Calibri" w:hAnsi="Verdana" w:cs="Calibri"/>
          <w:color w:val="212121"/>
        </w:rPr>
        <w:t xml:space="preserve">onsider setting up </w:t>
      </w:r>
      <w:r w:rsidRPr="004A6C8E">
        <w:rPr>
          <w:rFonts w:ascii="Verdana" w:eastAsia="Calibri" w:hAnsi="Verdana" w:cs="Calibri"/>
          <w:color w:val="212121"/>
        </w:rPr>
        <w:t>G</w:t>
      </w:r>
      <w:r w:rsidRPr="004A6C8E" w:rsidR="6BADDE86">
        <w:rPr>
          <w:rFonts w:ascii="Verdana" w:eastAsia="Calibri" w:hAnsi="Verdana" w:cs="Calibri"/>
          <w:color w:val="212121"/>
        </w:rPr>
        <w:t xml:space="preserve">rand </w:t>
      </w:r>
      <w:r w:rsidRPr="004A6C8E">
        <w:rPr>
          <w:rFonts w:ascii="Verdana" w:eastAsia="Calibri" w:hAnsi="Verdana" w:cs="Calibri"/>
          <w:color w:val="212121"/>
        </w:rPr>
        <w:t>C</w:t>
      </w:r>
      <w:r w:rsidRPr="004A6C8E" w:rsidR="6BADDE86">
        <w:rPr>
          <w:rFonts w:ascii="Verdana" w:eastAsia="Calibri" w:hAnsi="Verdana" w:cs="Calibri"/>
          <w:color w:val="212121"/>
        </w:rPr>
        <w:t>hallenges that encourage interdisciplinary collaboration in areas like synthetic biology,</w:t>
      </w:r>
      <w:r w:rsidRPr="004A6C8E" w:rsidR="28A9A0A4">
        <w:rPr>
          <w:rFonts w:ascii="Verdana" w:eastAsia="Calibri" w:hAnsi="Verdana" w:cs="Calibri"/>
          <w:color w:val="212121"/>
        </w:rPr>
        <w:t xml:space="preserve"> cross-modality drug discovery</w:t>
      </w:r>
      <w:r w:rsidRPr="004A6C8E" w:rsidR="7B6BF495">
        <w:rPr>
          <w:rFonts w:ascii="Verdana" w:eastAsia="Calibri" w:hAnsi="Verdana" w:cs="Calibri"/>
          <w:color w:val="212121"/>
        </w:rPr>
        <w:t>...</w:t>
      </w:r>
    </w:p>
    <w:p w:rsidR="7C3217C0" w:rsidRPr="004A6C8E" w:rsidP="7C3217C0">
      <w:pPr>
        <w:spacing w:after="0"/>
        <w:rPr>
          <w:rFonts w:ascii="Verdana" w:eastAsia="Calibri" w:hAnsi="Verdana" w:cs="Calibri"/>
          <w:color w:val="212121"/>
        </w:rPr>
      </w:pPr>
    </w:p>
    <w:p w:rsidR="12BC9ABC" w:rsidRPr="004A6C8E" w:rsidP="002B24F7">
      <w:pPr>
        <w:spacing w:after="0"/>
        <w:rPr>
          <w:rFonts w:ascii="Verdana" w:eastAsia="Calibri" w:hAnsi="Verdana" w:cs="Calibri"/>
          <w:color w:val="212121"/>
        </w:rPr>
      </w:pPr>
      <w:r w:rsidRPr="004A6C8E">
        <w:rPr>
          <w:rFonts w:ascii="Verdana" w:eastAsia="Calibri" w:hAnsi="Verdana" w:cs="Calibri"/>
          <w:b/>
          <w:bCs/>
          <w:color w:val="212121"/>
        </w:rPr>
        <w:t>On risks</w:t>
      </w:r>
      <w:r w:rsidRPr="004A6C8E">
        <w:rPr>
          <w:rFonts w:ascii="Verdana" w:eastAsia="Calibri" w:hAnsi="Verdana" w:cs="Calibri"/>
          <w:color w:val="212121"/>
        </w:rPr>
        <w:t xml:space="preserve"> - g</w:t>
      </w:r>
      <w:r w:rsidRPr="004A6C8E" w:rsidR="2020FB7A">
        <w:rPr>
          <w:rFonts w:ascii="Verdana" w:eastAsia="Calibri" w:hAnsi="Verdana" w:cs="Calibri"/>
          <w:color w:val="212121"/>
        </w:rPr>
        <w:t xml:space="preserve">etting the balance of IP vs knowhow/trade secret right in </w:t>
      </w:r>
      <w:r w:rsidRPr="004A6C8E" w:rsidR="56F38B6B">
        <w:rPr>
          <w:rFonts w:ascii="Verdana" w:eastAsia="Calibri" w:hAnsi="Verdana" w:cs="Calibri"/>
          <w:color w:val="212121"/>
        </w:rPr>
        <w:t xml:space="preserve">areas such as manufacturing. In addition, considering how generative AI and rapid ML based optimisation might </w:t>
      </w:r>
      <w:r w:rsidRPr="004A6C8E" w:rsidR="2D6D0D43">
        <w:rPr>
          <w:rFonts w:ascii="Verdana" w:eastAsia="Calibri" w:hAnsi="Verdana" w:cs="Calibri"/>
          <w:color w:val="212121"/>
        </w:rPr>
        <w:t xml:space="preserve">make UK innovation more vulnerable. </w:t>
      </w:r>
    </w:p>
    <w:p w:rsidR="003C54EF" w:rsidRPr="004A6C8E" w:rsidP="003C54EF">
      <w:pPr>
        <w:spacing w:after="0"/>
        <w:rPr>
          <w:rFonts w:ascii="Verdana" w:eastAsia="Calibri" w:hAnsi="Verdana" w:cs="Calibri"/>
          <w:b/>
          <w:bCs/>
        </w:rPr>
      </w:pPr>
    </w:p>
    <w:p w:rsidR="003C54EF" w:rsidRPr="004A6C8E" w:rsidP="003C54EF">
      <w:pPr>
        <w:spacing w:after="0"/>
        <w:rPr>
          <w:rFonts w:ascii="Verdana" w:eastAsia="Calibri" w:hAnsi="Verdana" w:cs="Calibri"/>
          <w:b/>
          <w:bCs/>
        </w:rPr>
      </w:pPr>
    </w:p>
    <w:p w:rsidR="003C54EF" w:rsidRPr="004A6C8E" w:rsidP="12BC9ABC">
      <w:pPr>
        <w:spacing w:after="0"/>
        <w:rPr>
          <w:rFonts w:ascii="Verdana" w:hAnsi="Verdana"/>
        </w:rPr>
      </w:pPr>
      <w:r w:rsidRPr="004A6C8E">
        <w:rPr>
          <w:rFonts w:ascii="Verdana" w:hAnsi="Verdana"/>
        </w:rPr>
        <w:br w:type="page"/>
      </w:r>
    </w:p>
    <w:p w:rsidR="003C54EF" w:rsidRPr="004A6C8E" w:rsidP="12BC9ABC">
      <w:pPr>
        <w:spacing w:after="0"/>
        <w:jc w:val="right"/>
        <w:rPr>
          <w:rFonts w:ascii="Verdana" w:eastAsia="Calibri" w:hAnsi="Verdana" w:cs="Calibri"/>
          <w:b/>
          <w:bCs/>
        </w:rPr>
      </w:pPr>
      <w:r w:rsidRPr="004A6C8E">
        <w:rPr>
          <w:rFonts w:ascii="Verdana" w:eastAsia="Calibri" w:hAnsi="Verdana" w:cs="Calibri"/>
          <w:b/>
          <w:bCs/>
        </w:rPr>
        <w:t xml:space="preserve">ANNEX I </w:t>
      </w:r>
    </w:p>
    <w:p w:rsidR="003C54EF" w:rsidRPr="004A6C8E" w:rsidP="12BC9ABC">
      <w:pPr>
        <w:spacing w:after="120" w:line="240" w:lineRule="auto"/>
        <w:rPr>
          <w:rFonts w:ascii="Verdana" w:eastAsia="Calibri" w:hAnsi="Verdana" w:cs="Calibri"/>
          <w:b/>
          <w:bCs/>
        </w:rPr>
      </w:pPr>
      <w:r w:rsidRPr="004A6C8E">
        <w:rPr>
          <w:rFonts w:ascii="Verdana" w:eastAsia="Calibri" w:hAnsi="Verdana" w:cs="Calibri"/>
          <w:b/>
          <w:bCs/>
        </w:rPr>
        <w:t xml:space="preserve">UKRI FUNDED PROJECTS: </w:t>
      </w:r>
    </w:p>
    <w:p w:rsidR="003C54EF" w:rsidRPr="004A6C8E" w:rsidP="12BC9ABC">
      <w:pPr>
        <w:spacing w:after="120" w:line="240" w:lineRule="auto"/>
        <w:jc w:val="both"/>
        <w:rPr>
          <w:rFonts w:ascii="Verdana" w:eastAsia="Calibri" w:hAnsi="Verdana" w:cs="Calibri"/>
        </w:rPr>
      </w:pPr>
    </w:p>
    <w:p w:rsidR="003C54EF" w:rsidRPr="004A6C8E" w:rsidP="12BC9ABC">
      <w:pPr>
        <w:spacing w:after="120" w:line="240" w:lineRule="auto"/>
        <w:jc w:val="both"/>
        <w:rPr>
          <w:rFonts w:ascii="Verdana" w:eastAsia="Calibri" w:hAnsi="Verdana" w:cs="Calibri"/>
        </w:rPr>
      </w:pPr>
      <w:r>
        <w:fldChar w:fldCharType="begin"/>
      </w:r>
      <w:r>
        <w:instrText xml:space="preserve"> HYPERLINK "https://rosser.bio.ed.ac.uk/professor-susan-rosser" </w:instrText>
      </w:r>
      <w:r>
        <w:fldChar w:fldCharType="separate"/>
      </w:r>
      <w:r w:rsidRPr="004A6C8E" w:rsidR="2D00EA9A">
        <w:rPr>
          <w:rStyle w:val="Hyperlink"/>
          <w:rFonts w:ascii="Verdana" w:eastAsia="Calibri" w:hAnsi="Verdana" w:cs="Calibri"/>
          <w:color w:val="auto"/>
        </w:rPr>
        <w:t>Rosser Lab</w:t>
      </w:r>
      <w:r>
        <w:fldChar w:fldCharType="end"/>
      </w:r>
      <w:r w:rsidRPr="004A6C8E" w:rsidR="2D00EA9A">
        <w:rPr>
          <w:rFonts w:ascii="Verdana" w:eastAsia="Calibri" w:hAnsi="Verdana" w:cs="Calibri"/>
        </w:rPr>
        <w:t xml:space="preserve"> </w:t>
      </w:r>
    </w:p>
    <w:p w:rsidR="003C54EF" w:rsidRPr="004A6C8E" w:rsidP="12BC9ABC">
      <w:pPr>
        <w:spacing w:after="120" w:line="240" w:lineRule="auto"/>
        <w:jc w:val="both"/>
        <w:rPr>
          <w:rFonts w:ascii="Verdana" w:eastAsia="Calibri" w:hAnsi="Verdana" w:cs="Calibri"/>
          <w:b/>
          <w:bCs/>
        </w:rPr>
      </w:pPr>
      <w:r w:rsidRPr="004A6C8E">
        <w:rPr>
          <w:rFonts w:ascii="Verdana" w:eastAsia="Calibri" w:hAnsi="Verdana" w:cs="Calibri"/>
        </w:rPr>
        <w:t>D</w:t>
      </w:r>
      <w:r w:rsidRPr="004A6C8E" w:rsidR="2D00EA9A">
        <w:rPr>
          <w:rFonts w:ascii="Verdana" w:eastAsia="Calibri" w:hAnsi="Verdana" w:cs="Calibri"/>
        </w:rPr>
        <w:t xml:space="preserve">eveloping tools for synthetic biology approaches for pathway and genome engineering in bacteria, </w:t>
      </w:r>
      <w:r w:rsidRPr="004A6C8E" w:rsidR="2D00EA9A">
        <w:rPr>
          <w:rFonts w:ascii="Verdana" w:eastAsia="Calibri" w:hAnsi="Verdana" w:cs="Calibri"/>
        </w:rPr>
        <w:t>yeast</w:t>
      </w:r>
      <w:r w:rsidRPr="004A6C8E" w:rsidR="2D00EA9A">
        <w:rPr>
          <w:rFonts w:ascii="Verdana" w:eastAsia="Calibri" w:hAnsi="Verdana" w:cs="Calibri"/>
        </w:rPr>
        <w:t xml:space="preserve"> and mammalian cell systems. The applications of her work include rapid strain engineering for production of high value secondary metabolites, cell lines for protein production, engineering bacteria to generate electricity and developing genetic tools for bio-computation: engineering cells to sense, process and memorise information.</w:t>
      </w:r>
    </w:p>
    <w:p w:rsidR="003C54EF" w:rsidRPr="004A6C8E" w:rsidP="12BC9ABC">
      <w:pPr>
        <w:spacing w:after="120" w:line="240" w:lineRule="auto"/>
        <w:jc w:val="both"/>
        <w:rPr>
          <w:rFonts w:ascii="Verdana" w:eastAsia="Calibri" w:hAnsi="Verdana" w:cs="Calibri"/>
        </w:rPr>
      </w:pPr>
    </w:p>
    <w:p w:rsidR="003C54EF" w:rsidRPr="004A6C8E" w:rsidP="12BC9ABC">
      <w:pPr>
        <w:shd w:val="clear" w:color="auto" w:fill="FFFFFF" w:themeFill="background1"/>
        <w:spacing w:after="120" w:line="240" w:lineRule="auto"/>
        <w:jc w:val="both"/>
        <w:rPr>
          <w:rFonts w:ascii="Verdana" w:eastAsia="Calibri" w:hAnsi="Verdana" w:cs="Calibri"/>
        </w:rPr>
      </w:pPr>
      <w:r>
        <w:fldChar w:fldCharType="begin"/>
      </w:r>
      <w:r>
        <w:instrText xml:space="preserve"> HYPERLINK "https://www.nottingham.ac.uk/news/glycocell-engineering-biology-mission-hub" </w:instrText>
      </w:r>
      <w:r>
        <w:fldChar w:fldCharType="separate"/>
      </w:r>
      <w:r w:rsidRPr="004A6C8E" w:rsidR="4800A678">
        <w:rPr>
          <w:rStyle w:val="Hyperlink"/>
          <w:rFonts w:ascii="Verdana" w:eastAsia="Calibri" w:hAnsi="Verdana" w:cs="Calibri"/>
          <w:color w:val="auto"/>
        </w:rPr>
        <w:t>Heap Lab</w:t>
      </w:r>
      <w:r>
        <w:fldChar w:fldCharType="end"/>
      </w:r>
    </w:p>
    <w:p w:rsidR="003C54EF" w:rsidRPr="004A6C8E" w:rsidP="12BC9ABC">
      <w:pPr>
        <w:shd w:val="clear" w:color="auto" w:fill="FFFFFF" w:themeFill="background1"/>
        <w:spacing w:after="120" w:line="240" w:lineRule="auto"/>
        <w:jc w:val="both"/>
        <w:rPr>
          <w:rFonts w:ascii="Verdana" w:eastAsia="Calibri" w:hAnsi="Verdana" w:cs="Calibri"/>
        </w:rPr>
      </w:pPr>
      <w:r w:rsidRPr="004A6C8E">
        <w:rPr>
          <w:rFonts w:ascii="Verdana" w:eastAsia="Calibri" w:hAnsi="Verdana" w:cs="Calibri"/>
        </w:rPr>
        <w:t xml:space="preserve">Glycans have a huge impact on biology, are integral to the way that our immune system interacts with </w:t>
      </w:r>
      <w:r w:rsidRPr="004A6C8E">
        <w:rPr>
          <w:rFonts w:ascii="Verdana" w:eastAsia="Calibri" w:hAnsi="Verdana" w:cs="Calibri"/>
        </w:rPr>
        <w:t>pathogens, and</w:t>
      </w:r>
      <w:r w:rsidRPr="004A6C8E">
        <w:rPr>
          <w:rFonts w:ascii="Verdana" w:eastAsia="Calibri" w:hAnsi="Verdana" w:cs="Calibri"/>
        </w:rPr>
        <w:t xml:space="preserve"> ensure that many modern pharmaceuticals function properly. However, glycans are currently very difficult to study and manufacture and can </w:t>
      </w:r>
      <w:r w:rsidRPr="004A6C8E">
        <w:rPr>
          <w:rFonts w:ascii="Verdana" w:eastAsia="Calibri" w:hAnsi="Verdana" w:cs="Calibri"/>
        </w:rPr>
        <w:t>be considered to be</w:t>
      </w:r>
      <w:r w:rsidRPr="004A6C8E">
        <w:rPr>
          <w:rFonts w:ascii="Verdana" w:eastAsia="Calibri" w:hAnsi="Verdana" w:cs="Calibri"/>
        </w:rPr>
        <w:t xml:space="preserve"> the “dark matter” of biology.</w:t>
      </w:r>
      <w:r w:rsidRPr="004A6C8E" w:rsidR="09D8F3E6">
        <w:rPr>
          <w:rFonts w:ascii="Verdana" w:eastAsia="Calibri" w:hAnsi="Verdana" w:cs="Calibri"/>
        </w:rPr>
        <w:t xml:space="preserve"> </w:t>
      </w:r>
      <w:r w:rsidRPr="004A6C8E">
        <w:rPr>
          <w:rFonts w:ascii="Verdana" w:eastAsia="Calibri" w:hAnsi="Verdana" w:cs="Calibri"/>
        </w:rPr>
        <w:t xml:space="preserve">The </w:t>
      </w:r>
      <w:r w:rsidRPr="004A6C8E">
        <w:rPr>
          <w:rFonts w:ascii="Verdana" w:eastAsia="Calibri" w:hAnsi="Verdana" w:cs="Calibri"/>
        </w:rPr>
        <w:t>GlycoCell</w:t>
      </w:r>
      <w:r w:rsidRPr="004A6C8E">
        <w:rPr>
          <w:rFonts w:ascii="Verdana" w:eastAsia="Calibri" w:hAnsi="Verdana" w:cs="Calibri"/>
        </w:rPr>
        <w:t xml:space="preserve"> Engineering Biology Mission Hub will bring together a range of experts from different fields to unlock the potential of glycans. This promises to accelerate vaccine discovery and production, generate new therapeutics and diagnostics, and dramatically reduce the production costs of advanced drugs.</w:t>
      </w:r>
    </w:p>
    <w:p w:rsidR="003C54EF" w:rsidRPr="004A6C8E" w:rsidP="12BC9ABC">
      <w:pPr>
        <w:shd w:val="clear" w:color="auto" w:fill="FFFFFF" w:themeFill="background1"/>
        <w:spacing w:after="120" w:line="240" w:lineRule="auto"/>
        <w:jc w:val="both"/>
        <w:rPr>
          <w:rFonts w:ascii="Verdana" w:eastAsia="Calibri" w:hAnsi="Verdana" w:cs="Calibri"/>
        </w:rPr>
      </w:pPr>
    </w:p>
    <w:p w:rsidR="003C54EF" w:rsidRPr="004A6C8E" w:rsidP="12BC9ABC">
      <w:pPr>
        <w:spacing w:after="120" w:line="240" w:lineRule="auto"/>
        <w:jc w:val="both"/>
        <w:rPr>
          <w:rFonts w:ascii="Verdana" w:eastAsia="Calibri" w:hAnsi="Verdana" w:cs="Calibri"/>
        </w:rPr>
      </w:pPr>
      <w:r>
        <w:fldChar w:fldCharType="begin"/>
      </w:r>
      <w:r>
        <w:instrText xml:space="preserve"> HYPERLINK "https://www.kcl.ac.uk/people/driton-vllasaliu" </w:instrText>
      </w:r>
      <w:r>
        <w:fldChar w:fldCharType="separate"/>
      </w:r>
      <w:r w:rsidRPr="004A6C8E" w:rsidR="12EE8650">
        <w:rPr>
          <w:rStyle w:val="Hyperlink"/>
          <w:rFonts w:ascii="Verdana" w:eastAsia="Calibri" w:hAnsi="Verdana" w:cs="Calibri"/>
          <w:color w:val="auto"/>
        </w:rPr>
        <w:t>Vllasaliu</w:t>
      </w:r>
      <w:r w:rsidRPr="004A6C8E" w:rsidR="12EE8650">
        <w:rPr>
          <w:rStyle w:val="Hyperlink"/>
          <w:rFonts w:ascii="Verdana" w:eastAsia="Calibri" w:hAnsi="Verdana" w:cs="Calibri"/>
          <w:color w:val="auto"/>
        </w:rPr>
        <w:t xml:space="preserve"> Lab</w:t>
      </w:r>
      <w:r>
        <w:fldChar w:fldCharType="end"/>
      </w:r>
    </w:p>
    <w:p w:rsidR="003C54EF" w:rsidRPr="004A6C8E" w:rsidP="12BC9ABC">
      <w:pPr>
        <w:spacing w:after="120" w:line="240" w:lineRule="auto"/>
        <w:jc w:val="both"/>
        <w:rPr>
          <w:rFonts w:ascii="Verdana" w:eastAsia="Calibri" w:hAnsi="Verdana" w:cs="Calibri"/>
        </w:rPr>
      </w:pPr>
      <w:r w:rsidRPr="004A6C8E">
        <w:rPr>
          <w:rFonts w:ascii="Verdana" w:eastAsia="Calibri" w:hAnsi="Verdana" w:cs="Calibri"/>
        </w:rPr>
        <w:t>Driton’s</w:t>
      </w:r>
      <w:r w:rsidRPr="004A6C8E">
        <w:rPr>
          <w:rFonts w:ascii="Verdana" w:eastAsia="Calibri" w:hAnsi="Verdana" w:cs="Calibri"/>
        </w:rPr>
        <w:t xml:space="preserve"> research interests centre around overcoming the biological barriers to improve drug delivery and enable non-invasive delivery (e.g. oral) of drugs that currently require administration by injections. As part of this, he has specific interests in drug delivery systems, including nanomedicines (he was awarded an EPSRC ‘First Grant’ in this area), for mucosal delivery. He is also interested in drug delivery in mucosal diseases (e.g. Inflammatory Bowel Disease) and how such diseases influence drug absorption and delivery. Finally, aspects of </w:t>
      </w:r>
      <w:r w:rsidRPr="004A6C8E">
        <w:rPr>
          <w:rFonts w:ascii="Verdana" w:eastAsia="Calibri" w:hAnsi="Verdana" w:cs="Calibri"/>
        </w:rPr>
        <w:t>Driton’s</w:t>
      </w:r>
      <w:r w:rsidRPr="004A6C8E">
        <w:rPr>
          <w:rFonts w:ascii="Verdana" w:eastAsia="Calibri" w:hAnsi="Verdana" w:cs="Calibri"/>
        </w:rPr>
        <w:t xml:space="preserve"> research relate to the creation of improved (more predictive) in vitro mucosal models for use in drug discovery and delivery research. The overarching aim of </w:t>
      </w:r>
      <w:r w:rsidRPr="004A6C8E">
        <w:rPr>
          <w:rFonts w:ascii="Verdana" w:eastAsia="Calibri" w:hAnsi="Verdana" w:cs="Calibri"/>
        </w:rPr>
        <w:t>Driton’s</w:t>
      </w:r>
      <w:r w:rsidRPr="004A6C8E">
        <w:rPr>
          <w:rFonts w:ascii="Verdana" w:eastAsia="Calibri" w:hAnsi="Verdana" w:cs="Calibri"/>
        </w:rPr>
        <w:t xml:space="preserve"> activity is to improve patient outcomes through translational drug delivery research.  </w:t>
      </w:r>
    </w:p>
    <w:p w:rsidR="003C54EF" w:rsidRPr="004A6C8E" w:rsidP="12BC9ABC">
      <w:pPr>
        <w:spacing w:after="120" w:line="240" w:lineRule="auto"/>
        <w:jc w:val="both"/>
        <w:rPr>
          <w:rFonts w:ascii="Verdana" w:eastAsia="Calibri" w:hAnsi="Verdana" w:cs="Calibri"/>
        </w:rPr>
      </w:pPr>
    </w:p>
    <w:p w:rsidR="003C54EF" w:rsidRPr="004A6C8E" w:rsidP="12BC9ABC">
      <w:pPr>
        <w:spacing w:after="120" w:line="240" w:lineRule="auto"/>
        <w:jc w:val="both"/>
        <w:rPr>
          <w:rFonts w:ascii="Verdana" w:eastAsia="Calibri" w:hAnsi="Verdana" w:cs="Calibri"/>
          <w:u w:val="single"/>
        </w:rPr>
      </w:pPr>
      <w:r>
        <w:fldChar w:fldCharType="begin"/>
      </w:r>
      <w:r>
        <w:instrText xml:space="preserve"> HYPERLINK "https://www.lstmed.ac.uk/about/people/professor-tony-nolan" </w:instrText>
      </w:r>
      <w:r>
        <w:fldChar w:fldCharType="separate"/>
      </w:r>
      <w:r w:rsidRPr="004A6C8E" w:rsidR="036B23EB">
        <w:rPr>
          <w:rStyle w:val="Hyperlink"/>
          <w:rFonts w:ascii="Verdana" w:eastAsia="Calibri" w:hAnsi="Verdana" w:cs="Calibri"/>
          <w:color w:val="auto"/>
        </w:rPr>
        <w:t>Nolan Lab</w:t>
      </w:r>
      <w:r>
        <w:fldChar w:fldCharType="end"/>
      </w:r>
    </w:p>
    <w:p w:rsidR="003C54EF" w:rsidRPr="004A6C8E" w:rsidP="12BC9ABC">
      <w:pPr>
        <w:spacing w:after="120" w:line="240" w:lineRule="auto"/>
        <w:jc w:val="both"/>
        <w:rPr>
          <w:rFonts w:ascii="Verdana" w:eastAsia="Calibri" w:hAnsi="Verdana" w:cs="Calibri"/>
        </w:rPr>
      </w:pPr>
      <w:r w:rsidRPr="004A6C8E">
        <w:rPr>
          <w:rFonts w:ascii="Verdana" w:eastAsia="Calibri" w:hAnsi="Verdana" w:cs="Calibri"/>
        </w:rPr>
        <w:t xml:space="preserve">1 - Genetic control of mosquito populations </w:t>
      </w:r>
      <w:r w:rsidRPr="004A6C8E">
        <w:rPr>
          <w:rFonts w:ascii="Verdana" w:eastAsia="Calibri" w:hAnsi="Verdana" w:cs="Calibri"/>
        </w:rPr>
        <w:t>in order to</w:t>
      </w:r>
      <w:r w:rsidRPr="004A6C8E">
        <w:rPr>
          <w:rFonts w:ascii="Verdana" w:eastAsia="Calibri" w:hAnsi="Verdana" w:cs="Calibri"/>
        </w:rPr>
        <w:t xml:space="preserve"> control malaria transmission</w:t>
      </w:r>
      <w:r w:rsidRPr="004A6C8E">
        <w:rPr>
          <w:rFonts w:ascii="Verdana" w:hAnsi="Verdana"/>
        </w:rPr>
        <w:br/>
      </w:r>
      <w:r w:rsidRPr="004A6C8E">
        <w:rPr>
          <w:rFonts w:ascii="Verdana" w:eastAsia="Calibri" w:hAnsi="Verdana" w:cs="Calibri"/>
        </w:rPr>
        <w:t>2 - Development of functional genetics tools for the study of key mosquito traits (such as insecticide resistance,</w:t>
      </w:r>
      <w:r w:rsidRPr="004A6C8E" w:rsidR="6E1E1CA4">
        <w:rPr>
          <w:rFonts w:ascii="Verdana" w:eastAsia="Calibri" w:hAnsi="Verdana" w:cs="Calibri"/>
        </w:rPr>
        <w:t xml:space="preserve"> </w:t>
      </w:r>
      <w:r w:rsidRPr="004A6C8E">
        <w:rPr>
          <w:rFonts w:ascii="Verdana" w:eastAsia="Calibri" w:hAnsi="Verdana" w:cs="Calibri"/>
        </w:rPr>
        <w:t>mosquito fertility, bloodmeal digestion etc.)</w:t>
      </w:r>
      <w:r w:rsidRPr="004A6C8E">
        <w:rPr>
          <w:rFonts w:ascii="Verdana" w:hAnsi="Verdana"/>
        </w:rPr>
        <w:br/>
      </w:r>
      <w:r w:rsidRPr="004A6C8E">
        <w:rPr>
          <w:rFonts w:ascii="Verdana" w:eastAsia="Calibri" w:hAnsi="Verdana" w:cs="Calibri"/>
        </w:rPr>
        <w:t>3 - Developing and sharing capacity around the molecular biology and genetics - both knowledge and practical</w:t>
      </w:r>
      <w:r w:rsidRPr="004A6C8E" w:rsidR="67B78640">
        <w:rPr>
          <w:rFonts w:ascii="Verdana" w:eastAsia="Calibri" w:hAnsi="Verdana" w:cs="Calibri"/>
        </w:rPr>
        <w:t xml:space="preserve"> </w:t>
      </w:r>
      <w:r w:rsidRPr="004A6C8E">
        <w:rPr>
          <w:rFonts w:ascii="Verdana" w:eastAsia="Calibri" w:hAnsi="Verdana" w:cs="Calibri"/>
        </w:rPr>
        <w:t>infrastructure - that is needed to accompany the implementation and monitoring of vector control</w:t>
      </w:r>
      <w:r w:rsidRPr="004A6C8E">
        <w:rPr>
          <w:rFonts w:ascii="Verdana" w:hAnsi="Verdana"/>
        </w:rPr>
        <w:br/>
      </w:r>
      <w:r w:rsidRPr="004A6C8E">
        <w:rPr>
          <w:rFonts w:ascii="Verdana" w:eastAsia="Calibri" w:hAnsi="Verdana" w:cs="Calibri"/>
        </w:rPr>
        <w:t>programmes</w:t>
      </w:r>
    </w:p>
    <w:p w:rsidR="003C54EF" w:rsidRPr="004A6C8E" w:rsidP="12BC9ABC">
      <w:pPr>
        <w:spacing w:after="120" w:line="240" w:lineRule="auto"/>
        <w:jc w:val="both"/>
        <w:rPr>
          <w:rFonts w:ascii="Verdana" w:eastAsia="Calibri" w:hAnsi="Verdana" w:cs="Calibri"/>
        </w:rPr>
      </w:pPr>
    </w:p>
    <w:p w:rsidR="003C54EF" w:rsidRPr="004A6C8E" w:rsidP="12BC9ABC">
      <w:pPr>
        <w:spacing w:after="120" w:line="240" w:lineRule="auto"/>
        <w:jc w:val="both"/>
        <w:rPr>
          <w:rFonts w:ascii="Verdana" w:eastAsia="Calibri" w:hAnsi="Verdana" w:cs="Calibri"/>
        </w:rPr>
      </w:pPr>
      <w:r>
        <w:fldChar w:fldCharType="begin"/>
      </w:r>
      <w:r>
        <w:instrText xml:space="preserve"> HYPERLINK "https://www.bristol.ac.uk/people/person/Christiane-Berger-Schaffitzel-ce3faeea-3a6b-4a9c-b76e-a4cc0e258925/" </w:instrText>
      </w:r>
      <w:r>
        <w:fldChar w:fldCharType="separate"/>
      </w:r>
      <w:r w:rsidRPr="004A6C8E" w:rsidR="69A85F09">
        <w:rPr>
          <w:rStyle w:val="Hyperlink"/>
          <w:rFonts w:ascii="Verdana" w:eastAsia="Calibri" w:hAnsi="Verdana" w:cs="Calibri"/>
          <w:color w:val="auto"/>
        </w:rPr>
        <w:t>Berger-</w:t>
      </w:r>
      <w:r w:rsidRPr="004A6C8E" w:rsidR="69A85F09">
        <w:rPr>
          <w:rStyle w:val="Hyperlink"/>
          <w:rFonts w:ascii="Verdana" w:eastAsia="Calibri" w:hAnsi="Verdana" w:cs="Calibri"/>
          <w:color w:val="auto"/>
        </w:rPr>
        <w:t>Schaffitzel</w:t>
      </w:r>
      <w:r w:rsidRPr="004A6C8E" w:rsidR="69A85F09">
        <w:rPr>
          <w:rStyle w:val="Hyperlink"/>
          <w:rFonts w:ascii="Verdana" w:eastAsia="Calibri" w:hAnsi="Verdana" w:cs="Calibri"/>
          <w:color w:val="auto"/>
        </w:rPr>
        <w:t xml:space="preserve"> Lab</w:t>
      </w:r>
      <w:r>
        <w:fldChar w:fldCharType="end"/>
      </w:r>
    </w:p>
    <w:p w:rsidR="003C54EF" w:rsidRPr="004A6C8E" w:rsidP="12BC9ABC">
      <w:pPr>
        <w:spacing w:after="120" w:line="240" w:lineRule="auto"/>
        <w:jc w:val="both"/>
        <w:rPr>
          <w:rFonts w:ascii="Verdana" w:eastAsia="Calibri" w:hAnsi="Verdana" w:cs="Calibri"/>
        </w:rPr>
      </w:pPr>
      <w:r w:rsidRPr="004A6C8E">
        <w:rPr>
          <w:rFonts w:ascii="Verdana" w:eastAsia="Calibri" w:hAnsi="Verdana" w:cs="Calibri"/>
        </w:rPr>
        <w:t xml:space="preserve">Our team studies the function and structure of NMD factors using biochemistry, </w:t>
      </w:r>
      <w:r w:rsidRPr="004A6C8E">
        <w:rPr>
          <w:rFonts w:ascii="Verdana" w:eastAsia="Calibri" w:hAnsi="Verdana" w:cs="Calibri"/>
        </w:rPr>
        <w:t>biophysics</w:t>
      </w:r>
      <w:r w:rsidRPr="004A6C8E">
        <w:rPr>
          <w:rFonts w:ascii="Verdana" w:eastAsia="Calibri" w:hAnsi="Verdana" w:cs="Calibri"/>
        </w:rPr>
        <w:t xml:space="preserve"> and structural biology. </w:t>
      </w:r>
    </w:p>
    <w:p w:rsidR="003C54EF" w:rsidRPr="004A6C8E" w:rsidP="12BC9ABC">
      <w:pPr>
        <w:spacing w:after="120" w:line="240" w:lineRule="auto"/>
        <w:jc w:val="both"/>
        <w:rPr>
          <w:rFonts w:ascii="Verdana" w:eastAsia="Calibri" w:hAnsi="Verdana" w:cs="Calibri"/>
        </w:rPr>
      </w:pPr>
      <w:r w:rsidRPr="004A6C8E">
        <w:rPr>
          <w:rFonts w:ascii="Verdana" w:eastAsia="Calibri" w:hAnsi="Verdana" w:cs="Calibri"/>
        </w:rPr>
        <w:t>Nonsense-mediated mRNA decay (NMD) represents a key surveillance mechanism to quality control the expression of normal and aberrant mRNAs in eukaryotes. NMD recognizes and degrades transcripts with premature termination codons (PTCs)</w:t>
      </w:r>
      <w:r w:rsidRPr="004A6C8E" w:rsidR="1C5A35EC">
        <w:rPr>
          <w:rFonts w:ascii="Verdana" w:eastAsia="Calibri" w:hAnsi="Verdana" w:cs="Calibri"/>
        </w:rPr>
        <w:t xml:space="preserve">, </w:t>
      </w:r>
      <w:r w:rsidRPr="004A6C8E">
        <w:rPr>
          <w:rFonts w:ascii="Verdana" w:eastAsia="Calibri" w:hAnsi="Verdana" w:cs="Calibri"/>
        </w:rPr>
        <w:t>NMD limits the production of potentially harmful, C-terminally truncated proteins. NMD thus represents one of the main quality control mechanisms of the eukaryotic cell. In addition, NMD is an important regulator of overall eukaryotic gene expression.</w:t>
      </w:r>
    </w:p>
    <w:p w:rsidR="003C54EF" w:rsidRPr="004A6C8E" w:rsidP="12BC9ABC">
      <w:pPr>
        <w:spacing w:after="120" w:line="240" w:lineRule="auto"/>
        <w:jc w:val="both"/>
        <w:rPr>
          <w:rFonts w:ascii="Verdana" w:eastAsia="Calibri" w:hAnsi="Verdana" w:cs="Calibri"/>
        </w:rPr>
      </w:pPr>
    </w:p>
    <w:p w:rsidR="003C54EF" w:rsidRPr="004A6C8E" w:rsidP="12BC9ABC">
      <w:pPr>
        <w:spacing w:after="120" w:line="240" w:lineRule="auto"/>
        <w:jc w:val="both"/>
        <w:rPr>
          <w:rFonts w:ascii="Verdana" w:eastAsia="Calibri" w:hAnsi="Verdana" w:cs="Calibri"/>
        </w:rPr>
      </w:pPr>
      <w:r>
        <w:fldChar w:fldCharType="begin"/>
      </w:r>
      <w:r>
        <w:instrText xml:space="preserve"> HYPERLINK "https://www.phar.cam.ac.uk/research/Itzhaki" </w:instrText>
      </w:r>
      <w:r>
        <w:fldChar w:fldCharType="separate"/>
      </w:r>
      <w:r w:rsidRPr="004A6C8E" w:rsidR="39776F3D">
        <w:rPr>
          <w:rStyle w:val="Hyperlink"/>
          <w:rFonts w:ascii="Verdana" w:eastAsia="Calibri" w:hAnsi="Verdana" w:cs="Calibri"/>
          <w:color w:val="auto"/>
        </w:rPr>
        <w:t>Itzhaki</w:t>
      </w:r>
      <w:r w:rsidRPr="004A6C8E" w:rsidR="39776F3D">
        <w:rPr>
          <w:rStyle w:val="Hyperlink"/>
          <w:rFonts w:ascii="Verdana" w:eastAsia="Calibri" w:hAnsi="Verdana" w:cs="Calibri"/>
          <w:color w:val="auto"/>
        </w:rPr>
        <w:t xml:space="preserve"> Lab</w:t>
      </w:r>
      <w:r>
        <w:fldChar w:fldCharType="end"/>
      </w:r>
    </w:p>
    <w:p w:rsidR="003C54EF" w:rsidRPr="004A6C8E" w:rsidP="12BC9ABC">
      <w:pPr>
        <w:pStyle w:val="Heading4"/>
        <w:keepNext w:val="0"/>
        <w:keepLines w:val="0"/>
        <w:spacing w:before="0" w:after="120" w:line="240" w:lineRule="auto"/>
        <w:jc w:val="both"/>
        <w:rPr>
          <w:rFonts w:ascii="Verdana" w:eastAsia="Calibri" w:hAnsi="Verdana" w:cs="Calibri"/>
          <w:i w:val="0"/>
          <w:iCs w:val="0"/>
          <w:color w:val="auto"/>
        </w:rPr>
      </w:pPr>
      <w:r w:rsidRPr="004A6C8E">
        <w:rPr>
          <w:rFonts w:ascii="Verdana" w:eastAsia="Calibri" w:hAnsi="Verdana" w:cs="Calibri"/>
          <w:color w:val="auto"/>
        </w:rPr>
        <w:t xml:space="preserve">“MAST, modular activator and silencer therapeutics” project. </w:t>
      </w:r>
      <w:r w:rsidRPr="004A6C8E" w:rsidR="39776F3D">
        <w:rPr>
          <w:rFonts w:ascii="Verdana" w:eastAsia="Calibri" w:hAnsi="Verdana" w:cs="Calibri"/>
          <w:i w:val="0"/>
          <w:iCs w:val="0"/>
          <w:color w:val="auto"/>
        </w:rPr>
        <w:t>Our research focuses on a class of proteins with very distinctive architectures, known as tandem-repeat proteins. Our group and others have shown that the simple modular, one-dimensional architecture of tandem-repeat proteins gives them distinctive properties that make it uniquely straightforward to map the energetics of their structures and to rationally redesign their stability, folding and binding function.</w:t>
      </w:r>
      <w:r w:rsidRPr="004A6C8E" w:rsidR="58A3B186">
        <w:rPr>
          <w:rFonts w:ascii="Verdana" w:eastAsia="Calibri" w:hAnsi="Verdana" w:cs="Calibri"/>
          <w:i w:val="0"/>
          <w:iCs w:val="0"/>
          <w:color w:val="auto"/>
        </w:rPr>
        <w:t xml:space="preserve"> </w:t>
      </w:r>
      <w:r w:rsidRPr="004A6C8E" w:rsidR="39776F3D">
        <w:rPr>
          <w:rFonts w:ascii="Verdana" w:eastAsia="Calibri" w:hAnsi="Verdana" w:cs="Calibri"/>
          <w:i w:val="0"/>
          <w:iCs w:val="0"/>
          <w:color w:val="auto"/>
        </w:rPr>
        <w:t>This class of proteins is thus an exceptionally sensitive and versatile tool that we are now exploiting to dissect otherwise intractable cellular mechanisms. We are also exploring how to exploit the extraordinary design-ability of these proteins for biomedical and biotechnology applications.</w:t>
      </w:r>
    </w:p>
    <w:p w:rsidR="003C54EF" w:rsidRPr="004A6C8E" w:rsidP="12BC9ABC">
      <w:pPr>
        <w:spacing w:after="120" w:line="240" w:lineRule="auto"/>
        <w:jc w:val="both"/>
        <w:rPr>
          <w:rFonts w:ascii="Verdana" w:eastAsia="Calibri" w:hAnsi="Verdana" w:cs="Calibri"/>
        </w:rPr>
      </w:pPr>
    </w:p>
    <w:p w:rsidR="003C54EF" w:rsidRPr="004A6C8E" w:rsidP="12BC9ABC">
      <w:pPr>
        <w:spacing w:after="120" w:line="240" w:lineRule="auto"/>
        <w:jc w:val="both"/>
        <w:rPr>
          <w:rFonts w:ascii="Verdana" w:eastAsia="Calibri" w:hAnsi="Verdana" w:cs="Calibri"/>
        </w:rPr>
      </w:pPr>
      <w:r>
        <w:fldChar w:fldCharType="begin"/>
      </w:r>
      <w:r>
        <w:instrText xml:space="preserve"> HYPERLINK "https://www.gla.ac.uk/schools/engineering/staff/ianwatson/" \l "researchinterests,grants" </w:instrText>
      </w:r>
      <w:r>
        <w:fldChar w:fldCharType="separate"/>
      </w:r>
      <w:r w:rsidRPr="004A6C8E" w:rsidR="5BF9C678">
        <w:rPr>
          <w:rStyle w:val="Hyperlink"/>
          <w:rFonts w:ascii="Verdana" w:eastAsia="Calibri" w:hAnsi="Verdana" w:cs="Calibri"/>
          <w:color w:val="auto"/>
        </w:rPr>
        <w:t>Watson Lab</w:t>
      </w:r>
      <w:r>
        <w:fldChar w:fldCharType="end"/>
      </w:r>
    </w:p>
    <w:p w:rsidR="003C54EF" w:rsidRPr="004A6C8E" w:rsidP="12BC9ABC">
      <w:pPr>
        <w:pStyle w:val="Heading4"/>
        <w:keepNext w:val="0"/>
        <w:keepLines w:val="0"/>
        <w:spacing w:before="0" w:after="120" w:line="240" w:lineRule="auto"/>
        <w:jc w:val="both"/>
        <w:rPr>
          <w:rFonts w:ascii="Verdana" w:eastAsia="Calibri" w:hAnsi="Verdana" w:cs="Calibri"/>
          <w:i w:val="0"/>
          <w:iCs w:val="0"/>
          <w:color w:val="auto"/>
        </w:rPr>
      </w:pPr>
      <w:r w:rsidRPr="004A6C8E">
        <w:rPr>
          <w:rFonts w:ascii="Verdana" w:eastAsia="Calibri" w:hAnsi="Verdana" w:cs="Calibri"/>
          <w:color w:val="auto"/>
        </w:rPr>
        <w:t>“</w:t>
      </w:r>
      <w:r w:rsidRPr="004A6C8E" w:rsidR="5BF9C678">
        <w:rPr>
          <w:rFonts w:ascii="Verdana" w:eastAsia="Calibri" w:hAnsi="Verdana" w:cs="Calibri"/>
          <w:color w:val="auto"/>
        </w:rPr>
        <w:t>Synthetically engineered microalgae for improved gut function and human health</w:t>
      </w:r>
      <w:r w:rsidRPr="004A6C8E" w:rsidR="1B26927E">
        <w:rPr>
          <w:rFonts w:ascii="Verdana" w:eastAsia="Calibri" w:hAnsi="Verdana" w:cs="Calibri"/>
          <w:color w:val="auto"/>
        </w:rPr>
        <w:t>” project.</w:t>
      </w:r>
      <w:r w:rsidRPr="004A6C8E" w:rsidR="7BDA7766">
        <w:rPr>
          <w:rFonts w:ascii="Verdana" w:eastAsia="Calibri" w:hAnsi="Verdana" w:cs="Calibri"/>
          <w:color w:val="auto"/>
        </w:rPr>
        <w:t xml:space="preserve"> </w:t>
      </w:r>
      <w:r w:rsidRPr="004A6C8E" w:rsidR="7BDA7766">
        <w:rPr>
          <w:rFonts w:ascii="Verdana" w:eastAsia="Calibri" w:hAnsi="Verdana" w:cs="Calibri"/>
          <w:i w:val="0"/>
          <w:iCs w:val="0"/>
          <w:color w:val="auto"/>
        </w:rPr>
        <w:t xml:space="preserve">My </w:t>
      </w:r>
      <w:r w:rsidRPr="004A6C8E" w:rsidR="5BF9C678">
        <w:rPr>
          <w:rFonts w:ascii="Verdana" w:eastAsia="Calibri" w:hAnsi="Verdana" w:cs="Calibri"/>
          <w:i w:val="0"/>
          <w:iCs w:val="0"/>
          <w:color w:val="auto"/>
        </w:rPr>
        <w:t>research interests range from exploiting bioenergy and microalgae, laser asteroid deflection and laser and combined systems for inactivation of microorganisms.  Areas permeating each theme are complex experimentation, real time detection, monitoring and control of processes.</w:t>
      </w:r>
    </w:p>
    <w:p w:rsidR="003C54EF" w:rsidRPr="004A6C8E" w:rsidP="12BC9ABC">
      <w:pPr>
        <w:spacing w:after="120" w:line="240" w:lineRule="auto"/>
        <w:jc w:val="both"/>
        <w:rPr>
          <w:rFonts w:ascii="Verdana" w:eastAsia="Calibri" w:hAnsi="Verdana" w:cs="Calibri"/>
        </w:rPr>
      </w:pPr>
    </w:p>
    <w:p w:rsidR="003C54EF" w:rsidRPr="004A6C8E" w:rsidP="12BC9ABC">
      <w:pPr>
        <w:spacing w:after="120" w:line="240" w:lineRule="auto"/>
        <w:jc w:val="both"/>
        <w:rPr>
          <w:rFonts w:ascii="Verdana" w:eastAsia="Calibri" w:hAnsi="Verdana" w:cs="Calibri"/>
          <w:i/>
          <w:iCs/>
        </w:rPr>
      </w:pPr>
      <w:r>
        <w:fldChar w:fldCharType="begin"/>
      </w:r>
      <w:r>
        <w:instrText xml:space="preserve"> HYPERLINK "https://www.nottingham.ac.uk/chemistry/people/neil.thomas" </w:instrText>
      </w:r>
      <w:r>
        <w:fldChar w:fldCharType="separate"/>
      </w:r>
      <w:r w:rsidRPr="004A6C8E" w:rsidR="14A467EF">
        <w:rPr>
          <w:rStyle w:val="Hyperlink"/>
          <w:rFonts w:ascii="Verdana" w:eastAsia="Calibri" w:hAnsi="Verdana" w:cs="Calibri"/>
          <w:color w:val="auto"/>
        </w:rPr>
        <w:t>Thomas Lab</w:t>
      </w:r>
      <w:r>
        <w:fldChar w:fldCharType="end"/>
      </w:r>
    </w:p>
    <w:p w:rsidR="003C54EF" w:rsidRPr="004A6C8E" w:rsidP="12BC9ABC">
      <w:pPr>
        <w:pStyle w:val="Heading4"/>
        <w:keepNext w:val="0"/>
        <w:keepLines w:val="0"/>
        <w:spacing w:before="0" w:after="120" w:line="240" w:lineRule="auto"/>
        <w:jc w:val="both"/>
        <w:rPr>
          <w:rFonts w:ascii="Verdana" w:eastAsia="Calibri" w:hAnsi="Verdana" w:cs="Calibri"/>
          <w:color w:val="auto"/>
        </w:rPr>
      </w:pPr>
      <w:r w:rsidRPr="004A6C8E">
        <w:rPr>
          <w:rFonts w:ascii="Verdana" w:eastAsia="Calibri" w:hAnsi="Verdana" w:cs="Calibri"/>
          <w:color w:val="auto"/>
        </w:rPr>
        <w:t>“</w:t>
      </w:r>
      <w:r w:rsidRPr="004A6C8E" w:rsidR="14A467EF">
        <w:rPr>
          <w:rFonts w:ascii="Verdana" w:eastAsia="Calibri" w:hAnsi="Verdana" w:cs="Calibri"/>
          <w:color w:val="auto"/>
        </w:rPr>
        <w:t xml:space="preserve">Evaluation and optimisation of new engineered human </w:t>
      </w:r>
      <w:r w:rsidRPr="004A6C8E" w:rsidR="14A467EF">
        <w:rPr>
          <w:rFonts w:ascii="Verdana" w:eastAsia="Calibri" w:hAnsi="Verdana" w:cs="Calibri"/>
          <w:color w:val="auto"/>
        </w:rPr>
        <w:t>apoferritins</w:t>
      </w:r>
      <w:r w:rsidRPr="004A6C8E" w:rsidR="14A467EF">
        <w:rPr>
          <w:rFonts w:ascii="Verdana" w:eastAsia="Calibri" w:hAnsi="Verdana" w:cs="Calibri"/>
          <w:color w:val="auto"/>
        </w:rPr>
        <w:t>: protein nanocages for targeted drug delivery and intracellular cargo release</w:t>
      </w:r>
      <w:r w:rsidRPr="004A6C8E" w:rsidR="60D745BB">
        <w:rPr>
          <w:rFonts w:ascii="Verdana" w:eastAsia="Calibri" w:hAnsi="Verdana" w:cs="Calibri"/>
          <w:color w:val="auto"/>
        </w:rPr>
        <w:t>” pro</w:t>
      </w:r>
      <w:r w:rsidRPr="004A6C8E" w:rsidR="6B67E707">
        <w:rPr>
          <w:rFonts w:ascii="Verdana" w:eastAsia="Calibri" w:hAnsi="Verdana" w:cs="Calibri"/>
          <w:color w:val="auto"/>
        </w:rPr>
        <w:t>je</w:t>
      </w:r>
      <w:r w:rsidRPr="004A6C8E" w:rsidR="60D745BB">
        <w:rPr>
          <w:rFonts w:ascii="Verdana" w:eastAsia="Calibri" w:hAnsi="Verdana" w:cs="Calibri"/>
          <w:color w:val="auto"/>
        </w:rPr>
        <w:t xml:space="preserve">ct. </w:t>
      </w:r>
      <w:r w:rsidRPr="004A6C8E" w:rsidR="50FF7484">
        <w:rPr>
          <w:rFonts w:ascii="Verdana" w:eastAsia="Calibri" w:hAnsi="Verdana" w:cs="Calibri"/>
          <w:color w:val="auto"/>
        </w:rPr>
        <w:t xml:space="preserve"> </w:t>
      </w:r>
      <w:r w:rsidRPr="004A6C8E" w:rsidR="14A467EF">
        <w:rPr>
          <w:rFonts w:ascii="Verdana" w:eastAsia="Calibri" w:hAnsi="Verdana" w:cs="Calibri"/>
          <w:i w:val="0"/>
          <w:iCs w:val="0"/>
          <w:color w:val="auto"/>
        </w:rPr>
        <w:t>His current research interests are in the identification of inhibitors of enzymes essential to Mycobacterium cell wall biosynthesis; synthesis of mechanistic probes based on Coenzyme A, S-</w:t>
      </w:r>
      <w:r w:rsidRPr="004A6C8E" w:rsidR="14A467EF">
        <w:rPr>
          <w:rFonts w:ascii="Verdana" w:eastAsia="Calibri" w:hAnsi="Verdana" w:cs="Calibri"/>
          <w:i w:val="0"/>
          <w:iCs w:val="0"/>
          <w:color w:val="auto"/>
        </w:rPr>
        <w:t>adenosylmethione</w:t>
      </w:r>
      <w:r w:rsidRPr="004A6C8E" w:rsidR="14A467EF">
        <w:rPr>
          <w:rFonts w:ascii="Verdana" w:eastAsia="Calibri" w:hAnsi="Verdana" w:cs="Calibri"/>
          <w:i w:val="0"/>
          <w:iCs w:val="0"/>
          <w:color w:val="auto"/>
        </w:rPr>
        <w:t xml:space="preserve">, ATP and </w:t>
      </w:r>
      <w:r w:rsidRPr="004A6C8E" w:rsidR="14A467EF">
        <w:rPr>
          <w:rFonts w:ascii="Verdana" w:eastAsia="Calibri" w:hAnsi="Verdana" w:cs="Calibri"/>
          <w:i w:val="0"/>
          <w:iCs w:val="0"/>
          <w:color w:val="auto"/>
        </w:rPr>
        <w:t>biotin; use of enzymes in unusual reaction media (</w:t>
      </w:r>
      <w:r w:rsidRPr="004A6C8E" w:rsidR="14A467EF">
        <w:rPr>
          <w:rFonts w:ascii="Verdana" w:eastAsia="Calibri" w:hAnsi="Verdana" w:cs="Calibri"/>
          <w:i w:val="0"/>
          <w:iCs w:val="0"/>
          <w:color w:val="auto"/>
        </w:rPr>
        <w:t>fluorous</w:t>
      </w:r>
      <w:r w:rsidRPr="004A6C8E" w:rsidR="14A467EF">
        <w:rPr>
          <w:rFonts w:ascii="Verdana" w:eastAsia="Calibri" w:hAnsi="Verdana" w:cs="Calibri"/>
          <w:i w:val="0"/>
          <w:iCs w:val="0"/>
          <w:color w:val="auto"/>
        </w:rPr>
        <w:t xml:space="preserve"> biphasic systems; supercritical fluids); development of enzyme-based antimicrobial therapies; development of enzyme-activated magnetic resonance imaging (MRI) agents; development of in vivo probes based on quantum dots and protein capsids; healthcare applications of self-assembling proteins including apoferritin and spider silk.</w:t>
      </w:r>
      <w:r w:rsidRPr="004A6C8E" w:rsidR="14A467EF">
        <w:rPr>
          <w:rFonts w:ascii="Verdana" w:eastAsia="Calibri" w:hAnsi="Verdana" w:cs="Calibri"/>
          <w:color w:val="auto"/>
        </w:rPr>
        <w:t xml:space="preserve"> </w:t>
      </w:r>
    </w:p>
    <w:p w:rsidR="003C54EF" w:rsidRPr="004A6C8E" w:rsidP="12BC9ABC">
      <w:pPr>
        <w:spacing w:after="120" w:line="240" w:lineRule="auto"/>
        <w:jc w:val="both"/>
        <w:rPr>
          <w:rFonts w:ascii="Verdana" w:eastAsia="Calibri" w:hAnsi="Verdana" w:cs="Calibri"/>
        </w:rPr>
      </w:pPr>
    </w:p>
    <w:p w:rsidR="003C54EF" w:rsidRPr="004A6C8E" w:rsidP="12BC9ABC">
      <w:pPr>
        <w:spacing w:after="120" w:line="240" w:lineRule="auto"/>
        <w:jc w:val="both"/>
        <w:rPr>
          <w:rFonts w:ascii="Verdana" w:eastAsia="Calibri" w:hAnsi="Verdana" w:cs="Calibri"/>
          <w:i/>
          <w:iCs/>
        </w:rPr>
      </w:pPr>
      <w:r>
        <w:fldChar w:fldCharType="begin"/>
      </w:r>
      <w:r>
        <w:instrText xml:space="preserve"> HYPERLINK "https://www.sheffield.ac.uk/dentalschool/our-people/academic-staff/helen-colley" </w:instrText>
      </w:r>
      <w:r>
        <w:fldChar w:fldCharType="separate"/>
      </w:r>
      <w:r w:rsidRPr="004A6C8E" w:rsidR="14A467EF">
        <w:rPr>
          <w:rStyle w:val="Hyperlink"/>
          <w:rFonts w:ascii="Verdana" w:eastAsia="Calibri" w:hAnsi="Verdana" w:cs="Calibri"/>
          <w:color w:val="auto"/>
        </w:rPr>
        <w:t>Colley Lab</w:t>
      </w:r>
      <w:r>
        <w:fldChar w:fldCharType="end"/>
      </w:r>
    </w:p>
    <w:p w:rsidR="003C54EF" w:rsidRPr="004A6C8E" w:rsidP="12BC9ABC">
      <w:pPr>
        <w:pStyle w:val="Heading4"/>
        <w:keepNext w:val="0"/>
        <w:keepLines w:val="0"/>
        <w:spacing w:before="0" w:after="120" w:line="240" w:lineRule="auto"/>
        <w:jc w:val="both"/>
        <w:rPr>
          <w:rFonts w:ascii="Verdana" w:eastAsia="Calibri" w:hAnsi="Verdana" w:cs="Calibri"/>
          <w:i w:val="0"/>
          <w:iCs w:val="0"/>
          <w:color w:val="auto"/>
        </w:rPr>
      </w:pPr>
      <w:r w:rsidRPr="004A6C8E">
        <w:rPr>
          <w:rFonts w:ascii="Verdana" w:eastAsia="Calibri" w:hAnsi="Verdana" w:cs="Calibri"/>
          <w:color w:val="auto"/>
        </w:rPr>
        <w:t>“</w:t>
      </w:r>
      <w:r w:rsidRPr="004A6C8E" w:rsidR="0B9F7B67">
        <w:rPr>
          <w:rFonts w:ascii="Verdana" w:eastAsia="Calibri" w:hAnsi="Verdana" w:cs="Calibri"/>
          <w:color w:val="auto"/>
        </w:rPr>
        <w:t>Electrospun</w:t>
      </w:r>
      <w:r w:rsidRPr="004A6C8E" w:rsidR="0B9F7B67">
        <w:rPr>
          <w:rFonts w:ascii="Verdana" w:eastAsia="Calibri" w:hAnsi="Verdana" w:cs="Calibri"/>
          <w:color w:val="auto"/>
        </w:rPr>
        <w:t xml:space="preserve"> mucoadhesive matrices for </w:t>
      </w:r>
      <w:r w:rsidRPr="004A6C8E" w:rsidR="0B9F7B67">
        <w:rPr>
          <w:rFonts w:ascii="Verdana" w:eastAsia="Calibri" w:hAnsi="Verdana" w:cs="Calibri"/>
          <w:color w:val="auto"/>
        </w:rPr>
        <w:t>polymersome</w:t>
      </w:r>
      <w:r w:rsidRPr="004A6C8E" w:rsidR="0B9F7B67">
        <w:rPr>
          <w:rFonts w:ascii="Verdana" w:eastAsia="Calibri" w:hAnsi="Verdana" w:cs="Calibri"/>
          <w:color w:val="auto"/>
        </w:rPr>
        <w:t>-mediated mRNA vaccine delivery</w:t>
      </w:r>
      <w:r w:rsidRPr="004A6C8E" w:rsidR="29C83FB1">
        <w:rPr>
          <w:rFonts w:ascii="Verdana" w:eastAsia="Calibri" w:hAnsi="Verdana" w:cs="Calibri"/>
          <w:color w:val="auto"/>
        </w:rPr>
        <w:t xml:space="preserve">” project. </w:t>
      </w:r>
      <w:r w:rsidRPr="004A6C8E" w:rsidR="0B9F7B67">
        <w:rPr>
          <w:rFonts w:ascii="Verdana" w:eastAsia="Calibri" w:hAnsi="Verdana" w:cs="Calibri"/>
          <w:i w:val="0"/>
          <w:iCs w:val="0"/>
          <w:color w:val="auto"/>
        </w:rPr>
        <w:t>My current research combines my interests in tissue-engineering and epithelial biology where I supervise a range of translational and interdisciplinary research projects. I teach Human Anatomy to Dental and Speech Therapy students at both undergraduate and postgraduate level.</w:t>
      </w:r>
    </w:p>
    <w:p w:rsidR="003C54EF" w:rsidRPr="004A6C8E" w:rsidP="12BC9ABC">
      <w:pPr>
        <w:spacing w:after="120" w:line="240" w:lineRule="auto"/>
        <w:jc w:val="both"/>
        <w:rPr>
          <w:rFonts w:ascii="Verdana" w:eastAsia="Calibri" w:hAnsi="Verdana" w:cs="Calibri"/>
        </w:rPr>
      </w:pPr>
    </w:p>
    <w:p w:rsidR="003C54EF" w:rsidRPr="004A6C8E" w:rsidP="12BC9ABC">
      <w:pPr>
        <w:spacing w:after="120" w:line="240" w:lineRule="auto"/>
        <w:jc w:val="both"/>
        <w:rPr>
          <w:rFonts w:ascii="Verdana" w:eastAsia="Calibri" w:hAnsi="Verdana" w:cs="Calibri"/>
          <w:b/>
          <w:bCs/>
          <w:i/>
          <w:iCs/>
        </w:rPr>
      </w:pPr>
      <w:r>
        <w:fldChar w:fldCharType="begin"/>
      </w:r>
      <w:r>
        <w:instrText xml:space="preserve"> HYPERLINK "https://warwick.ac.uk/fac/cross_fac/mibtp/phd/supervisors/adarlington/" </w:instrText>
      </w:r>
      <w:r>
        <w:fldChar w:fldCharType="separate"/>
      </w:r>
      <w:r w:rsidRPr="004A6C8E" w:rsidR="0B9F7B67">
        <w:rPr>
          <w:rStyle w:val="Hyperlink"/>
          <w:rFonts w:ascii="Verdana" w:eastAsia="Calibri" w:hAnsi="Verdana" w:cs="Calibri"/>
          <w:color w:val="auto"/>
        </w:rPr>
        <w:t>Darlington Lab</w:t>
      </w:r>
      <w:r>
        <w:fldChar w:fldCharType="end"/>
      </w:r>
    </w:p>
    <w:p w:rsidR="003C54EF" w:rsidRPr="004A6C8E" w:rsidP="12BC9ABC">
      <w:pPr>
        <w:pStyle w:val="Heading4"/>
        <w:keepNext w:val="0"/>
        <w:keepLines w:val="0"/>
        <w:spacing w:before="0" w:after="120" w:line="240" w:lineRule="auto"/>
        <w:jc w:val="both"/>
        <w:rPr>
          <w:rFonts w:ascii="Verdana" w:eastAsia="Calibri" w:hAnsi="Verdana" w:cs="Calibri"/>
          <w:i w:val="0"/>
          <w:iCs w:val="0"/>
          <w:color w:val="auto"/>
        </w:rPr>
      </w:pPr>
      <w:r w:rsidRPr="004A6C8E">
        <w:rPr>
          <w:rFonts w:ascii="Verdana" w:eastAsia="Calibri" w:hAnsi="Verdana" w:cs="Calibri"/>
          <w:color w:val="auto"/>
        </w:rPr>
        <w:t>“</w:t>
      </w:r>
      <w:r w:rsidRPr="004A6C8E" w:rsidR="0B9F7B67">
        <w:rPr>
          <w:rFonts w:ascii="Verdana" w:eastAsia="Calibri" w:hAnsi="Verdana" w:cs="Calibri"/>
          <w:color w:val="auto"/>
        </w:rPr>
        <w:t>Optimal cell factories for membrane protein production</w:t>
      </w:r>
      <w:r w:rsidRPr="004A6C8E" w:rsidR="4AAD8DFF">
        <w:rPr>
          <w:rFonts w:ascii="Verdana" w:eastAsia="Calibri" w:hAnsi="Verdana" w:cs="Calibri"/>
          <w:color w:val="auto"/>
        </w:rPr>
        <w:t>” project.</w:t>
      </w:r>
      <w:r w:rsidRPr="004A6C8E" w:rsidR="4AAD8DFF">
        <w:rPr>
          <w:rFonts w:ascii="Verdana" w:eastAsia="Calibri" w:hAnsi="Verdana" w:cs="Calibri"/>
          <w:i w:val="0"/>
          <w:iCs w:val="0"/>
          <w:color w:val="auto"/>
        </w:rPr>
        <w:t xml:space="preserve"> </w:t>
      </w:r>
      <w:r w:rsidRPr="004A6C8E" w:rsidR="0B9F7B67">
        <w:rPr>
          <w:rFonts w:ascii="Verdana" w:eastAsia="Calibri" w:hAnsi="Verdana" w:cs="Calibri"/>
          <w:i w:val="0"/>
          <w:iCs w:val="0"/>
          <w:color w:val="auto"/>
        </w:rPr>
        <w:t xml:space="preserve">Our group aims to tackle roadblocks to industrialization of synthetic biology by developing quantitative mathematical models that can inform and guide the engineering of biological systems. We develop models which combine metabolism, gene expression and microbial growth to understand how these multiple dynamic constraints emerge over the course of population growth during industrial production processes and how they impact the function of engineered gene circuits and pathways. Our group works closely with experimental colleagues to validate model predictions in vivo and implement the new design strategies we identify. </w:t>
      </w:r>
    </w:p>
    <w:p w:rsidR="003C54EF" w:rsidRPr="004A6C8E" w:rsidP="12BC9ABC">
      <w:pPr>
        <w:spacing w:after="120" w:line="240" w:lineRule="auto"/>
        <w:rPr>
          <w:rFonts w:ascii="Verdana" w:eastAsia="Calibri" w:hAnsi="Verdana" w:cs="Calibri"/>
          <w:color w:val="2B353E"/>
        </w:rPr>
      </w:pPr>
    </w:p>
    <w:p w:rsidR="003C54EF" w:rsidRPr="004A6C8E" w:rsidP="12BC9ABC">
      <w:pPr>
        <w:rPr>
          <w:rFonts w:ascii="Verdana" w:hAnsi="Verdana"/>
          <w:b/>
          <w:bCs/>
        </w:rPr>
      </w:pPr>
    </w:p>
    <w:p w:rsidR="5BD07201" w:rsidRPr="004A6C8E" w:rsidP="12BC9ABC">
      <w:pPr>
        <w:jc w:val="right"/>
        <w:rPr>
          <w:rFonts w:ascii="Verdana" w:hAnsi="Verdana"/>
          <w:b/>
          <w:bCs/>
        </w:rPr>
      </w:pPr>
      <w:r w:rsidRPr="004A6C8E">
        <w:rPr>
          <w:rFonts w:ascii="Verdana" w:hAnsi="Verdana"/>
          <w:b/>
          <w:bCs/>
        </w:rPr>
        <w:t xml:space="preserve">ANNEX II </w:t>
      </w:r>
    </w:p>
    <w:p w:rsidR="5BD07201" w:rsidRPr="004A6C8E" w:rsidP="12BC9ABC">
      <w:pPr>
        <w:spacing w:after="0"/>
        <w:jc w:val="center"/>
        <w:rPr>
          <w:rFonts w:ascii="Verdana" w:eastAsia="Calibri" w:hAnsi="Verdana" w:cs="Calibri"/>
          <w:b/>
          <w:bCs/>
        </w:rPr>
      </w:pPr>
      <w:r w:rsidRPr="004A6C8E">
        <w:rPr>
          <w:rFonts w:ascii="Verdana" w:eastAsia="Calibri" w:hAnsi="Verdana" w:cs="Calibri"/>
          <w:b/>
          <w:bCs/>
        </w:rPr>
        <w:t xml:space="preserve">House of Lords Science and Technology Committee </w:t>
      </w:r>
    </w:p>
    <w:p w:rsidR="5BD07201" w:rsidRPr="004A6C8E" w:rsidP="37689272">
      <w:pPr>
        <w:spacing w:after="0"/>
        <w:jc w:val="center"/>
        <w:rPr>
          <w:rFonts w:ascii="Verdana" w:eastAsia="Calibri" w:hAnsi="Verdana" w:cs="Calibri"/>
          <w:b/>
          <w:bCs/>
        </w:rPr>
      </w:pPr>
      <w:r w:rsidRPr="004A6C8E">
        <w:rPr>
          <w:rFonts w:ascii="Verdana" w:eastAsia="Calibri" w:hAnsi="Verdana" w:cs="Calibri"/>
          <w:b/>
          <w:bCs/>
        </w:rPr>
        <w:t xml:space="preserve">Call for Evidence on Engineering Biology </w:t>
      </w:r>
    </w:p>
    <w:p w:rsidR="5BD07201" w:rsidRPr="004A6C8E" w:rsidP="37689272">
      <w:pPr>
        <w:spacing w:after="0"/>
        <w:jc w:val="center"/>
        <w:rPr>
          <w:rFonts w:ascii="Verdana" w:eastAsia="Calibri" w:hAnsi="Verdana" w:cs="Calibri"/>
        </w:rPr>
      </w:pPr>
      <w:r>
        <w:fldChar w:fldCharType="begin"/>
      </w:r>
      <w:r>
        <w:instrText xml:space="preserve"> HYPERLINK "https://committees.parliament.uk/call-for-evidence/3399" </w:instrText>
      </w:r>
      <w:r>
        <w:fldChar w:fldCharType="separate"/>
      </w:r>
      <w:r w:rsidRPr="004A6C8E" w:rsidR="7ED682E6">
        <w:rPr>
          <w:rStyle w:val="Hyperlink"/>
          <w:rFonts w:ascii="Verdana" w:eastAsia="Calibri" w:hAnsi="Verdana" w:cs="Calibri"/>
          <w:color w:val="auto"/>
        </w:rPr>
        <w:t>https://committees.parliament.uk/call-for-evidence/399</w:t>
      </w:r>
      <w:r>
        <w:fldChar w:fldCharType="end"/>
      </w:r>
    </w:p>
    <w:p w:rsidR="5BD07201" w:rsidRPr="004A6C8E" w:rsidP="37689272">
      <w:pPr>
        <w:rPr>
          <w:rFonts w:ascii="Verdana" w:eastAsia="Calibri" w:hAnsi="Verdana" w:cs="Calibri"/>
        </w:rPr>
      </w:pPr>
    </w:p>
    <w:p w:rsidR="5BD07201" w:rsidRPr="004A6C8E" w:rsidP="37689272">
      <w:pPr>
        <w:rPr>
          <w:rFonts w:ascii="Verdana" w:eastAsia="Calibri" w:hAnsi="Verdana" w:cs="Calibri"/>
          <w:b/>
          <w:bCs/>
        </w:rPr>
      </w:pPr>
      <w:r w:rsidRPr="004A6C8E">
        <w:rPr>
          <w:rFonts w:ascii="Verdana" w:eastAsia="Calibri" w:hAnsi="Verdana" w:cs="Calibri"/>
          <w:b/>
          <w:bCs/>
        </w:rPr>
        <w:t>Questions:</w:t>
      </w:r>
    </w:p>
    <w:p w:rsidR="5BD07201" w:rsidRPr="004A6C8E" w:rsidP="37689272">
      <w:pPr>
        <w:pStyle w:val="ListParagraph"/>
        <w:numPr>
          <w:ilvl w:val="0"/>
          <w:numId w:val="17"/>
        </w:numPr>
        <w:rPr>
          <w:rFonts w:ascii="Verdana" w:eastAsia="Calibri" w:hAnsi="Verdana" w:cs="Calibri"/>
          <w:b/>
          <w:bCs/>
        </w:rPr>
      </w:pPr>
      <w:r w:rsidRPr="004A6C8E">
        <w:rPr>
          <w:rFonts w:ascii="Verdana" w:eastAsia="Calibri" w:hAnsi="Verdana" w:cs="Calibri"/>
          <w:b/>
          <w:bCs/>
        </w:rPr>
        <w:t xml:space="preserve">What are the UK’s key strengths </w:t>
      </w:r>
      <w:r w:rsidRPr="004A6C8E">
        <w:rPr>
          <w:rFonts w:ascii="Verdana" w:eastAsia="Calibri" w:hAnsi="Verdana" w:cs="Calibri"/>
          <w:b/>
          <w:bCs/>
        </w:rPr>
        <w:t>in the area of</w:t>
      </w:r>
      <w:r w:rsidRPr="004A6C8E">
        <w:rPr>
          <w:rFonts w:ascii="Verdana" w:eastAsia="Calibri" w:hAnsi="Verdana" w:cs="Calibri"/>
          <w:b/>
          <w:bCs/>
        </w:rPr>
        <w:t xml:space="preserve"> engineering biology?</w:t>
      </w:r>
    </w:p>
    <w:p w:rsidR="5BD07201" w:rsidRPr="004A6C8E" w:rsidP="37689272">
      <w:pPr>
        <w:rPr>
          <w:rFonts w:ascii="Verdana" w:eastAsia="Calibri" w:hAnsi="Verdana" w:cs="Calibri"/>
          <w:b/>
          <w:bCs/>
        </w:rPr>
      </w:pP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Notable research institutes or groups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What is the current economic impact? </w:t>
      </w:r>
    </w:p>
    <w:p w:rsidR="5BD07201" w:rsidRPr="004A6C8E" w:rsidP="37689272">
      <w:pPr>
        <w:rPr>
          <w:rFonts w:ascii="Verdana" w:eastAsia="Calibri" w:hAnsi="Verdana" w:cs="Calibri"/>
        </w:rPr>
      </w:pPr>
    </w:p>
    <w:p w:rsidR="5BD07201" w:rsidRPr="004A6C8E" w:rsidP="37689272">
      <w:pPr>
        <w:pStyle w:val="ListParagraph"/>
        <w:numPr>
          <w:ilvl w:val="0"/>
          <w:numId w:val="17"/>
        </w:numPr>
        <w:rPr>
          <w:rFonts w:ascii="Verdana" w:eastAsia="Calibri" w:hAnsi="Verdana" w:cs="Calibri"/>
          <w:b/>
          <w:bCs/>
        </w:rPr>
      </w:pPr>
      <w:r w:rsidRPr="004A6C8E">
        <w:rPr>
          <w:rFonts w:ascii="Verdana" w:eastAsia="Calibri" w:hAnsi="Verdana" w:cs="Calibri"/>
          <w:b/>
          <w:bCs/>
        </w:rPr>
        <w:t xml:space="preserve">What are the key applications for engineering biology? </w:t>
      </w:r>
    </w:p>
    <w:p w:rsidR="5BD07201" w:rsidRPr="004A6C8E" w:rsidP="37689272">
      <w:pPr>
        <w:rPr>
          <w:rFonts w:ascii="Verdana" w:eastAsia="Calibri" w:hAnsi="Verdana" w:cs="Calibri"/>
          <w:b/>
          <w:bCs/>
        </w:rPr>
      </w:pP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Examples of particularly exciting or interesting applications</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Timescales?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Expectation vs reality?</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Added value over current processes?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Comparison with other countries? </w:t>
      </w:r>
    </w:p>
    <w:p w:rsidR="5BD07201" w:rsidRPr="004A6C8E" w:rsidP="37689272">
      <w:pPr>
        <w:rPr>
          <w:rFonts w:ascii="Verdana" w:eastAsia="Calibri" w:hAnsi="Verdana" w:cs="Calibri"/>
        </w:rPr>
      </w:pPr>
    </w:p>
    <w:p w:rsidR="5BD07201" w:rsidRPr="004A6C8E" w:rsidP="37689272">
      <w:pPr>
        <w:pStyle w:val="ListParagraph"/>
        <w:numPr>
          <w:ilvl w:val="0"/>
          <w:numId w:val="17"/>
        </w:numPr>
        <w:rPr>
          <w:rFonts w:ascii="Verdana" w:eastAsia="Calibri" w:hAnsi="Verdana" w:cs="Calibri"/>
          <w:b/>
          <w:bCs/>
        </w:rPr>
      </w:pPr>
      <w:r w:rsidRPr="004A6C8E">
        <w:rPr>
          <w:rFonts w:ascii="Verdana" w:eastAsia="Calibri" w:hAnsi="Verdana" w:cs="Calibri"/>
          <w:b/>
          <w:bCs/>
        </w:rPr>
        <w:t xml:space="preserve">How can Government policy support EB? </w:t>
      </w:r>
    </w:p>
    <w:p w:rsidR="5BD07201" w:rsidRPr="004A6C8E" w:rsidP="37689272">
      <w:pPr>
        <w:rPr>
          <w:rFonts w:ascii="Verdana" w:eastAsia="Calibri" w:hAnsi="Verdana" w:cs="Calibri"/>
          <w:b/>
          <w:bCs/>
        </w:rPr>
      </w:pP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Does the Government’s “National Vision for Engineering Biology” set out the right priorities?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Was there anything missing?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The Government has committed to spend £2 billion over the next 10 years on engineering biology. Is this scale of subsidy sufficient to be competitive? Where should this funding be focused?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What should the role of UKRI be?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Which Government departments, and non-departmental public bodies, are engaged or should be engaged?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Which are the key recent enabling technologies?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Is the UK getting the best value out of its existing facilities?  </w:t>
      </w:r>
    </w:p>
    <w:p w:rsidR="5BD07201" w:rsidRPr="004A6C8E" w:rsidP="37689272">
      <w:pPr>
        <w:rPr>
          <w:rFonts w:ascii="Verdana" w:eastAsia="Calibri" w:hAnsi="Verdana" w:cs="Calibri"/>
        </w:rPr>
      </w:pPr>
    </w:p>
    <w:p w:rsidR="5BD07201" w:rsidRPr="004A6C8E" w:rsidP="37689272">
      <w:pPr>
        <w:pStyle w:val="ListParagraph"/>
        <w:numPr>
          <w:ilvl w:val="0"/>
          <w:numId w:val="17"/>
        </w:numPr>
        <w:rPr>
          <w:rFonts w:ascii="Verdana" w:eastAsia="Calibri" w:hAnsi="Verdana" w:cs="Calibri"/>
          <w:b/>
          <w:bCs/>
        </w:rPr>
      </w:pPr>
      <w:r w:rsidRPr="004A6C8E">
        <w:rPr>
          <w:rFonts w:ascii="Verdana" w:eastAsia="Calibri" w:hAnsi="Verdana" w:cs="Calibri"/>
          <w:b/>
          <w:bCs/>
        </w:rPr>
        <w:t>How can the UK maximise the economic potential of EB?</w:t>
      </w:r>
    </w:p>
    <w:p w:rsidR="5BD07201" w:rsidRPr="004A6C8E" w:rsidP="37689272">
      <w:pPr>
        <w:rPr>
          <w:rFonts w:ascii="Verdana" w:eastAsia="Calibri" w:hAnsi="Verdana" w:cs="Calibri"/>
          <w:b/>
          <w:bCs/>
        </w:rPr>
      </w:pP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Who is investing in engineering biology in the UK?</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How should the Government best support EB startups to scale-up in the UK?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How well are Innovate UK, the British Business Bank and British Infrastructure Bank supporting the commercialisation of engineering biology?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Are there any elements of UK taxation policy which could support? How does it fit into efforts to increase investment in UK technology companies, such as the Mansion House reforms?</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Are there opportunities for engineering biology to be used to improve public services, or public procurement opportunities?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Where could engineering biology improve productivity (GDP/capita) or GVA?</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Does the UK need large companies in the field?</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Should the UK focus on bulk materials or chemical production, or high-value-add but relatively low through-put applications?</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What can the Government do to encourage investors?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How does the UK’s approach to engineering biology, commercialisation and translation </w:t>
      </w:r>
      <w:r w:rsidRPr="004A6C8E">
        <w:rPr>
          <w:rFonts w:ascii="Verdana" w:eastAsia="Calibri" w:hAnsi="Verdana" w:cs="Calibri"/>
        </w:rPr>
        <w:t>compare</w:t>
      </w:r>
      <w:r w:rsidRPr="004A6C8E">
        <w:rPr>
          <w:rFonts w:ascii="Verdana" w:eastAsia="Calibri" w:hAnsi="Verdana" w:cs="Calibri"/>
        </w:rPr>
        <w:t xml:space="preserve"> to other nations, such as Germany, China and the US?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Could UK EB be exploited overseas?</w:t>
      </w:r>
    </w:p>
    <w:p w:rsidR="5BD07201" w:rsidRPr="004A6C8E" w:rsidP="37689272">
      <w:pPr>
        <w:ind w:left="720"/>
        <w:rPr>
          <w:rFonts w:ascii="Verdana" w:eastAsia="Calibri" w:hAnsi="Verdana" w:cs="Calibri"/>
        </w:rPr>
      </w:pPr>
    </w:p>
    <w:p w:rsidR="5BD07201" w:rsidRPr="004A6C8E" w:rsidP="37689272">
      <w:pPr>
        <w:pStyle w:val="ListParagraph"/>
        <w:numPr>
          <w:ilvl w:val="0"/>
          <w:numId w:val="17"/>
        </w:numPr>
        <w:rPr>
          <w:rFonts w:ascii="Verdana" w:eastAsia="Calibri" w:hAnsi="Verdana" w:cs="Calibri"/>
          <w:b/>
          <w:bCs/>
        </w:rPr>
      </w:pPr>
      <w:r w:rsidRPr="004A6C8E">
        <w:rPr>
          <w:rFonts w:ascii="Verdana" w:eastAsia="Calibri" w:hAnsi="Verdana" w:cs="Calibri"/>
          <w:b/>
          <w:bCs/>
        </w:rPr>
        <w:t xml:space="preserve">What are the risks posed by EB? </w:t>
      </w:r>
    </w:p>
    <w:p w:rsidR="5BD07201" w:rsidRPr="004A6C8E" w:rsidP="37689272">
      <w:pPr>
        <w:rPr>
          <w:rFonts w:ascii="Verdana" w:eastAsia="Calibri" w:hAnsi="Verdana" w:cs="Calibri"/>
          <w:b/>
          <w:bCs/>
        </w:rPr>
      </w:pP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What are the major regulatory, ethical, and safety concerns?</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Does EB pose national security risks? Is the Government’s 2023 Biosecurity Strategy sufficient?</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What early warning systems are in place to monitor whether engineering biology is being misused? Is further regulation needed, for example setting out what DNA synthesis technology can be used for?</w:t>
      </w:r>
    </w:p>
    <w:p w:rsidR="5BD07201" w:rsidRPr="004A6C8E" w:rsidP="37689272">
      <w:pPr>
        <w:ind w:left="720"/>
        <w:rPr>
          <w:rFonts w:ascii="Verdana" w:eastAsia="Calibri" w:hAnsi="Verdana" w:cs="Calibri"/>
          <w:b/>
          <w:bCs/>
        </w:rPr>
      </w:pPr>
    </w:p>
    <w:p w:rsidR="5BD07201" w:rsidRPr="004A6C8E" w:rsidP="37689272">
      <w:pPr>
        <w:pStyle w:val="ListParagraph"/>
        <w:numPr>
          <w:ilvl w:val="0"/>
          <w:numId w:val="17"/>
        </w:numPr>
        <w:rPr>
          <w:rFonts w:ascii="Verdana" w:eastAsia="Calibri" w:hAnsi="Verdana" w:cs="Calibri"/>
          <w:b/>
          <w:bCs/>
        </w:rPr>
      </w:pPr>
      <w:r w:rsidRPr="004A6C8E">
        <w:rPr>
          <w:rFonts w:ascii="Verdana" w:eastAsia="Calibri" w:hAnsi="Verdana" w:cs="Calibri"/>
          <w:b/>
          <w:bCs/>
        </w:rPr>
        <w:t>How should engineering biology be regulated?</w:t>
      </w:r>
    </w:p>
    <w:p w:rsidR="5BD07201" w:rsidRPr="004A6C8E" w:rsidP="37689272">
      <w:pPr>
        <w:rPr>
          <w:rFonts w:ascii="Verdana" w:eastAsia="Calibri" w:hAnsi="Verdana" w:cs="Calibri"/>
          <w:b/>
          <w:bCs/>
        </w:rPr>
      </w:pP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Who regulates engineering biology in the UK and internationally?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Is the current regulatory framework adequate?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How are the ethical, safety, and national security concerns addressed?</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How would rapid progress impact regulatory structures, e.g. IP?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Has regulation in this area evolved quickly enough? What should the Government do to ensure the regulatory environment is able to keep up?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Is there a tension between the desire to support open-access science – for example in genome sequencing, genetic </w:t>
      </w:r>
      <w:r w:rsidRPr="004A6C8E">
        <w:rPr>
          <w:rFonts w:ascii="Verdana" w:eastAsia="Calibri" w:hAnsi="Verdana" w:cs="Calibri"/>
        </w:rPr>
        <w:t>datasets, engineering biology platforms and techniques – and a risk that IP developed in the UK is exploited elsewhere?</w:t>
      </w:r>
    </w:p>
    <w:p w:rsidR="5BD07201" w:rsidRPr="004A6C8E" w:rsidP="37689272">
      <w:pPr>
        <w:rPr>
          <w:rFonts w:ascii="Verdana" w:eastAsia="Calibri" w:hAnsi="Verdana" w:cs="Calibri"/>
        </w:rPr>
      </w:pPr>
    </w:p>
    <w:p w:rsidR="5BD07201" w:rsidRPr="004A6C8E" w:rsidP="37689272">
      <w:pPr>
        <w:pStyle w:val="ListParagraph"/>
        <w:numPr>
          <w:ilvl w:val="0"/>
          <w:numId w:val="17"/>
        </w:numPr>
        <w:rPr>
          <w:rFonts w:ascii="Verdana" w:eastAsia="Calibri" w:hAnsi="Verdana" w:cs="Calibri"/>
          <w:b/>
          <w:bCs/>
        </w:rPr>
      </w:pPr>
      <w:r w:rsidRPr="004A6C8E">
        <w:rPr>
          <w:rFonts w:ascii="Verdana" w:eastAsia="Calibri" w:hAnsi="Verdana" w:cs="Calibri"/>
          <w:b/>
          <w:bCs/>
        </w:rPr>
        <w:t>What are the possible barriers and limitations to good and effective use of engineering biology?  What is already known about the likely limitations of engineering biology due to limits in our scientific understanding?</w:t>
      </w:r>
    </w:p>
    <w:p w:rsidR="5BD07201" w:rsidRPr="004A6C8E" w:rsidP="37689272">
      <w:pPr>
        <w:rPr>
          <w:rFonts w:ascii="Verdana" w:eastAsia="Calibri" w:hAnsi="Verdana" w:cs="Calibri"/>
          <w:b/>
          <w:bCs/>
        </w:rPr>
      </w:pP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What more can the Government do to foster public understanding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Does the UK have a sufficient skills base to harness the potential of engineering biology?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What barriers are there to incumbent manufacturers making use of engineering biology techniques? Is there anything the Government can do to address these?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 xml:space="preserve">What are some of the key feedstocks and enabling technologies? </w:t>
      </w:r>
    </w:p>
    <w:p w:rsidR="5BD07201" w:rsidRPr="004A6C8E" w:rsidP="37689272">
      <w:pPr>
        <w:pStyle w:val="ListParagraph"/>
        <w:numPr>
          <w:ilvl w:val="1"/>
          <w:numId w:val="17"/>
        </w:numPr>
        <w:rPr>
          <w:rFonts w:ascii="Verdana" w:eastAsia="Calibri" w:hAnsi="Verdana" w:cs="Calibri"/>
        </w:rPr>
      </w:pPr>
      <w:r w:rsidRPr="004A6C8E">
        <w:rPr>
          <w:rFonts w:ascii="Verdana" w:eastAsia="Calibri" w:hAnsi="Verdana" w:cs="Calibri"/>
        </w:rPr>
        <w:t>Does lack of land (e.g. for biofuels or growing GM crops) or dedicated lab space inhibit the growth of engineering biology?</w:t>
      </w:r>
    </w:p>
    <w:p w:rsidR="007B54DD" w:rsidRPr="004A6C8E">
      <w:pPr>
        <w:rPr>
          <w:rFonts w:ascii="Verdana" w:eastAsia="Calibri" w:hAnsi="Verdana" w:cs="Calibri"/>
          <w:b/>
          <w:bCs/>
        </w:rPr>
      </w:pPr>
      <w:r w:rsidRPr="004A6C8E">
        <w:rPr>
          <w:rFonts w:ascii="Verdana" w:eastAsia="Calibri" w:hAnsi="Verdana" w:cs="Calibri"/>
          <w:b/>
          <w:bCs/>
        </w:rPr>
        <w:br w:type="page"/>
      </w:r>
    </w:p>
    <w:p w:rsidR="007B54DD" w:rsidRPr="004A6C8E" w:rsidP="007B54DD">
      <w:pPr>
        <w:jc w:val="right"/>
        <w:rPr>
          <w:rFonts w:ascii="Verdana" w:eastAsia="Calibri" w:hAnsi="Verdana" w:cs="Calibri"/>
          <w:b/>
          <w:bCs/>
        </w:rPr>
      </w:pPr>
      <w:r w:rsidRPr="004A6C8E">
        <w:rPr>
          <w:rFonts w:ascii="Verdana" w:eastAsia="Calibri" w:hAnsi="Verdana" w:cs="Calibri"/>
          <w:b/>
          <w:bCs/>
        </w:rPr>
        <w:t>ANNEX III</w:t>
      </w:r>
    </w:p>
    <w:p w:rsidR="007B54DD" w:rsidRPr="004A6C8E" w:rsidP="007B54DD">
      <w:pPr>
        <w:spacing w:after="0"/>
        <w:jc w:val="both"/>
        <w:rPr>
          <w:rFonts w:ascii="Verdana" w:eastAsia="Calibri" w:hAnsi="Verdana" w:cs="Calibri"/>
          <w:b/>
          <w:bCs/>
          <w:color w:val="000000" w:themeColor="text1"/>
        </w:rPr>
      </w:pPr>
      <w:r w:rsidRPr="004A6C8E">
        <w:rPr>
          <w:rFonts w:ascii="Verdana" w:eastAsia="Calibri" w:hAnsi="Verdana" w:cs="Calibri"/>
          <w:b/>
          <w:bCs/>
          <w:color w:val="000000" w:themeColor="text1"/>
        </w:rPr>
        <w:t>BACKGROUND to the Engineering Biology Strategy</w:t>
      </w:r>
    </w:p>
    <w:p w:rsidR="007B54DD" w:rsidRPr="004A6C8E" w:rsidP="007B54DD">
      <w:pPr>
        <w:spacing w:after="0"/>
        <w:jc w:val="both"/>
        <w:rPr>
          <w:rFonts w:ascii="Verdana" w:eastAsia="Calibri" w:hAnsi="Verdana" w:cs="Calibri"/>
          <w:color w:val="000000" w:themeColor="text1"/>
        </w:rPr>
      </w:pPr>
    </w:p>
    <w:p w:rsidR="007B54DD" w:rsidRPr="004A6C8E" w:rsidP="007B54DD">
      <w:pPr>
        <w:pStyle w:val="ListParagraph"/>
        <w:numPr>
          <w:ilvl w:val="0"/>
          <w:numId w:val="6"/>
        </w:numPr>
        <w:spacing w:after="0"/>
        <w:jc w:val="both"/>
        <w:rPr>
          <w:rFonts w:ascii="Verdana" w:eastAsia="Calibri" w:hAnsi="Verdana" w:cs="Calibri"/>
          <w:color w:val="000000" w:themeColor="text1"/>
        </w:rPr>
      </w:pPr>
      <w:r>
        <w:fldChar w:fldCharType="begin"/>
      </w:r>
      <w:r>
        <w:instrText xml:space="preserve"> HYPERLINK "https://www.gov.uk/government/publications/national-vision-for-engineering-biology/national-vision-for-engineering-biology" \l "engineering-biology-in-the-economy" </w:instrText>
      </w:r>
      <w:r>
        <w:fldChar w:fldCharType="separate"/>
      </w:r>
      <w:r w:rsidRPr="004A6C8E">
        <w:rPr>
          <w:rStyle w:val="Hyperlink"/>
          <w:rFonts w:ascii="Verdana" w:eastAsia="Calibri" w:hAnsi="Verdana" w:cs="Calibri"/>
        </w:rPr>
        <w:t>The government’s Engineering Biology strategy</w:t>
      </w:r>
      <w:r>
        <w:fldChar w:fldCharType="end"/>
      </w:r>
      <w:r w:rsidRPr="004A6C8E">
        <w:rPr>
          <w:rFonts w:ascii="Verdana" w:eastAsia="Calibri" w:hAnsi="Verdana" w:cs="Calibri"/>
          <w:color w:val="000000" w:themeColor="text1"/>
        </w:rPr>
        <w:t xml:space="preserve"> was published in Dec 2023, by the Department for Science Innovation and Science. </w:t>
      </w:r>
    </w:p>
    <w:p w:rsidR="007B54DD" w:rsidRPr="004A6C8E" w:rsidP="007B54DD">
      <w:pPr>
        <w:spacing w:after="0"/>
        <w:jc w:val="both"/>
        <w:rPr>
          <w:rFonts w:ascii="Verdana" w:eastAsia="Calibri" w:hAnsi="Verdana" w:cs="Calibri"/>
          <w:color w:val="000000" w:themeColor="text1"/>
        </w:rPr>
      </w:pPr>
    </w:p>
    <w:p w:rsidR="007B54DD" w:rsidRPr="004A6C8E" w:rsidP="007B54DD">
      <w:pPr>
        <w:pStyle w:val="ListParagraph"/>
        <w:numPr>
          <w:ilvl w:val="0"/>
          <w:numId w:val="6"/>
        </w:numPr>
        <w:spacing w:after="0"/>
        <w:jc w:val="both"/>
        <w:rPr>
          <w:rFonts w:ascii="Verdana" w:eastAsia="Calibri" w:hAnsi="Verdana" w:cs="Calibri"/>
          <w:b/>
          <w:bCs/>
          <w:color w:val="000000" w:themeColor="text1"/>
        </w:rPr>
      </w:pPr>
      <w:r w:rsidRPr="004A6C8E">
        <w:rPr>
          <w:rFonts w:ascii="Verdana" w:eastAsia="Calibri" w:hAnsi="Verdana" w:cs="Calibri"/>
          <w:b/>
          <w:bCs/>
          <w:color w:val="000000" w:themeColor="text1"/>
        </w:rPr>
        <w:t xml:space="preserve">The Government’s vision is for the UK to have a broad, rich engineering biology ecosystem that can safely develop and commercialise. </w:t>
      </w:r>
      <w:r w:rsidRPr="004A6C8E">
        <w:rPr>
          <w:rFonts w:ascii="Verdana" w:eastAsia="Calibri" w:hAnsi="Verdana" w:cs="Calibri"/>
          <w:color w:val="000000" w:themeColor="text1"/>
        </w:rPr>
        <w:t xml:space="preserve">The aim is to capture as much economic value, security, </w:t>
      </w:r>
      <w:r w:rsidRPr="004A6C8E">
        <w:rPr>
          <w:rFonts w:ascii="Verdana" w:eastAsia="Calibri" w:hAnsi="Verdana" w:cs="Calibri"/>
          <w:color w:val="000000" w:themeColor="text1"/>
        </w:rPr>
        <w:t>resilience</w:t>
      </w:r>
      <w:r w:rsidRPr="004A6C8E">
        <w:rPr>
          <w:rFonts w:ascii="Verdana" w:eastAsia="Calibri" w:hAnsi="Verdana" w:cs="Calibri"/>
          <w:color w:val="000000" w:themeColor="text1"/>
        </w:rPr>
        <w:t xml:space="preserve"> and preparedness as possible from the UK’s strengths and ensure these create real benefits for the public. This will be underpinned by public investment, supportive infrastructure, enabling regulation and standards, open markets, and a culture of responsible and trustworthy innovation.</w:t>
      </w:r>
    </w:p>
    <w:p w:rsidR="007B54DD" w:rsidRPr="004A6C8E" w:rsidP="007B54DD">
      <w:pPr>
        <w:spacing w:after="0"/>
        <w:jc w:val="both"/>
        <w:rPr>
          <w:rFonts w:ascii="Verdana" w:eastAsia="Calibri" w:hAnsi="Verdana" w:cs="Calibri"/>
          <w:b/>
          <w:bCs/>
          <w:color w:val="000000" w:themeColor="text1"/>
        </w:rPr>
      </w:pPr>
    </w:p>
    <w:p w:rsidR="007B54DD" w:rsidRPr="004A6C8E" w:rsidP="007B54DD">
      <w:pPr>
        <w:pStyle w:val="ListParagraph"/>
        <w:numPr>
          <w:ilvl w:val="0"/>
          <w:numId w:val="6"/>
        </w:numPr>
        <w:spacing w:after="0"/>
        <w:jc w:val="both"/>
        <w:rPr>
          <w:rFonts w:ascii="Verdana" w:eastAsia="Calibri" w:hAnsi="Verdana" w:cs="Calibri"/>
          <w:color w:val="0B0C0C"/>
        </w:rPr>
      </w:pPr>
      <w:r w:rsidRPr="004A6C8E">
        <w:rPr>
          <w:rFonts w:ascii="Verdana" w:eastAsia="Calibri" w:hAnsi="Verdana" w:cs="Calibri"/>
          <w:b/>
          <w:bCs/>
          <w:color w:val="212121"/>
        </w:rPr>
        <w:t xml:space="preserve">The Strategy sets out six overarching </w:t>
      </w:r>
      <w:r w:rsidRPr="004A6C8E">
        <w:rPr>
          <w:rFonts w:ascii="Verdana" w:eastAsia="Calibri" w:hAnsi="Verdana" w:cs="Calibri"/>
          <w:b/>
          <w:bCs/>
          <w:color w:val="0B0C0C"/>
        </w:rPr>
        <w:t>objectives</w:t>
      </w:r>
      <w:r w:rsidRPr="004A6C8E">
        <w:rPr>
          <w:rFonts w:ascii="Verdana" w:eastAsia="Calibri" w:hAnsi="Verdana" w:cs="Calibri"/>
          <w:b/>
          <w:bCs/>
          <w:color w:val="212121"/>
        </w:rPr>
        <w:t>: 1</w:t>
      </w:r>
      <w:r w:rsidRPr="004A6C8E">
        <w:rPr>
          <w:rFonts w:ascii="Verdana" w:eastAsia="Calibri" w:hAnsi="Verdana" w:cs="Calibri"/>
          <w:color w:val="0B0C0C"/>
        </w:rPr>
        <w:t>. World-leading R&amp;D; 2. Infrastructure; 3. Talent and skills; 4. Regulation and standards; 5. Adoption in the wider economy; 6. Responsible and trustworthy innovation.</w:t>
      </w:r>
    </w:p>
    <w:p w:rsidR="007B54DD" w:rsidRPr="004A6C8E" w:rsidP="007B54DD">
      <w:pPr>
        <w:spacing w:after="0"/>
        <w:jc w:val="both"/>
        <w:rPr>
          <w:rFonts w:ascii="Verdana" w:eastAsia="Calibri" w:hAnsi="Verdana" w:cs="Calibri"/>
          <w:b/>
          <w:bCs/>
          <w:color w:val="000000" w:themeColor="text1"/>
        </w:rPr>
      </w:pPr>
    </w:p>
    <w:p w:rsidR="007B54DD" w:rsidRPr="004A6C8E" w:rsidP="007B54DD">
      <w:pPr>
        <w:pStyle w:val="ListParagraph"/>
        <w:numPr>
          <w:ilvl w:val="0"/>
          <w:numId w:val="6"/>
        </w:numPr>
        <w:spacing w:after="0"/>
        <w:jc w:val="both"/>
        <w:rPr>
          <w:rFonts w:ascii="Verdana" w:eastAsia="Calibri" w:hAnsi="Verdana" w:cs="Calibri"/>
          <w:color w:val="0B0C0C"/>
        </w:rPr>
      </w:pPr>
      <w:r w:rsidRPr="004A6C8E">
        <w:rPr>
          <w:rFonts w:ascii="Verdana" w:eastAsia="Calibri" w:hAnsi="Verdana" w:cs="Calibri"/>
          <w:b/>
          <w:bCs/>
          <w:color w:val="0B0C0C"/>
        </w:rPr>
        <w:t xml:space="preserve">The government will set up a new Engineering Biology Steering Group. </w:t>
      </w:r>
      <w:r w:rsidRPr="004A6C8E">
        <w:rPr>
          <w:rFonts w:ascii="Verdana" w:eastAsia="Calibri" w:hAnsi="Verdana" w:cs="Calibri"/>
          <w:color w:val="0B0C0C"/>
        </w:rPr>
        <w:t xml:space="preserve">Simon </w:t>
      </w:r>
      <w:r w:rsidRPr="004A6C8E">
        <w:rPr>
          <w:rFonts w:ascii="Verdana" w:eastAsia="Calibri" w:hAnsi="Verdana" w:cs="Calibri"/>
          <w:color w:val="0B0C0C"/>
        </w:rPr>
        <w:t>Chell</w:t>
      </w:r>
      <w:r w:rsidRPr="004A6C8E">
        <w:rPr>
          <w:rFonts w:ascii="Verdana" w:eastAsia="Calibri" w:hAnsi="Verdana" w:cs="Calibri"/>
          <w:color w:val="0B0C0C"/>
        </w:rPr>
        <w:t xml:space="preserve"> from AstraZeneca has been accepted on the Group.  </w:t>
      </w:r>
    </w:p>
    <w:p w:rsidR="007B54DD" w:rsidRPr="004A6C8E" w:rsidP="007B54DD">
      <w:pPr>
        <w:spacing w:after="0"/>
        <w:jc w:val="both"/>
        <w:rPr>
          <w:rFonts w:ascii="Verdana" w:eastAsia="Calibri" w:hAnsi="Verdana" w:cs="Calibri"/>
          <w:b/>
          <w:bCs/>
          <w:color w:val="000000" w:themeColor="text1"/>
        </w:rPr>
      </w:pPr>
    </w:p>
    <w:p w:rsidR="007B54DD" w:rsidRPr="004A6C8E" w:rsidP="007B54DD">
      <w:pPr>
        <w:pStyle w:val="ListParagraph"/>
        <w:numPr>
          <w:ilvl w:val="0"/>
          <w:numId w:val="6"/>
        </w:numPr>
        <w:spacing w:after="0"/>
        <w:jc w:val="both"/>
        <w:rPr>
          <w:rFonts w:ascii="Verdana" w:eastAsia="Calibri" w:hAnsi="Verdana" w:cs="Calibri"/>
          <w:color w:val="000000" w:themeColor="text1"/>
        </w:rPr>
      </w:pPr>
      <w:r w:rsidRPr="004A6C8E">
        <w:rPr>
          <w:rFonts w:ascii="Verdana" w:eastAsia="Calibri" w:hAnsi="Verdana" w:cs="Calibri"/>
          <w:b/>
          <w:bCs/>
          <w:color w:val="000000" w:themeColor="text1"/>
        </w:rPr>
        <w:t>The government have committed to investing £2 billion over the next 10 years to deliver this vision.</w:t>
      </w:r>
      <w:r w:rsidRPr="004A6C8E">
        <w:rPr>
          <w:rFonts w:ascii="Verdana" w:eastAsia="Calibri" w:hAnsi="Verdana" w:cs="Calibri"/>
          <w:color w:val="505050"/>
        </w:rPr>
        <w:t xml:space="preserve"> </w:t>
      </w:r>
      <w:r>
        <w:fldChar w:fldCharType="begin"/>
      </w:r>
      <w:r>
        <w:instrText xml:space="preserve"> HYPERLINK "https://url.de.m.mimecastprotect.com/s/24MZCmq1nkC66y0AKFQH7B7?domain=ukri.org/" </w:instrText>
      </w:r>
      <w:r>
        <w:fldChar w:fldCharType="separate"/>
      </w:r>
      <w:r w:rsidRPr="004A6C8E">
        <w:rPr>
          <w:rStyle w:val="Hyperlink"/>
          <w:rFonts w:ascii="Verdana" w:eastAsia="Calibri" w:hAnsi="Verdana" w:cs="Calibri"/>
        </w:rPr>
        <w:t>£100m Funding</w:t>
      </w:r>
      <w:r>
        <w:fldChar w:fldCharType="end"/>
      </w:r>
      <w:r w:rsidRPr="004A6C8E">
        <w:rPr>
          <w:rFonts w:ascii="Verdana" w:eastAsia="Calibri" w:hAnsi="Verdana" w:cs="Calibri"/>
          <w:color w:val="505050"/>
        </w:rPr>
        <w:t xml:space="preserve"> for six new UK Research and Innovation (UKRI) Engineering Biology Mission Hubs and 22 Mission Award projects was announced in February 2024. </w:t>
      </w:r>
    </w:p>
    <w:p w:rsidR="007B54DD" w:rsidRPr="004A6C8E" w:rsidP="007B54DD">
      <w:pPr>
        <w:pStyle w:val="ListParagraph"/>
        <w:numPr>
          <w:ilvl w:val="0"/>
          <w:numId w:val="6"/>
        </w:numPr>
        <w:spacing w:after="0"/>
        <w:jc w:val="both"/>
        <w:rPr>
          <w:rFonts w:ascii="Verdana" w:eastAsia="Calibri" w:hAnsi="Verdana" w:cs="Calibri"/>
          <w:color w:val="000000" w:themeColor="text1"/>
        </w:rPr>
      </w:pPr>
    </w:p>
    <w:p w:rsidR="007B54DD" w:rsidRPr="004A6C8E" w:rsidP="007B54DD">
      <w:pPr>
        <w:pStyle w:val="ListParagraph"/>
        <w:numPr>
          <w:ilvl w:val="0"/>
          <w:numId w:val="6"/>
        </w:numPr>
        <w:spacing w:after="0"/>
        <w:jc w:val="both"/>
        <w:rPr>
          <w:rFonts w:ascii="Verdana" w:eastAsia="Calibri" w:hAnsi="Verdana" w:cs="Calibri"/>
          <w:color w:val="000000" w:themeColor="text1"/>
        </w:rPr>
      </w:pPr>
      <w:r w:rsidRPr="004A6C8E">
        <w:rPr>
          <w:rFonts w:ascii="Verdana" w:eastAsia="Calibri" w:hAnsi="Verdana" w:cs="Calibri"/>
          <w:b/>
          <w:bCs/>
          <w:color w:val="000000" w:themeColor="text1"/>
        </w:rPr>
        <w:t xml:space="preserve">The Strategy sets out 4 sectors: </w:t>
      </w:r>
      <w:r w:rsidRPr="004A6C8E">
        <w:rPr>
          <w:rFonts w:ascii="Verdana" w:eastAsia="Calibri" w:hAnsi="Verdana" w:cs="Calibri"/>
          <w:color w:val="000000" w:themeColor="text1"/>
        </w:rPr>
        <w:t xml:space="preserve">(1) Health, (2) Agriculture and Food, (3) Chemicals and Materials, (4) Low carbon fuels, (5) National security, </w:t>
      </w:r>
      <w:r w:rsidRPr="004A6C8E">
        <w:rPr>
          <w:rFonts w:ascii="Verdana" w:eastAsia="Calibri" w:hAnsi="Verdana" w:cs="Calibri"/>
          <w:color w:val="000000" w:themeColor="text1"/>
        </w:rPr>
        <w:t>resilience</w:t>
      </w:r>
      <w:r w:rsidRPr="004A6C8E">
        <w:rPr>
          <w:rFonts w:ascii="Verdana" w:eastAsia="Calibri" w:hAnsi="Verdana" w:cs="Calibri"/>
          <w:color w:val="000000" w:themeColor="text1"/>
        </w:rPr>
        <w:t xml:space="preserve"> and preparedness.</w:t>
      </w:r>
    </w:p>
    <w:p w:rsidR="007B54DD" w:rsidRPr="004A6C8E" w:rsidP="007B54DD">
      <w:pPr>
        <w:spacing w:after="0"/>
        <w:jc w:val="both"/>
        <w:rPr>
          <w:rFonts w:ascii="Verdana" w:eastAsia="Calibri" w:hAnsi="Verdana" w:cs="Calibri"/>
          <w:color w:val="000000" w:themeColor="text1"/>
        </w:rPr>
      </w:pPr>
    </w:p>
    <w:p w:rsidR="007B54DD" w:rsidP="007B54DD">
      <w:pPr>
        <w:pStyle w:val="ListParagraph"/>
        <w:numPr>
          <w:ilvl w:val="0"/>
          <w:numId w:val="6"/>
        </w:numPr>
        <w:spacing w:after="0"/>
        <w:jc w:val="both"/>
        <w:rPr>
          <w:rFonts w:ascii="Verdana" w:eastAsia="Calibri" w:hAnsi="Verdana" w:cs="Calibri"/>
          <w:color w:val="000000" w:themeColor="text1"/>
        </w:rPr>
      </w:pPr>
      <w:r w:rsidRPr="004A6C8E">
        <w:rPr>
          <w:rFonts w:ascii="Verdana" w:eastAsia="Calibri" w:hAnsi="Verdana" w:cs="Calibri"/>
          <w:b/>
          <w:bCs/>
          <w:color w:val="000000" w:themeColor="text1"/>
        </w:rPr>
        <w:t xml:space="preserve">The Strategy acknowledges that the applications of engineering biology are highly diverse, but it lists common underlying technologies: </w:t>
      </w:r>
      <w:r w:rsidRPr="004A6C8E">
        <w:rPr>
          <w:rFonts w:ascii="Verdana" w:eastAsia="Calibri" w:hAnsi="Verdana" w:cs="Calibri"/>
          <w:color w:val="000000" w:themeColor="text1"/>
        </w:rPr>
        <w:t xml:space="preserve">(1) the rapidly falling cost and access to DNA sequencing which allows for the assembly of large bioinformatic data sets; (2) the deployment of computational power, AI and machine learning on these datasets which  allows researchers to predict the relationship between DNA sequence, protein folding and, </w:t>
      </w:r>
      <w:r w:rsidRPr="004A6C8E">
        <w:rPr>
          <w:rFonts w:ascii="Verdana" w:eastAsia="Calibri" w:hAnsi="Verdana" w:cs="Calibri"/>
          <w:color w:val="000000" w:themeColor="text1"/>
        </w:rPr>
        <w:t>ultimately, protein functions; (3) the ability to write custom DNA sequences cost-effectively; (4) powerful gene editing techniques such as CRISPR-Cas9 can empower new innovations.</w:t>
      </w:r>
    </w:p>
    <w:p w:rsidR="004A6C8E" w:rsidRPr="004A6C8E" w:rsidP="004A6C8E">
      <w:pPr>
        <w:pStyle w:val="ListParagraph"/>
        <w:rPr>
          <w:rFonts w:ascii="Verdana" w:eastAsia="Calibri" w:hAnsi="Verdana" w:cs="Calibri"/>
          <w:color w:val="000000" w:themeColor="text1"/>
        </w:rPr>
      </w:pPr>
    </w:p>
    <w:p w:rsidR="004A6C8E" w:rsidRPr="004A6C8E" w:rsidP="004A6C8E">
      <w:pPr>
        <w:pStyle w:val="ListParagraph"/>
        <w:spacing w:after="0"/>
        <w:jc w:val="both"/>
        <w:rPr>
          <w:rFonts w:ascii="Verdana" w:eastAsia="Calibri" w:hAnsi="Verdana" w:cs="Calibri"/>
          <w:i/>
          <w:iCs/>
          <w:color w:val="000000" w:themeColor="text1"/>
        </w:rPr>
      </w:pPr>
      <w:r w:rsidRPr="004A6C8E">
        <w:rPr>
          <w:rFonts w:ascii="Verdana" w:eastAsia="Calibri" w:hAnsi="Verdana" w:cs="Calibri"/>
          <w:i/>
          <w:iCs/>
          <w:color w:val="000000" w:themeColor="text1"/>
        </w:rPr>
        <w:t>08 May 2024</w:t>
      </w:r>
    </w:p>
    <w:p w:rsidR="007B54DD" w:rsidRPr="004A6C8E" w:rsidP="007B54DD">
      <w:pPr>
        <w:rPr>
          <w:rFonts w:ascii="Verdana" w:eastAsia="Calibri" w:hAnsi="Verdana" w:cs="Calibri"/>
        </w:rPr>
      </w:pPr>
    </w:p>
    <w:sectPr>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A5E492"/>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76D3983"/>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8678A9A"/>
    <w:multiLevelType w:val="hybridMultilevel"/>
    <w:tmpl w:val="FFFFFFFF"/>
    <w:lvl w:ilvl="0">
      <w:start w:val="1"/>
      <w:numFmt w:val="decimal"/>
      <w:lvlText w:val="%1."/>
      <w:lvlJc w:val="left"/>
      <w:pPr>
        <w:ind w:left="1080" w:hanging="360"/>
      </w:p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3">
    <w:nsid w:val="0B67BABE"/>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0CD44506"/>
    <w:multiLevelType w:val="hybridMultilevel"/>
    <w:tmpl w:val="FFFFFFFF"/>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1E8E70B1"/>
    <w:multiLevelType w:val="hybridMultilevel"/>
    <w:tmpl w:val="FFFFFFFF"/>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26994AC8"/>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1F46E85"/>
    <w:multiLevelType w:val="hybridMultilevel"/>
    <w:tmpl w:val="FFFFFFFF"/>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37B04CD5"/>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42B2BF30"/>
    <w:multiLevelType w:val="hybridMultilevel"/>
    <w:tmpl w:val="FFFFFFF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
    <w:nsid w:val="44483339"/>
    <w:multiLevelType w:val="hybrid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446920B5"/>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4731118"/>
    <w:multiLevelType w:val="hybridMultilevel"/>
    <w:tmpl w:val="FAF29C2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60191603"/>
    <w:multiLevelType w:val="hybridMultilevel"/>
    <w:tmpl w:val="FFFFFFFF"/>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610BFB5C"/>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E1B6A43"/>
    <w:multiLevelType w:val="hybridMultilevel"/>
    <w:tmpl w:val="FFFFFFFF"/>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73A0AB3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7B982D36"/>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7D1B8378"/>
    <w:multiLevelType w:val="hybridMultilevel"/>
    <w:tmpl w:val="FFFFFFFF"/>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7E9AFDE2"/>
    <w:multiLevelType w:val="hybridMultilevel"/>
    <w:tmpl w:val="FFFFFFFF"/>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19"/>
  </w:num>
  <w:num w:numId="2">
    <w:abstractNumId w:val="7"/>
  </w:num>
  <w:num w:numId="3">
    <w:abstractNumId w:val="5"/>
  </w:num>
  <w:num w:numId="4">
    <w:abstractNumId w:val="10"/>
  </w:num>
  <w:num w:numId="5">
    <w:abstractNumId w:val="4"/>
  </w:num>
  <w:num w:numId="6">
    <w:abstractNumId w:val="15"/>
  </w:num>
  <w:num w:numId="7">
    <w:abstractNumId w:val="18"/>
  </w:num>
  <w:num w:numId="8">
    <w:abstractNumId w:val="13"/>
  </w:num>
  <w:num w:numId="9">
    <w:abstractNumId w:val="16"/>
  </w:num>
  <w:num w:numId="10">
    <w:abstractNumId w:val="11"/>
  </w:num>
  <w:num w:numId="11">
    <w:abstractNumId w:val="6"/>
  </w:num>
  <w:num w:numId="12">
    <w:abstractNumId w:val="3"/>
  </w:num>
  <w:num w:numId="13">
    <w:abstractNumId w:val="2"/>
  </w:num>
  <w:num w:numId="14">
    <w:abstractNumId w:val="17"/>
  </w:num>
  <w:num w:numId="15">
    <w:abstractNumId w:val="9"/>
  </w:num>
  <w:num w:numId="16">
    <w:abstractNumId w:val="0"/>
  </w:num>
  <w:num w:numId="17">
    <w:abstractNumId w:val="14"/>
  </w:num>
  <w:num w:numId="18">
    <w:abstractNumId w:val="8"/>
  </w:num>
  <w:num w:numId="19">
    <w:abstractNumId w:val="1"/>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haredContentType xmlns="Microsoft.SharePoint.Taxonomy.ContentTypeSync" SourceId="1ee89e71-04cd-405e-9ca3-99e020c1694d"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E7EFA245B3534788CB36F3D37A8C9D" ma:contentTypeVersion="21" ma:contentTypeDescription="Create a new document." ma:contentTypeScope="" ma:versionID="ffa03de1f06aad2309ec0b3463b349db">
  <xsd:schema xmlns:xsd="http://www.w3.org/2001/XMLSchema" xmlns:xs="http://www.w3.org/2001/XMLSchema" xmlns:p="http://schemas.microsoft.com/office/2006/metadata/properties" xmlns:ns2="44a56295-c29e-4898-8136-a54736c65b82" xmlns:ns3="c2492e88-9b25-4b51-9e6f-5c2da2668e33" xmlns:ns4="9f0fabac-06bb-4573-9392-c6540a9c6bd6" targetNamespace="http://schemas.microsoft.com/office/2006/metadata/properties" ma:root="true" ma:fieldsID="c62df0fd9efd25fa065b44f6a91ea1ba" ns2:_="" ns3:_="" ns4:_="">
    <xsd:import namespace="44a56295-c29e-4898-8136-a54736c65b82"/>
    <xsd:import namespace="c2492e88-9b25-4b51-9e6f-5c2da2668e33"/>
    <xsd:import namespace="9f0fabac-06bb-4573-9392-c6540a9c6bd6"/>
    <xsd:element name="properties">
      <xsd:complexType>
        <xsd:sequence>
          <xsd:element name="documentManagement">
            <xsd:complexType>
              <xsd:all>
                <xsd:element ref="ns2:Descriptions" minOccurs="0"/>
                <xsd:element ref="ns2:Keywor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element name="TaxCatchAll" ma:index="25" nillable="true" ma:displayName="Taxonomy Catch All Column" ma:hidden="true" ma:list="{745e6761-a78b-4390-81d6-4cc885db4f50}" ma:internalName="TaxCatchAll" ma:showField="CatchAllData" ma:web="9f0fabac-06bb-4573-9392-c6540a9c6b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492e88-9b25-4b51-9e6f-5c2da2668e3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ee89e71-04cd-405e-9ca3-99e020c1694d"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0fabac-06bb-4573-9392-c6540a9c6bd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_Flow_SignoffStatus xmlns="c2492e88-9b25-4b51-9e6f-5c2da2668e33" xsi:nil="true"/>
    <TaxCatchAll xmlns="44a56295-c29e-4898-8136-a54736c65b82" xsi:nil="true"/>
    <Descriptions xmlns="44a56295-c29e-4898-8136-a54736c65b82" xsi:nil="true"/>
    <lcf76f155ced4ddcb4097134ff3c332f xmlns="c2492e88-9b25-4b51-9e6f-5c2da2668e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DFD014-261C-41BC-82EC-3F72034E0169}">
  <ds:schemaRefs>
    <ds:schemaRef ds:uri="Microsoft.SharePoint.Taxonomy.ContentTypeSync"/>
  </ds:schemaRefs>
</ds:datastoreItem>
</file>

<file path=customXml/itemProps2.xml><?xml version="1.0" encoding="utf-8"?>
<ds:datastoreItem xmlns:ds="http://schemas.openxmlformats.org/officeDocument/2006/customXml" ds:itemID="{C6CD7C3B-C63D-45F0-97D8-5D7DEA27CFB5}">
  <ds:schemaRefs>
    <ds:schemaRef ds:uri="http://schemas.microsoft.com/sharepoint/v3/contenttype/forms"/>
  </ds:schemaRefs>
</ds:datastoreItem>
</file>

<file path=customXml/itemProps3.xml><?xml version="1.0" encoding="utf-8"?>
<ds:datastoreItem xmlns:ds="http://schemas.openxmlformats.org/officeDocument/2006/customXml" ds:itemID="{AF3473E9-304E-4552-8BCF-DBC0C252B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c2492e88-9b25-4b51-9e6f-5c2da2668e33"/>
    <ds:schemaRef ds:uri="9f0fabac-06bb-4573-9392-c6540a9c6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FFF603-5373-4A32-AAA0-CFAAA317697C}">
  <ds:schemaRefs>
    <ds:schemaRef ds:uri="http://schemas.microsoft.com/office/2006/metadata/properties"/>
    <ds:schemaRef ds:uri="http://schemas.microsoft.com/office/infopath/2007/PartnerControls"/>
    <ds:schemaRef ds:uri="44a56295-c29e-4898-8136-a54736c65b82"/>
    <ds:schemaRef ds:uri="c2492e88-9b25-4b51-9e6f-5c2da2668e33"/>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