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907AB" w:rsidRPr="00121859" w:rsidP="00B538A5">
      <w:pPr>
        <w:pStyle w:val="Title"/>
        <w:jc w:val="center"/>
      </w:pPr>
    </w:p>
    <w:p w:rsidR="003907AB" w:rsidRPr="0065372F" w:rsidP="0065372F">
      <w:pPr>
        <w:pStyle w:val="Subtitle"/>
        <w:spacing w:after="0"/>
        <w:jc w:val="center"/>
        <w:rPr>
          <w:sz w:val="24"/>
          <w:szCs w:val="24"/>
        </w:rPr>
      </w:pPr>
      <w:bookmarkStart w:id="0" w:name="_Toc125555458"/>
      <w:r>
        <w:rPr>
          <w:sz w:val="24"/>
          <w:szCs w:val="24"/>
        </w:rPr>
        <w:t xml:space="preserve">Written Evidence submitted by </w:t>
      </w:r>
      <w:r w:rsidRPr="00121859">
        <w:rPr>
          <w:sz w:val="24"/>
          <w:szCs w:val="24"/>
        </w:rPr>
        <w:t xml:space="preserve">TIPA UK </w:t>
      </w:r>
      <w:bookmarkEnd w:id="0"/>
      <w:r>
        <w:rPr>
          <w:sz w:val="24"/>
          <w:szCs w:val="24"/>
        </w:rPr>
        <w:t>(SH0057)</w:t>
      </w:r>
    </w:p>
    <w:sdt>
      <w:sdtPr>
        <w:rPr>
          <w:rFonts w:asciiTheme="minorHAnsi" w:eastAsiaTheme="minorHAnsi" w:hAnsiTheme="minorHAnsi" w:cstheme="minorBidi"/>
          <w:color w:val="auto"/>
          <w:sz w:val="22"/>
          <w:szCs w:val="22"/>
        </w:rPr>
        <w:id w:val="1696191516"/>
        <w:docPartObj>
          <w:docPartGallery w:val="Table of Contents"/>
          <w:docPartUnique/>
        </w:docPartObj>
      </w:sdtPr>
      <w:sdtEndPr>
        <w:rPr>
          <w:b/>
          <w:bCs/>
          <w:noProof/>
        </w:rPr>
      </w:sdtEndPr>
      <w:sdtContent>
        <w:p w:rsidR="006A7257" w:rsidRPr="00121859">
          <w:pPr>
            <w:pStyle w:val="TOCHeading"/>
          </w:pPr>
          <w:r w:rsidRPr="00121859">
            <w:t>Contents</w:t>
          </w:r>
        </w:p>
        <w:p w:rsidR="004E17F2">
          <w:pPr>
            <w:pStyle w:val="TOC1"/>
            <w:tabs>
              <w:tab w:val="right" w:leader="dot" w:pos="9350"/>
            </w:tabs>
            <w:rPr>
              <w:rFonts w:eastAsiaTheme="minorEastAsia"/>
              <w:noProof/>
              <w:lang w:eastAsia="en-GB"/>
            </w:rPr>
          </w:pPr>
          <w:r w:rsidRPr="00121859">
            <w:fldChar w:fldCharType="begin"/>
          </w:r>
          <w:r w:rsidRPr="00121859">
            <w:instrText xml:space="preserve"> TOC \o "1-3" \h \z \u </w:instrText>
          </w:r>
          <w:r w:rsidRPr="00121859">
            <w:fldChar w:fldCharType="separate"/>
          </w:r>
          <w:r>
            <w:fldChar w:fldCharType="begin"/>
          </w:r>
          <w:r>
            <w:instrText xml:space="preserve"> HYPERLINK \l "_Toc126336163" </w:instrText>
          </w:r>
          <w:r>
            <w:fldChar w:fldCharType="separate"/>
          </w:r>
          <w:r w:rsidRPr="00842088">
            <w:rPr>
              <w:rStyle w:val="Hyperlink"/>
              <w:noProof/>
            </w:rPr>
            <w:t>Executive Summary</w:t>
          </w:r>
          <w:r>
            <w:rPr>
              <w:noProof/>
              <w:webHidden/>
            </w:rPr>
            <w:tab/>
          </w:r>
          <w:r>
            <w:rPr>
              <w:noProof/>
              <w:webHidden/>
            </w:rPr>
            <w:fldChar w:fldCharType="begin"/>
          </w:r>
          <w:r>
            <w:rPr>
              <w:noProof/>
              <w:webHidden/>
            </w:rPr>
            <w:instrText xml:space="preserve"> PAGEREF _Toc126336163 \h </w:instrText>
          </w:r>
          <w:r>
            <w:rPr>
              <w:noProof/>
              <w:webHidden/>
            </w:rPr>
            <w:fldChar w:fldCharType="separate"/>
          </w:r>
          <w:r>
            <w:rPr>
              <w:noProof/>
              <w:webHidden/>
            </w:rPr>
            <w:t>2</w:t>
          </w:r>
          <w:r>
            <w:rPr>
              <w:noProof/>
              <w:webHidden/>
            </w:rPr>
            <w:fldChar w:fldCharType="end"/>
          </w:r>
          <w:r>
            <w:fldChar w:fldCharType="end"/>
          </w:r>
        </w:p>
        <w:p w:rsidR="004E17F2">
          <w:pPr>
            <w:pStyle w:val="TOC2"/>
            <w:tabs>
              <w:tab w:val="right" w:leader="dot" w:pos="9350"/>
            </w:tabs>
            <w:rPr>
              <w:rFonts w:eastAsiaTheme="minorEastAsia"/>
              <w:noProof/>
              <w:lang w:eastAsia="en-GB"/>
            </w:rPr>
          </w:pPr>
          <w:r>
            <w:fldChar w:fldCharType="begin"/>
          </w:r>
          <w:r>
            <w:instrText xml:space="preserve"> HYPERLINK \l "_Toc126336164" </w:instrText>
          </w:r>
          <w:r>
            <w:fldChar w:fldCharType="separate"/>
          </w:r>
          <w:r w:rsidRPr="00842088">
            <w:rPr>
              <w:rStyle w:val="Hyperlink"/>
              <w:noProof/>
            </w:rPr>
            <w:t>About TIPA UK</w:t>
          </w:r>
          <w:r>
            <w:rPr>
              <w:noProof/>
              <w:webHidden/>
            </w:rPr>
            <w:tab/>
          </w:r>
          <w:r>
            <w:rPr>
              <w:noProof/>
              <w:webHidden/>
            </w:rPr>
            <w:fldChar w:fldCharType="begin"/>
          </w:r>
          <w:r>
            <w:rPr>
              <w:noProof/>
              <w:webHidden/>
            </w:rPr>
            <w:instrText xml:space="preserve"> PAGEREF _Toc126336164 \h </w:instrText>
          </w:r>
          <w:r>
            <w:rPr>
              <w:noProof/>
              <w:webHidden/>
            </w:rPr>
            <w:fldChar w:fldCharType="separate"/>
          </w:r>
          <w:r>
            <w:rPr>
              <w:noProof/>
              <w:webHidden/>
            </w:rPr>
            <w:t>3</w:t>
          </w:r>
          <w:r>
            <w:rPr>
              <w:noProof/>
              <w:webHidden/>
            </w:rPr>
            <w:fldChar w:fldCharType="end"/>
          </w:r>
          <w:r>
            <w:fldChar w:fldCharType="end"/>
          </w:r>
        </w:p>
        <w:p w:rsidR="004E17F2">
          <w:pPr>
            <w:pStyle w:val="TOC2"/>
            <w:tabs>
              <w:tab w:val="right" w:leader="dot" w:pos="9350"/>
            </w:tabs>
            <w:rPr>
              <w:rFonts w:eastAsiaTheme="minorEastAsia"/>
              <w:noProof/>
              <w:lang w:eastAsia="en-GB"/>
            </w:rPr>
          </w:pPr>
          <w:r>
            <w:fldChar w:fldCharType="begin"/>
          </w:r>
          <w:r>
            <w:instrText xml:space="preserve"> HYPERLINK \l "_Toc126336165" </w:instrText>
          </w:r>
          <w:r>
            <w:fldChar w:fldCharType="separate"/>
          </w:r>
          <w:r w:rsidRPr="00842088">
            <w:rPr>
              <w:rStyle w:val="Hyperlink"/>
              <w:noProof/>
            </w:rPr>
            <w:t xml:space="preserve">The Compostable </w:t>
          </w:r>
          <w:r w:rsidRPr="00842088">
            <w:rPr>
              <w:rStyle w:val="Hyperlink"/>
              <w:noProof/>
            </w:rPr>
            <w:t>Coalition UK</w:t>
          </w:r>
          <w:r>
            <w:rPr>
              <w:noProof/>
              <w:webHidden/>
            </w:rPr>
            <w:tab/>
          </w:r>
          <w:r>
            <w:rPr>
              <w:noProof/>
              <w:webHidden/>
            </w:rPr>
            <w:fldChar w:fldCharType="begin"/>
          </w:r>
          <w:r>
            <w:rPr>
              <w:noProof/>
              <w:webHidden/>
            </w:rPr>
            <w:instrText xml:space="preserve"> PAGEREF _Toc126336165 \h </w:instrText>
          </w:r>
          <w:r>
            <w:rPr>
              <w:noProof/>
              <w:webHidden/>
            </w:rPr>
            <w:fldChar w:fldCharType="separate"/>
          </w:r>
          <w:r>
            <w:rPr>
              <w:noProof/>
              <w:webHidden/>
            </w:rPr>
            <w:t>3</w:t>
          </w:r>
          <w:r>
            <w:rPr>
              <w:noProof/>
              <w:webHidden/>
            </w:rPr>
            <w:fldChar w:fldCharType="end"/>
          </w:r>
          <w:r>
            <w:fldChar w:fldCharType="end"/>
          </w:r>
        </w:p>
        <w:p w:rsidR="004E17F2">
          <w:pPr>
            <w:pStyle w:val="TOC2"/>
            <w:tabs>
              <w:tab w:val="right" w:leader="dot" w:pos="9350"/>
            </w:tabs>
            <w:rPr>
              <w:rFonts w:eastAsiaTheme="minorEastAsia"/>
              <w:noProof/>
              <w:lang w:eastAsia="en-GB"/>
            </w:rPr>
          </w:pPr>
          <w:r>
            <w:fldChar w:fldCharType="begin"/>
          </w:r>
          <w:r>
            <w:instrText xml:space="preserve"> HYPERLINK \l "_Toc126336166" </w:instrText>
          </w:r>
          <w:r>
            <w:fldChar w:fldCharType="separate"/>
          </w:r>
          <w:r w:rsidRPr="00842088">
            <w:rPr>
              <w:rStyle w:val="Hyperlink"/>
              <w:noProof/>
            </w:rPr>
            <w:t>Our Recommendations</w:t>
          </w:r>
          <w:r>
            <w:rPr>
              <w:noProof/>
              <w:webHidden/>
            </w:rPr>
            <w:tab/>
          </w:r>
          <w:r>
            <w:rPr>
              <w:noProof/>
              <w:webHidden/>
            </w:rPr>
            <w:fldChar w:fldCharType="begin"/>
          </w:r>
          <w:r>
            <w:rPr>
              <w:noProof/>
              <w:webHidden/>
            </w:rPr>
            <w:instrText xml:space="preserve"> PAGEREF _Toc126336166 \h </w:instrText>
          </w:r>
          <w:r>
            <w:rPr>
              <w:noProof/>
              <w:webHidden/>
            </w:rPr>
            <w:fldChar w:fldCharType="separate"/>
          </w:r>
          <w:r>
            <w:rPr>
              <w:noProof/>
              <w:webHidden/>
            </w:rPr>
            <w:t>4</w:t>
          </w:r>
          <w:r>
            <w:rPr>
              <w:noProof/>
              <w:webHidden/>
            </w:rPr>
            <w:fldChar w:fldCharType="end"/>
          </w:r>
          <w:r>
            <w:fldChar w:fldCharType="end"/>
          </w:r>
        </w:p>
        <w:p w:rsidR="004E17F2">
          <w:pPr>
            <w:pStyle w:val="TOC1"/>
            <w:tabs>
              <w:tab w:val="right" w:leader="dot" w:pos="9350"/>
            </w:tabs>
            <w:rPr>
              <w:rFonts w:eastAsiaTheme="minorEastAsia"/>
              <w:noProof/>
              <w:lang w:eastAsia="en-GB"/>
            </w:rPr>
          </w:pPr>
          <w:r>
            <w:fldChar w:fldCharType="begin"/>
          </w:r>
          <w:r>
            <w:instrText xml:space="preserve"> HYPERLINK \l "_Toc126336167" </w:instrText>
          </w:r>
          <w:r>
            <w:fldChar w:fldCharType="separate"/>
          </w:r>
          <w:r w:rsidRPr="00842088">
            <w:rPr>
              <w:rStyle w:val="Hyperlink"/>
              <w:noProof/>
            </w:rPr>
            <w:t>Principal Statement</w:t>
          </w:r>
          <w:r>
            <w:rPr>
              <w:noProof/>
              <w:webHidden/>
            </w:rPr>
            <w:tab/>
          </w:r>
          <w:r>
            <w:rPr>
              <w:noProof/>
              <w:webHidden/>
            </w:rPr>
            <w:fldChar w:fldCharType="begin"/>
          </w:r>
          <w:r>
            <w:rPr>
              <w:noProof/>
              <w:webHidden/>
            </w:rPr>
            <w:instrText xml:space="preserve"> PAGEREF _Toc126336167 \h </w:instrText>
          </w:r>
          <w:r>
            <w:rPr>
              <w:noProof/>
              <w:webHidden/>
            </w:rPr>
            <w:fldChar w:fldCharType="separate"/>
          </w:r>
          <w:r>
            <w:rPr>
              <w:noProof/>
              <w:webHidden/>
            </w:rPr>
            <w:t>6</w:t>
          </w:r>
          <w:r>
            <w:rPr>
              <w:noProof/>
              <w:webHidden/>
            </w:rPr>
            <w:fldChar w:fldCharType="end"/>
          </w:r>
          <w:r>
            <w:fldChar w:fldCharType="end"/>
          </w:r>
        </w:p>
        <w:p w:rsidR="004E17F2">
          <w:pPr>
            <w:pStyle w:val="TOC2"/>
            <w:tabs>
              <w:tab w:val="right" w:leader="dot" w:pos="9350"/>
            </w:tabs>
            <w:rPr>
              <w:rFonts w:eastAsiaTheme="minorEastAsia"/>
              <w:noProof/>
              <w:lang w:eastAsia="en-GB"/>
            </w:rPr>
          </w:pPr>
          <w:r>
            <w:fldChar w:fldCharType="begin"/>
          </w:r>
          <w:r>
            <w:instrText xml:space="preserve"> HYPERLINK \l "_Toc126336168" </w:instrText>
          </w:r>
          <w:r>
            <w:fldChar w:fldCharType="separate"/>
          </w:r>
          <w:r w:rsidRPr="00842088">
            <w:rPr>
              <w:rStyle w:val="Hyperlink"/>
              <w:noProof/>
            </w:rPr>
            <w:t xml:space="preserve">The Value </w:t>
          </w:r>
          <w:r w:rsidRPr="00842088">
            <w:rPr>
              <w:rStyle w:val="Hyperlink"/>
              <w:noProof/>
            </w:rPr>
            <w:t>Proposition of Compostable Packaging</w:t>
          </w:r>
          <w:r>
            <w:rPr>
              <w:noProof/>
              <w:webHidden/>
            </w:rPr>
            <w:tab/>
          </w:r>
          <w:r>
            <w:rPr>
              <w:noProof/>
              <w:webHidden/>
            </w:rPr>
            <w:fldChar w:fldCharType="begin"/>
          </w:r>
          <w:r>
            <w:rPr>
              <w:noProof/>
              <w:webHidden/>
            </w:rPr>
            <w:instrText xml:space="preserve"> PAGEREF _Toc126336168 \h </w:instrText>
          </w:r>
          <w:r>
            <w:rPr>
              <w:noProof/>
              <w:webHidden/>
            </w:rPr>
            <w:fldChar w:fldCharType="separate"/>
          </w:r>
          <w:r>
            <w:rPr>
              <w:noProof/>
              <w:webHidden/>
            </w:rPr>
            <w:t>10</w:t>
          </w:r>
          <w:r>
            <w:rPr>
              <w:noProof/>
              <w:webHidden/>
            </w:rPr>
            <w:fldChar w:fldCharType="end"/>
          </w:r>
          <w:r>
            <w:fldChar w:fldCharType="end"/>
          </w:r>
        </w:p>
        <w:p w:rsidR="004E17F2">
          <w:pPr>
            <w:pStyle w:val="TOC1"/>
            <w:tabs>
              <w:tab w:val="right" w:leader="dot" w:pos="9350"/>
            </w:tabs>
            <w:rPr>
              <w:rFonts w:eastAsiaTheme="minorEastAsia"/>
              <w:noProof/>
              <w:lang w:eastAsia="en-GB"/>
            </w:rPr>
          </w:pPr>
          <w:r>
            <w:fldChar w:fldCharType="begin"/>
          </w:r>
          <w:r>
            <w:instrText xml:space="preserve"> HYPERLINK \l "_Toc126336169" </w:instrText>
          </w:r>
          <w:r>
            <w:fldChar w:fldCharType="separate"/>
          </w:r>
          <w:r w:rsidRPr="00842088">
            <w:rPr>
              <w:rStyle w:val="Hyperlink"/>
              <w:noProof/>
            </w:rPr>
            <w:t>Consultation Response</w:t>
          </w:r>
          <w:r>
            <w:rPr>
              <w:noProof/>
              <w:webHidden/>
            </w:rPr>
            <w:tab/>
          </w:r>
          <w:r>
            <w:rPr>
              <w:noProof/>
              <w:webHidden/>
            </w:rPr>
            <w:fldChar w:fldCharType="begin"/>
          </w:r>
          <w:r>
            <w:rPr>
              <w:noProof/>
              <w:webHidden/>
            </w:rPr>
            <w:instrText xml:space="preserve"> PAGEREF _Toc126336169 \h </w:instrText>
          </w:r>
          <w:r>
            <w:rPr>
              <w:noProof/>
              <w:webHidden/>
            </w:rPr>
            <w:fldChar w:fldCharType="separate"/>
          </w:r>
          <w:r>
            <w:rPr>
              <w:noProof/>
              <w:webHidden/>
            </w:rPr>
            <w:t>12</w:t>
          </w:r>
          <w:r>
            <w:rPr>
              <w:noProof/>
              <w:webHidden/>
            </w:rPr>
            <w:fldChar w:fldCharType="end"/>
          </w:r>
          <w:r>
            <w:fldChar w:fldCharType="end"/>
          </w:r>
        </w:p>
        <w:p w:rsidR="004E17F2">
          <w:pPr>
            <w:pStyle w:val="TOC3"/>
            <w:tabs>
              <w:tab w:val="left" w:pos="880"/>
              <w:tab w:val="right" w:leader="dot" w:pos="9350"/>
            </w:tabs>
            <w:rPr>
              <w:rFonts w:eastAsiaTheme="minorEastAsia"/>
              <w:noProof/>
              <w:lang w:eastAsia="en-GB"/>
            </w:rPr>
          </w:pPr>
          <w:r>
            <w:fldChar w:fldCharType="begin"/>
          </w:r>
          <w:r>
            <w:instrText xml:space="preserve"> HYPERLINK \l "_Toc126336170" </w:instrText>
          </w:r>
          <w:r>
            <w:fldChar w:fldCharType="separate"/>
          </w:r>
          <w:r w:rsidRPr="00842088">
            <w:rPr>
              <w:rStyle w:val="Hyperlink"/>
              <w:rFonts w:ascii="Calibri Light" w:eastAsia="Yu Gothic Light" w:hAnsi="Calibri Light" w:cs="Times New Roman"/>
              <w:noProof/>
            </w:rPr>
            <w:t>1.</w:t>
          </w:r>
          <w:r>
            <w:rPr>
              <w:rFonts w:eastAsiaTheme="minorEastAsia"/>
              <w:noProof/>
              <w:lang w:eastAsia="en-GB"/>
            </w:rPr>
            <w:tab/>
          </w:r>
          <w:r w:rsidRPr="00842088">
            <w:rPr>
              <w:rStyle w:val="Hyperlink"/>
              <w:noProof/>
            </w:rPr>
            <w:t>How can the Government measure progress towards its goal of making all soils sustainably</w:t>
          </w:r>
          <w:r w:rsidRPr="00842088">
            <w:rPr>
              <w:rStyle w:val="Hyperlink"/>
              <w:rFonts w:ascii="Calibri Light" w:eastAsia="Yu Gothic Light" w:hAnsi="Calibri Light" w:cs="Times New Roman"/>
              <w:noProof/>
            </w:rPr>
            <w:t xml:space="preserve"> </w:t>
          </w:r>
          <w:r w:rsidRPr="00842088">
            <w:rPr>
              <w:rStyle w:val="Hyperlink"/>
              <w:noProof/>
            </w:rPr>
            <w:t>managed by 2030? What are the challenges in gathering data to measure soil health how can these barrie</w:t>
          </w:r>
          <w:r w:rsidRPr="00842088">
            <w:rPr>
              <w:rStyle w:val="Hyperlink"/>
              <w:noProof/>
            </w:rPr>
            <w:t>rs be overcome?</w:t>
          </w:r>
          <w:r>
            <w:rPr>
              <w:noProof/>
              <w:webHidden/>
            </w:rPr>
            <w:tab/>
          </w:r>
          <w:r>
            <w:rPr>
              <w:noProof/>
              <w:webHidden/>
            </w:rPr>
            <w:fldChar w:fldCharType="begin"/>
          </w:r>
          <w:r>
            <w:rPr>
              <w:noProof/>
              <w:webHidden/>
            </w:rPr>
            <w:instrText xml:space="preserve"> PAGEREF _Toc126336170 \h </w:instrText>
          </w:r>
          <w:r>
            <w:rPr>
              <w:noProof/>
              <w:webHidden/>
            </w:rPr>
            <w:fldChar w:fldCharType="separate"/>
          </w:r>
          <w:r>
            <w:rPr>
              <w:noProof/>
              <w:webHidden/>
            </w:rPr>
            <w:t>12</w:t>
          </w:r>
          <w:r>
            <w:rPr>
              <w:noProof/>
              <w:webHidden/>
            </w:rPr>
            <w:fldChar w:fldCharType="end"/>
          </w:r>
          <w:r>
            <w:fldChar w:fldCharType="end"/>
          </w:r>
        </w:p>
        <w:p w:rsidR="004E17F2">
          <w:pPr>
            <w:pStyle w:val="TOC3"/>
            <w:tabs>
              <w:tab w:val="left" w:pos="880"/>
              <w:tab w:val="right" w:leader="dot" w:pos="9350"/>
            </w:tabs>
            <w:rPr>
              <w:rFonts w:eastAsiaTheme="minorEastAsia"/>
              <w:noProof/>
              <w:lang w:eastAsia="en-GB"/>
            </w:rPr>
          </w:pPr>
          <w:r>
            <w:fldChar w:fldCharType="begin"/>
          </w:r>
          <w:r>
            <w:instrText xml:space="preserve"> HYPERLINK \l "_Toc126336171" </w:instrText>
          </w:r>
          <w:r>
            <w:fldChar w:fldCharType="separate"/>
          </w:r>
          <w:r w:rsidRPr="00842088">
            <w:rPr>
              <w:rStyle w:val="Hyperlink"/>
              <w:rFonts w:eastAsia="Yu Gothic Light"/>
              <w:noProof/>
            </w:rPr>
            <w:t>2.</w:t>
          </w:r>
          <w:r>
            <w:rPr>
              <w:rFonts w:eastAsiaTheme="minorEastAsia"/>
              <w:noProof/>
              <w:lang w:eastAsia="en-GB"/>
            </w:rPr>
            <w:tab/>
          </w:r>
          <w:r w:rsidRPr="00842088">
            <w:rPr>
              <w:rStyle w:val="Hyperlink"/>
              <w:rFonts w:eastAsia="Yu Gothic Light"/>
              <w:noProof/>
            </w:rPr>
            <w:t xml:space="preserve">Do current regulations ensure that all landowners/land managers maintain and/or improve soil health? If </w:t>
          </w:r>
          <w:r w:rsidRPr="00842088">
            <w:rPr>
              <w:rStyle w:val="Hyperlink"/>
              <w:rFonts w:eastAsia="Yu Gothic Light"/>
              <w:noProof/>
            </w:rPr>
            <w:t>not, how should they be improved?</w:t>
          </w:r>
          <w:r>
            <w:rPr>
              <w:noProof/>
              <w:webHidden/>
            </w:rPr>
            <w:tab/>
          </w:r>
          <w:r>
            <w:rPr>
              <w:noProof/>
              <w:webHidden/>
            </w:rPr>
            <w:fldChar w:fldCharType="begin"/>
          </w:r>
          <w:r>
            <w:rPr>
              <w:noProof/>
              <w:webHidden/>
            </w:rPr>
            <w:instrText xml:space="preserve"> PAGEREF _Toc126336171 \h </w:instrText>
          </w:r>
          <w:r>
            <w:rPr>
              <w:noProof/>
              <w:webHidden/>
            </w:rPr>
            <w:fldChar w:fldCharType="separate"/>
          </w:r>
          <w:r>
            <w:rPr>
              <w:noProof/>
              <w:webHidden/>
            </w:rPr>
            <w:t>14</w:t>
          </w:r>
          <w:r>
            <w:rPr>
              <w:noProof/>
              <w:webHidden/>
            </w:rPr>
            <w:fldChar w:fldCharType="end"/>
          </w:r>
          <w:r>
            <w:fldChar w:fldCharType="end"/>
          </w:r>
        </w:p>
        <w:p w:rsidR="004E17F2">
          <w:pPr>
            <w:pStyle w:val="TOC3"/>
            <w:tabs>
              <w:tab w:val="left" w:pos="880"/>
              <w:tab w:val="right" w:leader="dot" w:pos="9350"/>
            </w:tabs>
            <w:rPr>
              <w:rFonts w:eastAsiaTheme="minorEastAsia"/>
              <w:noProof/>
              <w:lang w:eastAsia="en-GB"/>
            </w:rPr>
          </w:pPr>
          <w:r>
            <w:fldChar w:fldCharType="begin"/>
          </w:r>
          <w:r>
            <w:instrText xml:space="preserve"> HYPERLINK \l "_Toc126336172" </w:instrText>
          </w:r>
          <w:r>
            <w:fldChar w:fldCharType="separate"/>
          </w:r>
          <w:r w:rsidRPr="00842088">
            <w:rPr>
              <w:rStyle w:val="Hyperlink"/>
              <w:noProof/>
            </w:rPr>
            <w:t>3.</w:t>
          </w:r>
          <w:r>
            <w:rPr>
              <w:rFonts w:eastAsiaTheme="minorEastAsia"/>
              <w:noProof/>
              <w:lang w:eastAsia="en-GB"/>
            </w:rPr>
            <w:tab/>
          </w:r>
          <w:r w:rsidRPr="00842088">
            <w:rPr>
              <w:rStyle w:val="Hyperlink"/>
              <w:noProof/>
            </w:rPr>
            <w:t>Will the standards under Environmental Land Management schemes have sufficient ambition a</w:t>
          </w:r>
          <w:r w:rsidRPr="00842088">
            <w:rPr>
              <w:rStyle w:val="Hyperlink"/>
              <w:noProof/>
            </w:rPr>
            <w:t>nd flexibility to restore soils across different types of agricultural land? What are the threats and opportunities for soil health as ELMs are introduced?</w:t>
          </w:r>
          <w:r>
            <w:rPr>
              <w:noProof/>
              <w:webHidden/>
            </w:rPr>
            <w:tab/>
          </w:r>
          <w:r>
            <w:rPr>
              <w:noProof/>
              <w:webHidden/>
            </w:rPr>
            <w:fldChar w:fldCharType="begin"/>
          </w:r>
          <w:r>
            <w:rPr>
              <w:noProof/>
              <w:webHidden/>
            </w:rPr>
            <w:instrText xml:space="preserve"> PAGEREF _Toc126336172 \h </w:instrText>
          </w:r>
          <w:r>
            <w:rPr>
              <w:noProof/>
              <w:webHidden/>
            </w:rPr>
            <w:fldChar w:fldCharType="separate"/>
          </w:r>
          <w:r>
            <w:rPr>
              <w:noProof/>
              <w:webHidden/>
            </w:rPr>
            <w:t>15</w:t>
          </w:r>
          <w:r>
            <w:rPr>
              <w:noProof/>
              <w:webHidden/>
            </w:rPr>
            <w:fldChar w:fldCharType="end"/>
          </w:r>
          <w:r>
            <w:fldChar w:fldCharType="end"/>
          </w:r>
        </w:p>
        <w:p w:rsidR="004E17F2">
          <w:pPr>
            <w:pStyle w:val="TOC3"/>
            <w:tabs>
              <w:tab w:val="left" w:pos="880"/>
              <w:tab w:val="right" w:leader="dot" w:pos="9350"/>
            </w:tabs>
            <w:rPr>
              <w:rFonts w:eastAsiaTheme="minorEastAsia"/>
              <w:noProof/>
              <w:lang w:eastAsia="en-GB"/>
            </w:rPr>
          </w:pPr>
          <w:r>
            <w:fldChar w:fldCharType="begin"/>
          </w:r>
          <w:r>
            <w:instrText xml:space="preserve"> HYPERLINK \l "_Toc126336173" </w:instrText>
          </w:r>
          <w:r>
            <w:fldChar w:fldCharType="separate"/>
          </w:r>
          <w:r w:rsidRPr="00842088">
            <w:rPr>
              <w:rStyle w:val="Hyperlink"/>
              <w:noProof/>
            </w:rPr>
            <w:t>4.</w:t>
          </w:r>
          <w:r>
            <w:rPr>
              <w:rFonts w:eastAsiaTheme="minorEastAsia"/>
              <w:noProof/>
              <w:lang w:eastAsia="en-GB"/>
            </w:rPr>
            <w:tab/>
          </w:r>
          <w:r w:rsidRPr="00842088">
            <w:rPr>
              <w:rStyle w:val="Hyperlink"/>
              <w:noProof/>
            </w:rPr>
            <w:t>What changes do we need to see in the wider food and agriculture sector to encourage better soil management and how can the Government support this transition?</w:t>
          </w:r>
          <w:r>
            <w:rPr>
              <w:noProof/>
              <w:webHidden/>
            </w:rPr>
            <w:tab/>
          </w:r>
          <w:r>
            <w:rPr>
              <w:noProof/>
              <w:webHidden/>
            </w:rPr>
            <w:fldChar w:fldCharType="begin"/>
          </w:r>
          <w:r>
            <w:rPr>
              <w:noProof/>
              <w:webHidden/>
            </w:rPr>
            <w:instrText xml:space="preserve"> PAGEREF _Toc126336173 \h </w:instrText>
          </w:r>
          <w:r>
            <w:rPr>
              <w:noProof/>
              <w:webHidden/>
            </w:rPr>
            <w:fldChar w:fldCharType="separate"/>
          </w:r>
          <w:r>
            <w:rPr>
              <w:noProof/>
              <w:webHidden/>
            </w:rPr>
            <w:t>15</w:t>
          </w:r>
          <w:r>
            <w:rPr>
              <w:noProof/>
              <w:webHidden/>
            </w:rPr>
            <w:fldChar w:fldCharType="end"/>
          </w:r>
          <w:r>
            <w:fldChar w:fldCharType="end"/>
          </w:r>
        </w:p>
        <w:p w:rsidR="004E17F2">
          <w:pPr>
            <w:pStyle w:val="TOC3"/>
            <w:tabs>
              <w:tab w:val="left" w:pos="880"/>
              <w:tab w:val="right" w:leader="dot" w:pos="9350"/>
            </w:tabs>
            <w:rPr>
              <w:rFonts w:eastAsiaTheme="minorEastAsia"/>
              <w:noProof/>
              <w:lang w:eastAsia="en-GB"/>
            </w:rPr>
          </w:pPr>
          <w:r>
            <w:fldChar w:fldCharType="begin"/>
          </w:r>
          <w:r>
            <w:instrText xml:space="preserve"> HYPERLINK \l "_Toc126336174" </w:instrText>
          </w:r>
          <w:r>
            <w:fldChar w:fldCharType="separate"/>
          </w:r>
          <w:r w:rsidRPr="00842088">
            <w:rPr>
              <w:rStyle w:val="Hyperlink"/>
              <w:noProof/>
            </w:rPr>
            <w:t>5.</w:t>
          </w:r>
          <w:r>
            <w:rPr>
              <w:rFonts w:eastAsiaTheme="minorEastAsia"/>
              <w:noProof/>
              <w:lang w:eastAsia="en-GB"/>
            </w:rPr>
            <w:tab/>
          </w:r>
          <w:r w:rsidRPr="00842088">
            <w:rPr>
              <w:rStyle w:val="Hyperlink"/>
              <w:noProof/>
            </w:rPr>
            <w:t>What does UK Government need to do to tackle other stressors on soil health such as soil contamination?</w:t>
          </w:r>
          <w:r>
            <w:rPr>
              <w:noProof/>
              <w:webHidden/>
            </w:rPr>
            <w:tab/>
          </w:r>
          <w:r>
            <w:rPr>
              <w:noProof/>
              <w:webHidden/>
            </w:rPr>
            <w:fldChar w:fldCharType="begin"/>
          </w:r>
          <w:r>
            <w:rPr>
              <w:noProof/>
              <w:webHidden/>
            </w:rPr>
            <w:instrText xml:space="preserve"> PAGEREF _Toc126336174 \h </w:instrText>
          </w:r>
          <w:r>
            <w:rPr>
              <w:noProof/>
              <w:webHidden/>
            </w:rPr>
            <w:fldChar w:fldCharType="separate"/>
          </w:r>
          <w:r>
            <w:rPr>
              <w:noProof/>
              <w:webHidden/>
            </w:rPr>
            <w:t>17</w:t>
          </w:r>
          <w:r>
            <w:rPr>
              <w:noProof/>
              <w:webHidden/>
            </w:rPr>
            <w:fldChar w:fldCharType="end"/>
          </w:r>
          <w:r>
            <w:fldChar w:fldCharType="end"/>
          </w:r>
        </w:p>
        <w:p w:rsidR="0065372F" w:rsidP="0065372F">
          <w:pPr>
            <w:spacing w:after="0"/>
            <w:rPr>
              <w:b/>
              <w:bCs/>
              <w:noProof/>
            </w:rPr>
          </w:pPr>
          <w:r w:rsidRPr="00121859">
            <w:rPr>
              <w:b/>
              <w:bCs/>
              <w:noProof/>
            </w:rPr>
            <w:fldChar w:fldCharType="end"/>
          </w:r>
        </w:p>
        <w:p w:rsidR="003907AB" w:rsidRPr="00121859" w:rsidP="0065372F">
          <w:pPr>
            <w:spacing w:after="0"/>
          </w:pPr>
        </w:p>
      </w:sdtContent>
    </w:sdt>
    <w:p w:rsidR="00A7072E" w:rsidRPr="00121859" w:rsidP="00631A68">
      <w:pPr>
        <w:pStyle w:val="Heading1"/>
        <w:spacing w:before="0"/>
      </w:pPr>
      <w:bookmarkStart w:id="1" w:name="_Toc126336163"/>
      <w:r w:rsidRPr="00121859">
        <w:t>Executive Summary</w:t>
      </w:r>
      <w:bookmarkEnd w:id="1"/>
    </w:p>
    <w:p w:rsidR="007119AB" w:rsidRPr="00121859" w:rsidP="007119AB">
      <w:pPr>
        <w:spacing w:after="0"/>
        <w:jc w:val="both"/>
        <w:rPr>
          <w:rFonts w:ascii="Calibri" w:eastAsia="Calibri" w:hAnsi="Calibri" w:cs="Calibri"/>
        </w:rPr>
      </w:pPr>
    </w:p>
    <w:p w:rsidR="00970490" w:rsidRPr="00121859" w:rsidP="00970490">
      <w:pPr>
        <w:pStyle w:val="ListParagraph"/>
        <w:numPr>
          <w:ilvl w:val="0"/>
          <w:numId w:val="9"/>
        </w:numPr>
        <w:spacing w:after="0"/>
        <w:jc w:val="both"/>
        <w:rPr>
          <w:rFonts w:ascii="Calibri" w:eastAsia="Calibri" w:hAnsi="Calibri" w:cs="Calibri"/>
        </w:rPr>
      </w:pPr>
      <w:r>
        <w:fldChar w:fldCharType="begin"/>
      </w:r>
      <w:r>
        <w:instrText xml:space="preserve"> HYPERLINK "https://tipa-corp.com/" </w:instrText>
      </w:r>
      <w:r>
        <w:fldChar w:fldCharType="separate"/>
      </w:r>
      <w:r w:rsidRPr="00290775">
        <w:rPr>
          <w:rStyle w:val="Hyperlink"/>
          <w:rFonts w:ascii="Calibri" w:eastAsia="Calibri" w:hAnsi="Calibri" w:cs="Calibri"/>
        </w:rPr>
        <w:t>TIPA</w:t>
      </w:r>
      <w:r>
        <w:fldChar w:fldCharType="end"/>
      </w:r>
      <w:r w:rsidRPr="00121859">
        <w:rPr>
          <w:rFonts w:ascii="Calibri" w:eastAsia="Calibri" w:hAnsi="Calibri" w:cs="Calibri"/>
        </w:rPr>
        <w:t xml:space="preserve">, a founding member of the </w:t>
      </w:r>
      <w:r>
        <w:fldChar w:fldCharType="begin"/>
      </w:r>
      <w:r>
        <w:instrText xml:space="preserve"> HYPERLINK "https://compostableuk.info/" </w:instrText>
      </w:r>
      <w:r>
        <w:fldChar w:fldCharType="separate"/>
      </w:r>
      <w:r w:rsidRPr="00290775">
        <w:rPr>
          <w:rStyle w:val="Hyperlink"/>
          <w:rFonts w:ascii="Calibri" w:eastAsia="Calibri" w:hAnsi="Calibri" w:cs="Calibri"/>
        </w:rPr>
        <w:t>Compostable Coalition</w:t>
      </w:r>
      <w:r w:rsidRPr="00290775">
        <w:rPr>
          <w:rStyle w:val="Hyperlink"/>
          <w:rFonts w:ascii="Calibri" w:eastAsia="Calibri" w:hAnsi="Calibri" w:cs="Calibri"/>
        </w:rPr>
        <w:t xml:space="preserve"> UK</w:t>
      </w:r>
      <w:r>
        <w:fldChar w:fldCharType="end"/>
      </w:r>
      <w:r w:rsidRPr="00121859">
        <w:rPr>
          <w:rFonts w:ascii="Calibri" w:eastAsia="Calibri" w:hAnsi="Calibri" w:cs="Calibri"/>
        </w:rPr>
        <w:t>,</w:t>
      </w:r>
      <w:r w:rsidRPr="00121859">
        <w:rPr>
          <w:rFonts w:ascii="Calibri" w:eastAsia="Calibri" w:hAnsi="Calibri" w:cs="Calibri"/>
        </w:rPr>
        <w:t xml:space="preserve"> is delighted to submit a response to the </w:t>
      </w:r>
      <w:r w:rsidRPr="00121859">
        <w:t>Environment, Food and Rural Affairs</w:t>
      </w:r>
      <w:r>
        <w:t xml:space="preserve"> (EFRA)</w:t>
      </w:r>
      <w:r w:rsidRPr="00121859">
        <w:t xml:space="preserve"> Select Committee</w:t>
      </w:r>
      <w:r w:rsidRPr="00121859">
        <w:t>’s</w:t>
      </w:r>
      <w:r w:rsidRPr="00121859">
        <w:t xml:space="preserve"> welcome enquiry into Soil Health, to</w:t>
      </w:r>
      <w:r w:rsidRPr="00121859">
        <w:rPr>
          <w:rFonts w:ascii="Calibri" w:eastAsia="Calibri" w:hAnsi="Calibri" w:cs="Calibri"/>
        </w:rPr>
        <w:t xml:space="preserve"> highlight the ways in which compostable packaging can help prevent soil degradation and restore soils across </w:t>
      </w:r>
      <w:r>
        <w:rPr>
          <w:rFonts w:ascii="Calibri" w:eastAsia="Calibri" w:hAnsi="Calibri" w:cs="Calibri"/>
        </w:rPr>
        <w:t xml:space="preserve">the </w:t>
      </w:r>
      <w:r>
        <w:rPr>
          <w:rFonts w:ascii="Calibri" w:eastAsia="Calibri" w:hAnsi="Calibri" w:cs="Calibri"/>
        </w:rPr>
        <w:t>UK</w:t>
      </w:r>
      <w:r w:rsidRPr="00121859">
        <w:rPr>
          <w:rFonts w:ascii="Calibri" w:eastAsia="Calibri" w:hAnsi="Calibri" w:cs="Calibri"/>
        </w:rPr>
        <w:t xml:space="preserve">. </w:t>
      </w:r>
    </w:p>
    <w:p w:rsidR="00970490" w:rsidRPr="00121859" w:rsidP="00970490">
      <w:pPr>
        <w:pStyle w:val="ListParagraph"/>
        <w:spacing w:after="0"/>
        <w:jc w:val="both"/>
        <w:rPr>
          <w:rFonts w:ascii="Calibri" w:eastAsia="Calibri" w:hAnsi="Calibri" w:cs="Calibri"/>
        </w:rPr>
      </w:pPr>
    </w:p>
    <w:p w:rsidR="00631A68" w:rsidRPr="00121859" w:rsidP="00970490">
      <w:pPr>
        <w:pStyle w:val="ListParagraph"/>
        <w:numPr>
          <w:ilvl w:val="0"/>
          <w:numId w:val="9"/>
        </w:numPr>
        <w:spacing w:after="0"/>
        <w:jc w:val="both"/>
        <w:rPr>
          <w:rFonts w:ascii="Calibri" w:eastAsia="Calibri" w:hAnsi="Calibri" w:cs="Calibri"/>
        </w:rPr>
      </w:pPr>
      <w:r w:rsidRPr="00121859">
        <w:rPr>
          <w:rFonts w:ascii="Calibri" w:eastAsia="Calibri" w:hAnsi="Calibri" w:cs="Calibri"/>
        </w:rPr>
        <w:t>The recent</w:t>
      </w:r>
      <w:r w:rsidRPr="00121859">
        <w:rPr>
          <w:rFonts w:ascii="Calibri" w:eastAsia="Calibri" w:hAnsi="Calibri" w:cs="Calibri"/>
        </w:rPr>
        <w:t xml:space="preserve"> publication of</w:t>
      </w:r>
      <w:r w:rsidRPr="00121859">
        <w:rPr>
          <w:rFonts w:ascii="Calibri" w:eastAsia="Calibri" w:hAnsi="Calibri" w:cs="Calibri"/>
        </w:rPr>
        <w:t xml:space="preserve"> two documents from</w:t>
      </w:r>
      <w:r w:rsidRPr="00121859">
        <w:rPr>
          <w:rFonts w:ascii="Calibri" w:eastAsia="Calibri" w:hAnsi="Calibri" w:cs="Calibri"/>
        </w:rPr>
        <w:t xml:space="preserve"> </w:t>
      </w:r>
      <w:r w:rsidRPr="00121859">
        <w:rPr>
          <w:rFonts w:ascii="Calibri" w:eastAsia="Calibri" w:hAnsi="Calibri" w:cs="Calibri"/>
        </w:rPr>
        <w:t>the Department for Environment, Food and Rural Affairs (</w:t>
      </w:r>
      <w:r w:rsidRPr="00121859">
        <w:rPr>
          <w:rFonts w:ascii="Calibri" w:eastAsia="Calibri" w:hAnsi="Calibri" w:cs="Calibri"/>
        </w:rPr>
        <w:t>DEFRA</w:t>
      </w:r>
      <w:r w:rsidRPr="00121859">
        <w:rPr>
          <w:rFonts w:ascii="Calibri" w:eastAsia="Calibri" w:hAnsi="Calibri" w:cs="Calibri"/>
        </w:rPr>
        <w:t xml:space="preserve">) has </w:t>
      </w:r>
      <w:r w:rsidRPr="00121859">
        <w:rPr>
          <w:rFonts w:ascii="Calibri" w:eastAsia="Calibri" w:hAnsi="Calibri" w:cs="Calibri"/>
        </w:rPr>
        <w:t>signalled</w:t>
      </w:r>
      <w:r w:rsidRPr="00121859">
        <w:rPr>
          <w:rFonts w:ascii="Calibri" w:eastAsia="Calibri" w:hAnsi="Calibri" w:cs="Calibri"/>
        </w:rPr>
        <w:t xml:space="preserve"> some </w:t>
      </w:r>
      <w:r w:rsidRPr="00121859">
        <w:rPr>
          <w:rFonts w:ascii="Calibri" w:eastAsia="Calibri" w:hAnsi="Calibri" w:cs="Calibri"/>
        </w:rPr>
        <w:t>significant</w:t>
      </w:r>
      <w:r w:rsidRPr="00121859">
        <w:rPr>
          <w:rFonts w:ascii="Calibri" w:eastAsia="Calibri" w:hAnsi="Calibri" w:cs="Calibri"/>
        </w:rPr>
        <w:t xml:space="preserve"> shifts in Government thinking in relation to the future of the</w:t>
      </w:r>
      <w:r w:rsidRPr="00121859">
        <w:rPr>
          <w:rFonts w:ascii="Calibri" w:eastAsia="Calibri" w:hAnsi="Calibri" w:cs="Calibri"/>
        </w:rPr>
        <w:t xml:space="preserve"> UK</w:t>
      </w:r>
      <w:r w:rsidRPr="00121859">
        <w:rPr>
          <w:rFonts w:ascii="Calibri" w:eastAsia="Calibri" w:hAnsi="Calibri" w:cs="Calibri"/>
        </w:rPr>
        <w:t>’s natural</w:t>
      </w:r>
      <w:r w:rsidRPr="00121859">
        <w:rPr>
          <w:rFonts w:ascii="Calibri" w:eastAsia="Calibri" w:hAnsi="Calibri" w:cs="Calibri"/>
        </w:rPr>
        <w:t xml:space="preserve"> environment, including the nation’s</w:t>
      </w:r>
      <w:r w:rsidRPr="00121859">
        <w:rPr>
          <w:rFonts w:ascii="Calibri" w:eastAsia="Calibri" w:hAnsi="Calibri" w:cs="Calibri"/>
        </w:rPr>
        <w:t xml:space="preserve"> soil health and related sectors such as</w:t>
      </w:r>
      <w:r w:rsidRPr="00121859">
        <w:rPr>
          <w:rFonts w:ascii="Calibri" w:eastAsia="Calibri" w:hAnsi="Calibri" w:cs="Calibri"/>
        </w:rPr>
        <w:t xml:space="preserve"> future policies to tackle</w:t>
      </w:r>
      <w:r w:rsidRPr="00121859">
        <w:rPr>
          <w:rFonts w:ascii="Calibri" w:eastAsia="Calibri" w:hAnsi="Calibri" w:cs="Calibri"/>
        </w:rPr>
        <w:t xml:space="preserve"> plastic and food waste</w:t>
      </w:r>
      <w:r w:rsidRPr="00121859">
        <w:rPr>
          <w:rFonts w:ascii="Calibri" w:eastAsia="Calibri" w:hAnsi="Calibri" w:cs="Calibri"/>
        </w:rPr>
        <w:t>. These documents are namely:</w:t>
      </w:r>
    </w:p>
    <w:p w:rsidR="003907AB" w:rsidRPr="00121859" w:rsidP="003907AB">
      <w:pPr>
        <w:spacing w:after="0"/>
        <w:jc w:val="both"/>
        <w:rPr>
          <w:rFonts w:ascii="Calibri" w:eastAsia="Calibri" w:hAnsi="Calibri" w:cs="Calibri"/>
        </w:rPr>
      </w:pPr>
    </w:p>
    <w:p w:rsidR="00C60E80" w:rsidRPr="00121859" w:rsidP="00970490">
      <w:pPr>
        <w:pStyle w:val="ListParagraph"/>
        <w:numPr>
          <w:ilvl w:val="0"/>
          <w:numId w:val="7"/>
        </w:numPr>
        <w:spacing w:after="0"/>
        <w:jc w:val="both"/>
        <w:rPr>
          <w:rFonts w:ascii="Calibri" w:eastAsia="Calibri" w:hAnsi="Calibri" w:cs="Calibri"/>
        </w:rPr>
      </w:pPr>
      <w:r w:rsidRPr="00121859">
        <w:rPr>
          <w:rFonts w:ascii="Calibri" w:eastAsia="Calibri" w:hAnsi="Calibri" w:cs="Calibri"/>
        </w:rPr>
        <w:t>The Environment Improvement Plan</w:t>
      </w:r>
      <w:r w:rsidRPr="00121859">
        <w:rPr>
          <w:rFonts w:ascii="Calibri" w:eastAsia="Calibri" w:hAnsi="Calibri" w:cs="Calibri"/>
        </w:rPr>
        <w:t xml:space="preserve"> (EIP)</w:t>
      </w:r>
      <w:r w:rsidRPr="00121859">
        <w:rPr>
          <w:rFonts w:ascii="Calibri" w:eastAsia="Calibri" w:hAnsi="Calibri" w:cs="Calibri"/>
        </w:rPr>
        <w:t xml:space="preserve"> 2023 (published 31</w:t>
      </w:r>
      <w:r w:rsidRPr="00121859">
        <w:rPr>
          <w:rFonts w:ascii="Calibri" w:eastAsia="Calibri" w:hAnsi="Calibri" w:cs="Calibri"/>
          <w:vertAlign w:val="superscript"/>
        </w:rPr>
        <w:t>st</w:t>
      </w:r>
      <w:r w:rsidRPr="00121859">
        <w:rPr>
          <w:rFonts w:ascii="Calibri" w:eastAsia="Calibri" w:hAnsi="Calibri" w:cs="Calibri"/>
        </w:rPr>
        <w:t xml:space="preserve"> January</w:t>
      </w:r>
      <w:r w:rsidRPr="00121859">
        <w:rPr>
          <w:rFonts w:ascii="Calibri" w:eastAsia="Calibri" w:hAnsi="Calibri" w:cs="Calibri"/>
        </w:rPr>
        <w:t xml:space="preserve"> 2023</w:t>
      </w:r>
      <w:r>
        <w:rPr>
          <w:rStyle w:val="FootnoteReference"/>
          <w:rFonts w:ascii="Calibri" w:eastAsia="Calibri" w:hAnsi="Calibri" w:cs="Calibri"/>
        </w:rPr>
        <w:footnoteReference w:id="2"/>
      </w:r>
      <w:r w:rsidRPr="00121859">
        <w:rPr>
          <w:rFonts w:ascii="Calibri" w:eastAsia="Calibri" w:hAnsi="Calibri" w:cs="Calibri"/>
        </w:rPr>
        <w:t xml:space="preserve">) </w:t>
      </w:r>
    </w:p>
    <w:p w:rsidR="007F7CE9" w:rsidRPr="00121859" w:rsidP="00970490">
      <w:pPr>
        <w:pStyle w:val="ListParagraph"/>
        <w:numPr>
          <w:ilvl w:val="0"/>
          <w:numId w:val="7"/>
        </w:numPr>
        <w:spacing w:after="0"/>
        <w:jc w:val="both"/>
        <w:rPr>
          <w:rFonts w:ascii="Calibri" w:eastAsia="Calibri" w:hAnsi="Calibri" w:cs="Calibri"/>
        </w:rPr>
      </w:pPr>
      <w:r w:rsidRPr="00121859">
        <w:rPr>
          <w:rFonts w:ascii="Calibri" w:eastAsia="Calibri" w:hAnsi="Calibri" w:cs="Calibri"/>
        </w:rPr>
        <w:t>The Government’s</w:t>
      </w:r>
      <w:r w:rsidRPr="00121859">
        <w:rPr>
          <w:rFonts w:ascii="Calibri" w:eastAsia="Calibri" w:hAnsi="Calibri" w:cs="Calibri"/>
        </w:rPr>
        <w:t xml:space="preserve"> response </w:t>
      </w:r>
      <w:r w:rsidRPr="00121859">
        <w:rPr>
          <w:rFonts w:ascii="Calibri" w:eastAsia="Calibri" w:hAnsi="Calibri" w:cs="Calibri"/>
        </w:rPr>
        <w:t xml:space="preserve">to the EFRA Select Committees’ </w:t>
      </w:r>
      <w:r w:rsidRPr="00121859">
        <w:rPr>
          <w:rFonts w:ascii="Calibri" w:eastAsia="Calibri" w:hAnsi="Calibri" w:cs="Calibri"/>
        </w:rPr>
        <w:t>enquiry on Plastic Waste</w:t>
      </w:r>
      <w:r w:rsidRPr="00121859">
        <w:rPr>
          <w:rFonts w:ascii="Calibri" w:eastAsia="Calibri" w:hAnsi="Calibri" w:cs="Calibri"/>
        </w:rPr>
        <w:t xml:space="preserve"> (published 27 January</w:t>
      </w:r>
      <w:r w:rsidRPr="00121859">
        <w:rPr>
          <w:rFonts w:ascii="Calibri" w:eastAsia="Calibri" w:hAnsi="Calibri" w:cs="Calibri"/>
        </w:rPr>
        <w:t xml:space="preserve"> 2023</w:t>
      </w:r>
      <w:r w:rsidRPr="00121859">
        <w:rPr>
          <w:rFonts w:ascii="Calibri" w:eastAsia="Calibri" w:hAnsi="Calibri" w:cs="Calibri"/>
        </w:rPr>
        <w:t>)</w:t>
      </w:r>
      <w:r>
        <w:rPr>
          <w:rStyle w:val="FootnoteReference"/>
          <w:rFonts w:ascii="Calibri" w:eastAsia="Calibri" w:hAnsi="Calibri" w:cs="Calibri"/>
        </w:rPr>
        <w:footnoteReference w:id="3"/>
      </w:r>
    </w:p>
    <w:p w:rsidR="007F7CE9" w:rsidRPr="00121859" w:rsidP="00970490">
      <w:pPr>
        <w:spacing w:after="0"/>
        <w:jc w:val="both"/>
        <w:rPr>
          <w:rFonts w:ascii="Calibri" w:eastAsia="Calibri" w:hAnsi="Calibri" w:cs="Calibri"/>
        </w:rPr>
      </w:pPr>
    </w:p>
    <w:p w:rsidR="00C341FA" w:rsidRPr="00121859" w:rsidP="00970490">
      <w:pPr>
        <w:pStyle w:val="ListParagraph"/>
        <w:numPr>
          <w:ilvl w:val="0"/>
          <w:numId w:val="9"/>
        </w:numPr>
        <w:spacing w:after="0"/>
        <w:jc w:val="both"/>
        <w:rPr>
          <w:rFonts w:ascii="Calibri" w:eastAsia="Calibri" w:hAnsi="Calibri" w:cs="Calibri"/>
        </w:rPr>
      </w:pPr>
      <w:r w:rsidRPr="00121859">
        <w:rPr>
          <w:rFonts w:ascii="Calibri" w:eastAsia="Calibri" w:hAnsi="Calibri" w:cs="Calibri"/>
        </w:rPr>
        <w:t>This response takes into consideration the positions which DEFRA has set out</w:t>
      </w:r>
      <w:r w:rsidRPr="00121859">
        <w:rPr>
          <w:rFonts w:ascii="Calibri" w:eastAsia="Calibri" w:hAnsi="Calibri" w:cs="Calibri"/>
        </w:rPr>
        <w:t xml:space="preserve"> in these </w:t>
      </w:r>
      <w:r w:rsidRPr="00121859">
        <w:rPr>
          <w:rFonts w:ascii="Calibri" w:eastAsia="Calibri" w:hAnsi="Calibri" w:cs="Calibri"/>
        </w:rPr>
        <w:t>publications</w:t>
      </w:r>
      <w:r w:rsidRPr="00121859">
        <w:rPr>
          <w:rFonts w:ascii="Calibri" w:eastAsia="Calibri" w:hAnsi="Calibri" w:cs="Calibri"/>
        </w:rPr>
        <w:t>,</w:t>
      </w:r>
      <w:r w:rsidRPr="00121859">
        <w:rPr>
          <w:rFonts w:ascii="Calibri" w:eastAsia="Calibri" w:hAnsi="Calibri" w:cs="Calibri"/>
        </w:rPr>
        <w:t xml:space="preserve"> </w:t>
      </w:r>
      <w:r w:rsidRPr="00121859">
        <w:rPr>
          <w:rFonts w:ascii="Calibri" w:eastAsia="Calibri" w:hAnsi="Calibri" w:cs="Calibri"/>
        </w:rPr>
        <w:t xml:space="preserve">and </w:t>
      </w:r>
      <w:r w:rsidRPr="00121859">
        <w:rPr>
          <w:rFonts w:ascii="Calibri" w:eastAsia="Calibri" w:hAnsi="Calibri" w:cs="Calibri"/>
        </w:rPr>
        <w:t xml:space="preserve">specifically </w:t>
      </w:r>
      <w:r w:rsidRPr="00121859">
        <w:rPr>
          <w:rFonts w:ascii="Calibri" w:eastAsia="Calibri" w:hAnsi="Calibri" w:cs="Calibri"/>
        </w:rPr>
        <w:t>notes with</w:t>
      </w:r>
      <w:r w:rsidRPr="00121859">
        <w:rPr>
          <w:rFonts w:ascii="Calibri" w:eastAsia="Calibri" w:hAnsi="Calibri" w:cs="Calibri"/>
        </w:rPr>
        <w:t xml:space="preserve"> </w:t>
      </w:r>
      <w:r w:rsidRPr="00121859">
        <w:rPr>
          <w:rFonts w:ascii="Calibri" w:eastAsia="Calibri" w:hAnsi="Calibri" w:cs="Calibri"/>
        </w:rPr>
        <w:t xml:space="preserve">concern the </w:t>
      </w:r>
      <w:r w:rsidRPr="00121859">
        <w:rPr>
          <w:rFonts w:ascii="Calibri" w:eastAsia="Calibri" w:hAnsi="Calibri" w:cs="Calibri"/>
        </w:rPr>
        <w:t xml:space="preserve">Government’s </w:t>
      </w:r>
      <w:r w:rsidRPr="00121859">
        <w:rPr>
          <w:rFonts w:ascii="Calibri" w:eastAsia="Calibri" w:hAnsi="Calibri" w:cs="Calibri"/>
        </w:rPr>
        <w:t xml:space="preserve">stated </w:t>
      </w:r>
      <w:r w:rsidRPr="00121859">
        <w:rPr>
          <w:rFonts w:ascii="Calibri" w:eastAsia="Calibri" w:hAnsi="Calibri" w:cs="Calibri"/>
        </w:rPr>
        <w:t xml:space="preserve">change in </w:t>
      </w:r>
      <w:r w:rsidRPr="00121859">
        <w:rPr>
          <w:rFonts w:ascii="Calibri" w:eastAsia="Calibri" w:hAnsi="Calibri" w:cs="Calibri"/>
        </w:rPr>
        <w:t>policy on compostable plastics and packaging,</w:t>
      </w:r>
      <w:r w:rsidRPr="00121859">
        <w:rPr>
          <w:rFonts w:ascii="Calibri" w:eastAsia="Calibri" w:hAnsi="Calibri" w:cs="Calibri"/>
        </w:rPr>
        <w:t xml:space="preserve"> since the Resources and Waste Strategy</w:t>
      </w:r>
      <w:r>
        <w:rPr>
          <w:rFonts w:ascii="Calibri" w:eastAsia="Calibri" w:hAnsi="Calibri" w:cs="Calibri"/>
        </w:rPr>
        <w:t>,</w:t>
      </w:r>
      <w:r w:rsidRPr="00121859">
        <w:rPr>
          <w:rFonts w:ascii="Calibri" w:eastAsia="Calibri" w:hAnsi="Calibri" w:cs="Calibri"/>
        </w:rPr>
        <w:t xml:space="preserve"> published in 2018</w:t>
      </w:r>
      <w:r w:rsidRPr="00121859">
        <w:rPr>
          <w:rFonts w:ascii="Calibri" w:eastAsia="Calibri" w:hAnsi="Calibri" w:cs="Calibri"/>
        </w:rPr>
        <w:t>.</w:t>
      </w:r>
      <w:r w:rsidRPr="00121859">
        <w:rPr>
          <w:rFonts w:ascii="Calibri" w:eastAsia="Calibri" w:hAnsi="Calibri" w:cs="Calibri"/>
        </w:rPr>
        <w:t xml:space="preserve"> </w:t>
      </w:r>
    </w:p>
    <w:p w:rsidR="00C341FA" w:rsidRPr="00121859" w:rsidP="00C341FA">
      <w:pPr>
        <w:pStyle w:val="ListParagraph"/>
        <w:spacing w:after="0"/>
        <w:jc w:val="both"/>
        <w:rPr>
          <w:rFonts w:ascii="Calibri" w:eastAsia="Calibri" w:hAnsi="Calibri" w:cs="Calibri"/>
        </w:rPr>
      </w:pPr>
    </w:p>
    <w:p w:rsidR="000E17A8" w:rsidRPr="00121859" w:rsidP="00970490">
      <w:pPr>
        <w:pStyle w:val="ListParagraph"/>
        <w:numPr>
          <w:ilvl w:val="0"/>
          <w:numId w:val="9"/>
        </w:numPr>
        <w:spacing w:after="0"/>
        <w:jc w:val="both"/>
        <w:rPr>
          <w:rFonts w:ascii="Calibri" w:eastAsia="Calibri" w:hAnsi="Calibri" w:cs="Calibri"/>
        </w:rPr>
      </w:pPr>
      <w:r w:rsidRPr="00121859">
        <w:rPr>
          <w:rFonts w:ascii="Calibri" w:eastAsia="Calibri" w:hAnsi="Calibri" w:cs="Calibri"/>
        </w:rPr>
        <w:t>This refers to the comment</w:t>
      </w:r>
      <w:r w:rsidRPr="00121859">
        <w:rPr>
          <w:rFonts w:ascii="Calibri" w:eastAsia="Calibri" w:hAnsi="Calibri" w:cs="Calibri"/>
        </w:rPr>
        <w:t xml:space="preserve"> in their response to the </w:t>
      </w:r>
      <w:r>
        <w:rPr>
          <w:rFonts w:ascii="Calibri" w:eastAsia="Calibri" w:hAnsi="Calibri" w:cs="Calibri"/>
        </w:rPr>
        <w:t xml:space="preserve">EFRA </w:t>
      </w:r>
      <w:r w:rsidRPr="00121859">
        <w:rPr>
          <w:rFonts w:ascii="Calibri" w:eastAsia="Calibri" w:hAnsi="Calibri" w:cs="Calibri"/>
        </w:rPr>
        <w:t>select committee that</w:t>
      </w:r>
      <w:r w:rsidRPr="00121859">
        <w:rPr>
          <w:rFonts w:ascii="Calibri" w:eastAsia="Calibri" w:hAnsi="Calibri" w:cs="Calibri"/>
        </w:rPr>
        <w:t xml:space="preserve"> that they are </w:t>
      </w:r>
      <w:r w:rsidRPr="00AA7B1B">
        <w:rPr>
          <w:rFonts w:ascii="Calibri" w:eastAsia="Calibri" w:hAnsi="Calibri" w:cs="Calibri"/>
          <w:i/>
          <w:iCs/>
        </w:rPr>
        <w:t>“now focusing on increasing reuse and recyclin</w:t>
      </w:r>
      <w:r w:rsidRPr="00AA7B1B">
        <w:rPr>
          <w:rFonts w:ascii="Calibri" w:eastAsia="Calibri" w:hAnsi="Calibri" w:cs="Calibri"/>
          <w:i/>
          <w:iCs/>
        </w:rPr>
        <w:t>g, not composting of plastic packaging</w:t>
      </w:r>
      <w:r w:rsidRPr="00121859">
        <w:rPr>
          <w:rFonts w:ascii="Calibri" w:eastAsia="Calibri" w:hAnsi="Calibri" w:cs="Calibri"/>
        </w:rPr>
        <w:t>,</w:t>
      </w:r>
      <w:r w:rsidRPr="00121859">
        <w:rPr>
          <w:rFonts w:ascii="Calibri" w:eastAsia="Calibri" w:hAnsi="Calibri" w:cs="Calibri"/>
        </w:rPr>
        <w:t>”</w:t>
      </w:r>
      <w:r>
        <w:rPr>
          <w:rStyle w:val="FootnoteReference"/>
          <w:rFonts w:ascii="Calibri" w:eastAsia="Calibri" w:hAnsi="Calibri" w:cs="Calibri"/>
        </w:rPr>
        <w:footnoteReference w:id="4"/>
      </w:r>
      <w:r w:rsidRPr="00121859">
        <w:rPr>
          <w:rFonts w:ascii="Calibri" w:eastAsia="Calibri" w:hAnsi="Calibri" w:cs="Calibri"/>
        </w:rPr>
        <w:t xml:space="preserve"> negating the important role which compostable packaging and plastics can play in the future of the UK’s waste management system</w:t>
      </w:r>
      <w:r w:rsidRPr="00121859">
        <w:rPr>
          <w:rFonts w:ascii="Calibri" w:eastAsia="Calibri" w:hAnsi="Calibri" w:cs="Calibri"/>
        </w:rPr>
        <w:t xml:space="preserve"> and in influencing soil health</w:t>
      </w:r>
      <w:r w:rsidRPr="00121859">
        <w:rPr>
          <w:rFonts w:ascii="Calibri" w:eastAsia="Calibri" w:hAnsi="Calibri" w:cs="Calibri"/>
        </w:rPr>
        <w:t>.</w:t>
      </w:r>
    </w:p>
    <w:p w:rsidR="004536AE" w:rsidRPr="00121859" w:rsidP="00970490">
      <w:pPr>
        <w:spacing w:after="0"/>
        <w:jc w:val="both"/>
        <w:rPr>
          <w:rFonts w:ascii="Calibri" w:eastAsia="Calibri" w:hAnsi="Calibri" w:cs="Calibri"/>
        </w:rPr>
      </w:pPr>
    </w:p>
    <w:p w:rsidR="00C9024B" w:rsidRPr="00121859" w:rsidP="00970490">
      <w:pPr>
        <w:pStyle w:val="ListParagraph"/>
        <w:numPr>
          <w:ilvl w:val="0"/>
          <w:numId w:val="9"/>
        </w:numPr>
        <w:spacing w:after="0"/>
        <w:jc w:val="both"/>
        <w:rPr>
          <w:rFonts w:ascii="Calibri" w:eastAsia="Calibri" w:hAnsi="Calibri" w:cs="Calibri"/>
        </w:rPr>
      </w:pPr>
      <w:r w:rsidRPr="00121859">
        <w:rPr>
          <w:rFonts w:ascii="Calibri" w:eastAsia="Calibri" w:hAnsi="Calibri" w:cs="Calibri"/>
        </w:rPr>
        <w:t xml:space="preserve">This </w:t>
      </w:r>
      <w:r w:rsidRPr="00121859">
        <w:rPr>
          <w:rFonts w:ascii="Calibri" w:eastAsia="Calibri" w:hAnsi="Calibri" w:cs="Calibri"/>
        </w:rPr>
        <w:t>dismisses</w:t>
      </w:r>
      <w:r w:rsidRPr="00121859">
        <w:rPr>
          <w:rFonts w:ascii="Calibri" w:eastAsia="Calibri" w:hAnsi="Calibri" w:cs="Calibri"/>
        </w:rPr>
        <w:t xml:space="preserve"> the EFRA committee’s own comments</w:t>
      </w:r>
      <w:r w:rsidRPr="00121859">
        <w:rPr>
          <w:rFonts w:ascii="Calibri" w:eastAsia="Calibri" w:hAnsi="Calibri" w:cs="Calibri"/>
        </w:rPr>
        <w:t>,</w:t>
      </w:r>
      <w:r w:rsidRPr="00121859">
        <w:rPr>
          <w:rFonts w:ascii="Calibri" w:eastAsia="Calibri" w:hAnsi="Calibri" w:cs="Calibri"/>
        </w:rPr>
        <w:t xml:space="preserve"> that </w:t>
      </w:r>
      <w:r w:rsidRPr="00121859">
        <w:rPr>
          <w:rFonts w:ascii="Calibri" w:eastAsia="Calibri" w:hAnsi="Calibri" w:cs="Calibri"/>
        </w:rPr>
        <w:t>compostable plastics are likely to play a</w:t>
      </w:r>
      <w:r w:rsidRPr="00121859">
        <w:rPr>
          <w:rFonts w:ascii="Calibri" w:eastAsia="Calibri" w:hAnsi="Calibri" w:cs="Calibri"/>
        </w:rPr>
        <w:t>n important, but small,</w:t>
      </w:r>
      <w:r w:rsidRPr="00121859">
        <w:rPr>
          <w:rFonts w:ascii="Calibri" w:eastAsia="Calibri" w:hAnsi="Calibri" w:cs="Calibri"/>
        </w:rPr>
        <w:t xml:space="preserve"> role in the future of sustainable packaging “particularly hard-to-recycle, but necessary plastic contaminated by food waste.”</w:t>
      </w:r>
      <w:r>
        <w:rPr>
          <w:rStyle w:val="FootnoteReference"/>
          <w:rFonts w:ascii="Calibri" w:eastAsia="Calibri" w:hAnsi="Calibri" w:cs="Calibri"/>
        </w:rPr>
        <w:footnoteReference w:id="5"/>
      </w:r>
      <w:r w:rsidRPr="00121859">
        <w:rPr>
          <w:rFonts w:ascii="Calibri" w:eastAsia="Calibri" w:hAnsi="Calibri" w:cs="Calibri"/>
        </w:rPr>
        <w:t xml:space="preserve"> </w:t>
      </w:r>
      <w:r w:rsidRPr="00121859">
        <w:rPr>
          <w:rFonts w:ascii="Calibri" w:eastAsia="Calibri" w:hAnsi="Calibri" w:cs="Calibri"/>
        </w:rPr>
        <w:t>It also suggests the U</w:t>
      </w:r>
      <w:r w:rsidRPr="00121859">
        <w:rPr>
          <w:rFonts w:ascii="Calibri" w:eastAsia="Calibri" w:hAnsi="Calibri" w:cs="Calibri"/>
        </w:rPr>
        <w:t xml:space="preserve">K Government is stepping back from its Plastic Pact targets, specifically to ensure </w:t>
      </w:r>
      <w:r w:rsidRPr="00121859">
        <w:rPr>
          <w:rFonts w:ascii="Calibri" w:eastAsia="Calibri" w:hAnsi="Calibri" w:cs="Calibri"/>
        </w:rPr>
        <w:t>100% of plastic packaging is reusable, recycled or compostable and that 70% of plastic packaging is effectively recycled or composted by 2025.</w:t>
      </w:r>
      <w:r>
        <w:rPr>
          <w:rStyle w:val="FootnoteReference"/>
          <w:rFonts w:ascii="Calibri" w:eastAsia="Calibri" w:hAnsi="Calibri" w:cs="Calibri"/>
        </w:rPr>
        <w:footnoteReference w:id="6"/>
      </w:r>
    </w:p>
    <w:p w:rsidR="000E17A8" w:rsidRPr="00121859" w:rsidP="00970490">
      <w:pPr>
        <w:spacing w:after="0"/>
        <w:jc w:val="both"/>
        <w:rPr>
          <w:rFonts w:ascii="Calibri" w:eastAsia="Calibri" w:hAnsi="Calibri" w:cs="Calibri"/>
        </w:rPr>
      </w:pPr>
    </w:p>
    <w:p w:rsidR="00E43F3A" w:rsidRPr="00E43F3A" w:rsidP="00970490">
      <w:pPr>
        <w:pStyle w:val="ListParagraph"/>
        <w:numPr>
          <w:ilvl w:val="0"/>
          <w:numId w:val="9"/>
        </w:numPr>
        <w:spacing w:after="0"/>
        <w:jc w:val="both"/>
      </w:pPr>
      <w:r w:rsidRPr="00121859">
        <w:rPr>
          <w:rFonts w:ascii="Calibri" w:eastAsia="Calibri" w:hAnsi="Calibri" w:cs="Calibri"/>
        </w:rPr>
        <w:t>Our</w:t>
      </w:r>
      <w:r w:rsidRPr="00121859">
        <w:rPr>
          <w:rFonts w:ascii="Calibri" w:eastAsia="Calibri" w:hAnsi="Calibri" w:cs="Calibri"/>
        </w:rPr>
        <w:t xml:space="preserve"> response also notes wi</w:t>
      </w:r>
      <w:r w:rsidRPr="00121859">
        <w:rPr>
          <w:rFonts w:ascii="Calibri" w:eastAsia="Calibri" w:hAnsi="Calibri" w:cs="Calibri"/>
        </w:rPr>
        <w:t xml:space="preserve">th concern that the </w:t>
      </w:r>
      <w:r>
        <w:rPr>
          <w:rFonts w:ascii="Calibri" w:eastAsia="Calibri" w:hAnsi="Calibri" w:cs="Calibri"/>
        </w:rPr>
        <w:t>EIP</w:t>
      </w:r>
      <w:r w:rsidRPr="00121859">
        <w:rPr>
          <w:rFonts w:ascii="Calibri" w:eastAsia="Calibri" w:hAnsi="Calibri" w:cs="Calibri"/>
        </w:rPr>
        <w:t xml:space="preserve"> does not refer on a single occasion to the important role which </w:t>
      </w:r>
      <w:r w:rsidRPr="00121859">
        <w:rPr>
          <w:rFonts w:ascii="Calibri" w:eastAsia="Calibri" w:hAnsi="Calibri" w:cs="Calibri"/>
        </w:rPr>
        <w:t>compost</w:t>
      </w:r>
      <w:r w:rsidRPr="00121859">
        <w:rPr>
          <w:rFonts w:ascii="Calibri" w:eastAsia="Calibri" w:hAnsi="Calibri" w:cs="Calibri"/>
        </w:rPr>
        <w:t xml:space="preserve"> can play in </w:t>
      </w:r>
      <w:r>
        <w:rPr>
          <w:rFonts w:ascii="Calibri" w:eastAsia="Calibri" w:hAnsi="Calibri" w:cs="Calibri"/>
        </w:rPr>
        <w:t>restoring</w:t>
      </w:r>
      <w:r w:rsidRPr="00121859">
        <w:rPr>
          <w:rFonts w:ascii="Calibri" w:eastAsia="Calibri" w:hAnsi="Calibri" w:cs="Calibri"/>
        </w:rPr>
        <w:t xml:space="preserve"> UK soils, helping to </w:t>
      </w:r>
      <w:r w:rsidRPr="00121859">
        <w:rPr>
          <w:rFonts w:ascii="Calibri" w:eastAsia="Calibri" w:hAnsi="Calibri" w:cs="Calibri"/>
        </w:rPr>
        <w:t>inject</w:t>
      </w:r>
      <w:r w:rsidRPr="00121859">
        <w:rPr>
          <w:rFonts w:ascii="Calibri" w:eastAsia="Calibri" w:hAnsi="Calibri" w:cs="Calibri"/>
        </w:rPr>
        <w:t xml:space="preserve"> vital nutrients and organic carbon into soils across the UK</w:t>
      </w:r>
      <w:r>
        <w:rPr>
          <w:rFonts w:ascii="Calibri" w:eastAsia="Calibri" w:hAnsi="Calibri" w:cs="Calibri"/>
        </w:rPr>
        <w:t xml:space="preserve">. </w:t>
      </w:r>
    </w:p>
    <w:p w:rsidR="00E43F3A" w:rsidRPr="00E43F3A" w:rsidP="00E43F3A">
      <w:pPr>
        <w:pStyle w:val="ListParagraph"/>
        <w:rPr>
          <w:rFonts w:ascii="Calibri" w:eastAsia="Calibri" w:hAnsi="Calibri" w:cs="Calibri"/>
        </w:rPr>
      </w:pPr>
    </w:p>
    <w:p w:rsidR="00DF14BB" w:rsidRPr="00121859" w:rsidP="00970490">
      <w:pPr>
        <w:pStyle w:val="ListParagraph"/>
        <w:numPr>
          <w:ilvl w:val="0"/>
          <w:numId w:val="9"/>
        </w:numPr>
        <w:spacing w:after="0"/>
        <w:jc w:val="both"/>
      </w:pPr>
      <w:r>
        <w:rPr>
          <w:rFonts w:ascii="Calibri" w:eastAsia="Calibri" w:hAnsi="Calibri" w:cs="Calibri"/>
        </w:rPr>
        <w:t xml:space="preserve">The clear benefits of using </w:t>
      </w:r>
      <w:r>
        <w:rPr>
          <w:rFonts w:ascii="Calibri" w:eastAsia="Calibri" w:hAnsi="Calibri" w:cs="Calibri"/>
        </w:rPr>
        <w:t xml:space="preserve">compost </w:t>
      </w:r>
      <w:r>
        <w:rPr>
          <w:rFonts w:ascii="Calibri" w:eastAsia="Calibri" w:hAnsi="Calibri" w:cs="Calibri"/>
        </w:rPr>
        <w:t>and organic digestate as a replacement to chemical fertilisers are well known</w:t>
      </w:r>
      <w:r>
        <w:rPr>
          <w:rFonts w:ascii="Calibri" w:eastAsia="Calibri" w:hAnsi="Calibri" w:cs="Calibri"/>
        </w:rPr>
        <w:t xml:space="preserve">, especially as DEFRA </w:t>
      </w:r>
      <w:r>
        <w:rPr>
          <w:rFonts w:ascii="Calibri" w:eastAsia="Calibri" w:hAnsi="Calibri" w:cs="Calibri"/>
        </w:rPr>
        <w:t>refer</w:t>
      </w:r>
      <w:r>
        <w:rPr>
          <w:rFonts w:ascii="Calibri" w:eastAsia="Calibri" w:hAnsi="Calibri" w:cs="Calibri"/>
        </w:rPr>
        <w:t>s</w:t>
      </w:r>
      <w:r>
        <w:rPr>
          <w:rFonts w:ascii="Calibri" w:eastAsia="Calibri" w:hAnsi="Calibri" w:cs="Calibri"/>
        </w:rPr>
        <w:t xml:space="preserve"> to the damage that </w:t>
      </w:r>
      <w:r>
        <w:rPr>
          <w:rFonts w:ascii="Calibri" w:eastAsia="Calibri" w:hAnsi="Calibri" w:cs="Calibri"/>
        </w:rPr>
        <w:t xml:space="preserve">the run-off of </w:t>
      </w:r>
      <w:r>
        <w:rPr>
          <w:rFonts w:ascii="Calibri" w:eastAsia="Calibri" w:hAnsi="Calibri" w:cs="Calibri"/>
        </w:rPr>
        <w:t>chemical fertili</w:t>
      </w:r>
      <w:r>
        <w:rPr>
          <w:rFonts w:ascii="Calibri" w:eastAsia="Calibri" w:hAnsi="Calibri" w:cs="Calibri"/>
        </w:rPr>
        <w:t xml:space="preserve">sers can have on </w:t>
      </w:r>
      <w:r>
        <w:rPr>
          <w:rFonts w:ascii="Calibri" w:eastAsia="Calibri" w:hAnsi="Calibri" w:cs="Calibri"/>
        </w:rPr>
        <w:t>water bodies</w:t>
      </w:r>
      <w:r>
        <w:rPr>
          <w:rFonts w:ascii="Calibri" w:eastAsia="Calibri" w:hAnsi="Calibri" w:cs="Calibri"/>
        </w:rPr>
        <w:t xml:space="preserve"> in the EIP</w:t>
      </w:r>
      <w:r>
        <w:rPr>
          <w:rFonts w:ascii="Calibri" w:eastAsia="Calibri" w:hAnsi="Calibri" w:cs="Calibri"/>
        </w:rPr>
        <w:t xml:space="preserve"> and </w:t>
      </w:r>
      <w:r>
        <w:rPr>
          <w:rFonts w:ascii="Calibri" w:eastAsia="Calibri" w:hAnsi="Calibri" w:cs="Calibri"/>
        </w:rPr>
        <w:t xml:space="preserve">the negative impact this can have on invertebrates and </w:t>
      </w:r>
      <w:r>
        <w:rPr>
          <w:rFonts w:ascii="Calibri" w:eastAsia="Calibri" w:hAnsi="Calibri" w:cs="Calibri"/>
        </w:rPr>
        <w:t>fish</w:t>
      </w:r>
      <w:r>
        <w:rPr>
          <w:rFonts w:ascii="Calibri" w:eastAsia="Calibri" w:hAnsi="Calibri" w:cs="Calibri"/>
        </w:rPr>
        <w:t>.</w:t>
      </w:r>
      <w:r>
        <w:rPr>
          <w:rStyle w:val="FootnoteReference"/>
          <w:rFonts w:ascii="Calibri" w:eastAsia="Calibri" w:hAnsi="Calibri" w:cs="Calibri"/>
        </w:rPr>
        <w:footnoteReference w:id="7"/>
      </w:r>
      <w:r>
        <w:rPr>
          <w:rFonts w:ascii="Calibri" w:eastAsia="Calibri" w:hAnsi="Calibri" w:cs="Calibri"/>
        </w:rPr>
        <w:t xml:space="preserve"> Compost not only </w:t>
      </w:r>
      <w:r>
        <w:rPr>
          <w:rFonts w:ascii="Calibri" w:eastAsia="Calibri" w:hAnsi="Calibri" w:cs="Calibri"/>
        </w:rPr>
        <w:t>injects nutrients to the soil, but</w:t>
      </w:r>
      <w:r>
        <w:rPr>
          <w:rFonts w:ascii="Calibri" w:eastAsia="Calibri" w:hAnsi="Calibri" w:cs="Calibri"/>
        </w:rPr>
        <w:t xml:space="preserve"> contributes to the overall structure of the soil, </w:t>
      </w:r>
      <w:r>
        <w:rPr>
          <w:rFonts w:ascii="Calibri" w:eastAsia="Calibri" w:hAnsi="Calibri" w:cs="Calibri"/>
        </w:rPr>
        <w:t xml:space="preserve">improving its health over the </w:t>
      </w:r>
      <w:r>
        <w:rPr>
          <w:rFonts w:ascii="Calibri" w:eastAsia="Calibri" w:hAnsi="Calibri" w:cs="Calibri"/>
        </w:rPr>
        <w:t>long-term.</w:t>
      </w:r>
      <w:r>
        <w:rPr>
          <w:rStyle w:val="FootnoteReference"/>
          <w:rFonts w:ascii="Calibri" w:eastAsia="Calibri" w:hAnsi="Calibri" w:cs="Calibri"/>
        </w:rPr>
        <w:footnoteReference w:id="8"/>
      </w:r>
      <w:r>
        <w:rPr>
          <w:rFonts w:ascii="Calibri" w:eastAsia="Calibri" w:hAnsi="Calibri" w:cs="Calibri"/>
        </w:rPr>
        <w:t xml:space="preserve"> </w:t>
      </w:r>
    </w:p>
    <w:p w:rsidR="00DF14BB" w:rsidRPr="00121859" w:rsidP="00DF14BB">
      <w:pPr>
        <w:pStyle w:val="ListParagraph"/>
        <w:rPr>
          <w:rFonts w:ascii="Calibri" w:eastAsia="Calibri" w:hAnsi="Calibri" w:cs="Calibri"/>
        </w:rPr>
      </w:pPr>
    </w:p>
    <w:p w:rsidR="000B62BA" w:rsidRPr="00121859" w:rsidP="00970490">
      <w:pPr>
        <w:pStyle w:val="ListParagraph"/>
        <w:numPr>
          <w:ilvl w:val="0"/>
          <w:numId w:val="9"/>
        </w:numPr>
        <w:spacing w:after="0"/>
        <w:jc w:val="both"/>
      </w:pPr>
      <w:r>
        <w:rPr>
          <w:rFonts w:ascii="Calibri" w:eastAsia="Calibri" w:hAnsi="Calibri" w:cs="Calibri"/>
        </w:rPr>
        <w:t xml:space="preserve">DEFRA’s omission of compost from the EIP also </w:t>
      </w:r>
      <w:r w:rsidRPr="00121859">
        <w:rPr>
          <w:rFonts w:ascii="Calibri" w:eastAsia="Calibri" w:hAnsi="Calibri" w:cs="Calibri"/>
        </w:rPr>
        <w:t>overlooks a sizable composting industry and infrastructure in the UK</w:t>
      </w:r>
      <w:r w:rsidRPr="00121859">
        <w:rPr>
          <w:rFonts w:ascii="Calibri" w:eastAsia="Calibri" w:hAnsi="Calibri" w:cs="Calibri"/>
        </w:rPr>
        <w:t xml:space="preserve">, made up of 308 facilities </w:t>
      </w:r>
      <w:r w:rsidRPr="00121859">
        <w:rPr>
          <w:rFonts w:ascii="Calibri" w:eastAsia="Calibri" w:hAnsi="Calibri" w:cs="Calibri"/>
        </w:rPr>
        <w:t xml:space="preserve">that include a composting process, making </w:t>
      </w:r>
      <w:r w:rsidRPr="00121859">
        <w:rPr>
          <w:rFonts w:ascii="Calibri" w:eastAsia="Calibri" w:hAnsi="Calibri" w:cs="Calibri"/>
        </w:rPr>
        <w:t>over 5.1 million tonnes of compost in 2016</w:t>
      </w:r>
      <w:r w:rsidRPr="00121859">
        <w:rPr>
          <w:rFonts w:ascii="Calibri" w:eastAsia="Calibri" w:hAnsi="Calibri" w:cs="Calibri"/>
        </w:rPr>
        <w:t xml:space="preserve">. </w:t>
      </w:r>
    </w:p>
    <w:p w:rsidR="003B098E" w:rsidRPr="00121859" w:rsidP="00BC30D6">
      <w:pPr>
        <w:spacing w:after="0"/>
      </w:pPr>
    </w:p>
    <w:p w:rsidR="003B098E" w:rsidRPr="00121859" w:rsidP="003B098E">
      <w:pPr>
        <w:pStyle w:val="Heading2"/>
      </w:pPr>
      <w:bookmarkStart w:id="2" w:name="_Toc126336164"/>
      <w:r w:rsidRPr="00121859">
        <w:t xml:space="preserve">About TIPA </w:t>
      </w:r>
      <w:r w:rsidRPr="00121859">
        <w:t>UK</w:t>
      </w:r>
      <w:bookmarkEnd w:id="2"/>
    </w:p>
    <w:p w:rsidR="00631A68" w:rsidRPr="00121859" w:rsidP="00970490">
      <w:pPr>
        <w:spacing w:after="0"/>
        <w:jc w:val="both"/>
      </w:pPr>
    </w:p>
    <w:p w:rsidR="003B098E" w:rsidRPr="00121859" w:rsidP="00970490">
      <w:pPr>
        <w:pStyle w:val="ListParagraph"/>
        <w:numPr>
          <w:ilvl w:val="0"/>
          <w:numId w:val="9"/>
        </w:numPr>
        <w:spacing w:after="0"/>
        <w:jc w:val="both"/>
      </w:pPr>
      <w:r w:rsidRPr="00121859">
        <w:t>TIPA provides fully compostable solutions</w:t>
      </w:r>
      <w:r>
        <w:rPr>
          <w:rStyle w:val="FootnoteReference"/>
        </w:rPr>
        <w:footnoteReference w:id="9"/>
      </w:r>
      <w:r w:rsidRPr="00121859">
        <w:t xml:space="preserve"> for flexible plastic packaging in the food and fashion industry</w:t>
      </w:r>
      <w:r w:rsidRPr="00121859">
        <w:t>. Its packaging solutions</w:t>
      </w:r>
      <w:r w:rsidRPr="00121859">
        <w:t xml:space="preserve"> </w:t>
      </w:r>
      <w:r w:rsidRPr="00121859">
        <w:t xml:space="preserve">emulate the functional and physical properties of </w:t>
      </w:r>
      <w:r w:rsidRPr="00121859">
        <w:t xml:space="preserve">conventional flexible plastic </w:t>
      </w:r>
      <w:r w:rsidRPr="00121859">
        <w:t>whil</w:t>
      </w:r>
      <w:r>
        <w:t>st at the</w:t>
      </w:r>
      <w:r w:rsidRPr="00121859">
        <w:t xml:space="preserve"> </w:t>
      </w:r>
      <w:r w:rsidRPr="00121859">
        <w:t>end-of-life</w:t>
      </w:r>
      <w:r w:rsidRPr="00121859">
        <w:t xml:space="preserve"> are suitable for home and/or industrial composting.</w:t>
      </w:r>
      <w:r w:rsidRPr="00121859">
        <w:t xml:space="preserve"> </w:t>
      </w:r>
      <w:r w:rsidRPr="00121859">
        <w:t xml:space="preserve">Our products address a market of 400K </w:t>
      </w:r>
      <w:r w:rsidRPr="00121859">
        <w:t>tonnes</w:t>
      </w:r>
      <w:r w:rsidRPr="00121859">
        <w:t xml:space="preserve"> of consumer flexible plastic in the UK, of which merely 6% is recycled/</w:t>
      </w:r>
      <w:r w:rsidRPr="00121859">
        <w:t>recyclable.</w:t>
      </w:r>
      <w:r w:rsidRPr="00121859">
        <w:t xml:space="preserve"> </w:t>
      </w:r>
      <w:r w:rsidRPr="00121859">
        <w:t>O</w:t>
      </w:r>
      <w:r w:rsidRPr="00121859">
        <w:t xml:space="preserve">ur solutions are currently being implemented worldwide </w:t>
      </w:r>
      <w:r w:rsidRPr="00121859">
        <w:t>in Europe, USA an</w:t>
      </w:r>
      <w:r w:rsidRPr="00121859">
        <w:t>d</w:t>
      </w:r>
      <w:r w:rsidRPr="00121859">
        <w:t xml:space="preserve"> </w:t>
      </w:r>
      <w:r w:rsidRPr="00121859">
        <w:t xml:space="preserve">Australia and used </w:t>
      </w:r>
      <w:r w:rsidRPr="00121859">
        <w:t>by leading global brands</w:t>
      </w:r>
      <w:r w:rsidRPr="00121859">
        <w:t xml:space="preserve"> and retailers</w:t>
      </w:r>
      <w:r w:rsidRPr="00121859">
        <w:t>.</w:t>
      </w:r>
      <w:r w:rsidRPr="00121859">
        <w:rPr>
          <w:b/>
          <w:bCs/>
        </w:rPr>
        <w:t xml:space="preserve"> </w:t>
      </w:r>
    </w:p>
    <w:p w:rsidR="00104024" w:rsidRPr="00121859" w:rsidP="00104024">
      <w:pPr>
        <w:pStyle w:val="ListParagraph"/>
        <w:spacing w:after="0"/>
        <w:jc w:val="both"/>
      </w:pPr>
    </w:p>
    <w:p w:rsidR="006F6661" w:rsidRPr="00121859" w:rsidP="000901CA">
      <w:pPr>
        <w:pStyle w:val="ListParagraph"/>
        <w:numPr>
          <w:ilvl w:val="0"/>
          <w:numId w:val="9"/>
        </w:numPr>
        <w:jc w:val="both"/>
      </w:pPr>
      <w:r w:rsidRPr="00121859">
        <w:t xml:space="preserve">Our core belief is that </w:t>
      </w:r>
      <w:r w:rsidRPr="00121859">
        <w:t>for every tonne of compostable packaging manufactured, utilised in various industries, effectively collected, correctly composted, and returned to the soil, there is anoth</w:t>
      </w:r>
      <w:r w:rsidRPr="00121859">
        <w:t xml:space="preserve">er tonne of non-recyclable plastic not produced, </w:t>
      </w:r>
      <w:r w:rsidRPr="00121859">
        <w:t xml:space="preserve">therefore reducing the </w:t>
      </w:r>
      <w:r w:rsidRPr="00121859">
        <w:t>amount being</w:t>
      </w:r>
      <w:r w:rsidRPr="00121859">
        <w:t xml:space="preserve"> burnt or sent to landfill </w:t>
      </w:r>
      <w:r w:rsidRPr="00121859">
        <w:t>to release</w:t>
      </w:r>
      <w:r w:rsidRPr="00121859">
        <w:t xml:space="preserve"> its toxic materials into our soil and oceans as microplastics.  </w:t>
      </w:r>
    </w:p>
    <w:p w:rsidR="00B429C0" w:rsidRPr="00121859" w:rsidP="000901CA">
      <w:pPr>
        <w:pStyle w:val="ListParagraph"/>
        <w:spacing w:after="0"/>
        <w:jc w:val="both"/>
      </w:pPr>
    </w:p>
    <w:p w:rsidR="003B098E" w:rsidRPr="00121859" w:rsidP="003B098E">
      <w:pPr>
        <w:pStyle w:val="Heading2"/>
      </w:pPr>
      <w:bookmarkStart w:id="3" w:name="_Toc126336165"/>
      <w:r w:rsidRPr="00121859">
        <w:t>The Compostable Coalition UK</w:t>
      </w:r>
      <w:bookmarkEnd w:id="3"/>
      <w:r w:rsidRPr="00121859">
        <w:t xml:space="preserve"> </w:t>
      </w:r>
    </w:p>
    <w:p w:rsidR="000B62BA" w:rsidRPr="00121859" w:rsidP="007119AB">
      <w:pPr>
        <w:spacing w:after="0"/>
      </w:pPr>
    </w:p>
    <w:p w:rsidR="00EE3B75" w:rsidRPr="00121859" w:rsidP="00BC30D6">
      <w:pPr>
        <w:pStyle w:val="NoSpacing"/>
        <w:numPr>
          <w:ilvl w:val="0"/>
          <w:numId w:val="9"/>
        </w:numPr>
        <w:jc w:val="both"/>
      </w:pPr>
      <w:r w:rsidRPr="00121859">
        <w:t>Funded by U</w:t>
      </w:r>
      <w:r w:rsidRPr="00121859">
        <w:t xml:space="preserve">K Research and Innovation’s </w:t>
      </w:r>
      <w:r>
        <w:fldChar w:fldCharType="begin"/>
      </w:r>
      <w:r>
        <w:instrText xml:space="preserve"> HYPERLINK "https://www.ukri.org/what-we-offer/our-main-funds/industrial-strategy-challenge-fund/clean-growth/smart-sustainable-plastic-packaging-challenge/" </w:instrText>
      </w:r>
      <w:r>
        <w:fldChar w:fldCharType="separate"/>
      </w:r>
      <w:r w:rsidRPr="00290775">
        <w:rPr>
          <w:rStyle w:val="Hyperlink"/>
        </w:rPr>
        <w:t>Smart Sustainable Plastic Packaging Challenge</w:t>
      </w:r>
      <w:r>
        <w:fldChar w:fldCharType="end"/>
      </w:r>
      <w:r w:rsidRPr="00121859">
        <w:t xml:space="preserve"> fund</w:t>
      </w:r>
      <w:r w:rsidRPr="00121859">
        <w:t xml:space="preserve">, </w:t>
      </w:r>
      <w:r>
        <w:fldChar w:fldCharType="begin"/>
      </w:r>
      <w:r>
        <w:instrText xml:space="preserve"> HYPERLINK "https://compostableuk.info/our-mission/" </w:instrText>
      </w:r>
      <w:r>
        <w:fldChar w:fldCharType="separate"/>
      </w:r>
      <w:r w:rsidRPr="00290775">
        <w:rPr>
          <w:rStyle w:val="Hyperlink"/>
        </w:rPr>
        <w:t>Compostable Coalition UK</w:t>
      </w:r>
      <w:r>
        <w:fldChar w:fldCharType="end"/>
      </w:r>
      <w:r w:rsidRPr="00121859">
        <w:t xml:space="preserve"> </w:t>
      </w:r>
      <w:r w:rsidRPr="00121859">
        <w:t xml:space="preserve">was launched to advance the collection </w:t>
      </w:r>
      <w:r>
        <w:t>and</w:t>
      </w:r>
      <w:r w:rsidRPr="00121859">
        <w:t xml:space="preserve"> </w:t>
      </w:r>
      <w:r w:rsidRPr="00121859">
        <w:t>processing of compostable packaging</w:t>
      </w:r>
      <w:r>
        <w:rPr>
          <w:rStyle w:val="FootnoteReference"/>
        </w:rPr>
        <w:footnoteReference w:id="10"/>
      </w:r>
      <w:r w:rsidRPr="00121859">
        <w:t xml:space="preserve"> in the UK and find long-term, sustainable solutions to replace the vast quantities of unrecyclable plastic waste, which continue to blight the natural environment – both in the UK and globally.</w:t>
      </w:r>
      <w:r>
        <w:rPr>
          <w:rStyle w:val="FootnoteReference"/>
        </w:rPr>
        <w:footnoteReference w:id="11"/>
      </w:r>
      <w:r w:rsidRPr="00121859">
        <w:t xml:space="preserve"> </w:t>
      </w:r>
    </w:p>
    <w:p w:rsidR="00631A68" w:rsidRPr="00121859" w:rsidP="00BC30D6">
      <w:pPr>
        <w:spacing w:after="0"/>
      </w:pPr>
    </w:p>
    <w:p w:rsidR="00BC30D6" w:rsidRPr="00121859" w:rsidP="00BC30D6">
      <w:pPr>
        <w:pStyle w:val="ListParagraph"/>
        <w:numPr>
          <w:ilvl w:val="0"/>
          <w:numId w:val="9"/>
        </w:numPr>
        <w:spacing w:after="0" w:line="240" w:lineRule="auto"/>
        <w:jc w:val="both"/>
      </w:pPr>
      <w:r w:rsidRPr="00121859">
        <w:t>The project has united producers of compostable packaging</w:t>
      </w:r>
      <w:r w:rsidRPr="00121859">
        <w:t xml:space="preserve">; brands and retailers that utilise these packages; composting facilities in the production of PAS100 certified compost; and bio-waste </w:t>
      </w:r>
      <w:r w:rsidRPr="00121859">
        <w:t>industry and trade associations responsible for assuring the circularity of these packages post-use. Working together, we</w:t>
      </w:r>
      <w:r w:rsidRPr="00121859">
        <w:t xml:space="preserve"> are addressing existing systemic gaps and designing accessible and viable pathways to ensure full circularity for compostable packaging, underlining the packaging’s value at each stage of its life and how it can help the drive towards a plastic-free futur</w:t>
      </w:r>
      <w:r w:rsidRPr="00121859">
        <w:t>e.</w:t>
      </w:r>
    </w:p>
    <w:p w:rsidR="00BC30D6" w:rsidRPr="00121859" w:rsidP="00BC30D6">
      <w:pPr>
        <w:pStyle w:val="ListParagraph"/>
        <w:spacing w:after="0"/>
        <w:jc w:val="both"/>
      </w:pPr>
    </w:p>
    <w:p w:rsidR="00D05830" w:rsidRPr="00121859" w:rsidP="00D05830">
      <w:pPr>
        <w:pStyle w:val="NoSpacing"/>
        <w:numPr>
          <w:ilvl w:val="0"/>
          <w:numId w:val="9"/>
        </w:numPr>
        <w:jc w:val="both"/>
      </w:pPr>
      <w:r w:rsidRPr="00121859">
        <w:t>Compostable Coalition UK focuses on three types of widely used plastic packaging which are all considered ‘hard-to-recycle’ and have negligible to no recycling venues in the UK or worldwide. These three items: small formats (such as coffee pods and tea</w:t>
      </w:r>
      <w:r w:rsidRPr="00121859">
        <w:t xml:space="preserve"> bags), </w:t>
      </w:r>
      <w:r w:rsidRPr="00121859">
        <w:t>c</w:t>
      </w:r>
      <w:r w:rsidRPr="00121859">
        <w:t>onsumer flexible packaging (such as crisp bags and fresh produce bags) and single-use service ware (from closed-loop settings) which together represent 25% of non-recycled plastic waste in the UK. From Cumbria to Cambridge, we are working to conne</w:t>
      </w:r>
      <w:r w:rsidRPr="00121859">
        <w:t xml:space="preserve">ct the dots between existing infrastructure in the UK and develop easy pathways to access this infrastructure. Our aim is to make it all SIMPLE for consumers, industry, and regulators. </w:t>
      </w:r>
    </w:p>
    <w:p w:rsidR="00D05830" w:rsidRPr="00121859" w:rsidP="00D05830">
      <w:pPr>
        <w:pStyle w:val="NoSpacing"/>
        <w:jc w:val="both"/>
      </w:pPr>
    </w:p>
    <w:p w:rsidR="003907AB" w:rsidRPr="00121859" w:rsidP="00BC30D6">
      <w:pPr>
        <w:pStyle w:val="NoSpacing"/>
        <w:numPr>
          <w:ilvl w:val="0"/>
          <w:numId w:val="9"/>
        </w:numPr>
        <w:jc w:val="both"/>
      </w:pPr>
      <w:r w:rsidRPr="00121859">
        <w:t>The coalition was set up by the UK Government on the aim of achieving</w:t>
      </w:r>
      <w:r w:rsidRPr="00121859">
        <w:t xml:space="preserve"> its plastic pact targets, specifically </w:t>
      </w:r>
      <w:r w:rsidRPr="00121859">
        <w:t>its targets to ensure 100% of plastic packaging is reusable, recycled or compostable and that 70% of plastic packaging is effectively recycled or composted by 2025.</w:t>
      </w:r>
      <w:r>
        <w:rPr>
          <w:rStyle w:val="FootnoteReference"/>
        </w:rPr>
        <w:footnoteReference w:id="12"/>
      </w:r>
      <w:r w:rsidRPr="00121859">
        <w:t xml:space="preserve">  </w:t>
      </w:r>
    </w:p>
    <w:p w:rsidR="003B098E" w:rsidRPr="00121859" w:rsidP="007119AB">
      <w:pPr>
        <w:spacing w:after="0"/>
      </w:pPr>
    </w:p>
    <w:p w:rsidR="000B62BA" w:rsidRPr="00121859" w:rsidP="000B62BA">
      <w:pPr>
        <w:pStyle w:val="Heading2"/>
      </w:pPr>
      <w:bookmarkStart w:id="4" w:name="_Toc126336166"/>
      <w:r w:rsidRPr="00121859">
        <w:t>Our Recommendations</w:t>
      </w:r>
      <w:bookmarkEnd w:id="4"/>
    </w:p>
    <w:p w:rsidR="000B62BA" w:rsidRPr="00121859" w:rsidP="00145E17">
      <w:pPr>
        <w:spacing w:after="0"/>
      </w:pPr>
    </w:p>
    <w:p w:rsidR="004536AE" w:rsidRPr="00121859" w:rsidP="00EE2062">
      <w:pPr>
        <w:pStyle w:val="ListParagraph"/>
        <w:numPr>
          <w:ilvl w:val="0"/>
          <w:numId w:val="9"/>
        </w:numPr>
        <w:jc w:val="both"/>
      </w:pPr>
      <w:r w:rsidRPr="00121859">
        <w:t xml:space="preserve">As we set out </w:t>
      </w:r>
      <w:r w:rsidRPr="00121859">
        <w:t>below</w:t>
      </w:r>
      <w:r w:rsidRPr="00121859">
        <w:t>, we p</w:t>
      </w:r>
      <w:r w:rsidRPr="00121859">
        <w:t xml:space="preserve">ropose this timely enquiry seeks to converge together three main challenges which the UK should take further action to address in parallel: </w:t>
      </w:r>
      <w:r w:rsidRPr="00121859">
        <w:t>a need to improve the health of the UK soils in general which are at serious risk of degradation; to improve the col</w:t>
      </w:r>
      <w:r w:rsidRPr="00121859">
        <w:t>lection</w:t>
      </w:r>
      <w:r w:rsidRPr="00121859">
        <w:t xml:space="preserve"> and utility</w:t>
      </w:r>
      <w:r w:rsidRPr="00121859">
        <w:t xml:space="preserve"> of food waste; and to </w:t>
      </w:r>
      <w:r w:rsidRPr="00121859">
        <w:t>reduce the overall amount of plastic waste created by the UK</w:t>
      </w:r>
      <w:r w:rsidRPr="00121859">
        <w:t>.</w:t>
      </w:r>
      <w:r w:rsidRPr="00121859">
        <w:t xml:space="preserve"> </w:t>
      </w:r>
      <w:r w:rsidRPr="00121859">
        <w:t xml:space="preserve">We have set out our recommendations to help address each of these issues in turn. </w:t>
      </w:r>
    </w:p>
    <w:p w:rsidR="00C54FE4" w:rsidRPr="00121859" w:rsidP="00C54FE4">
      <w:pPr>
        <w:spacing w:after="0"/>
        <w:rPr>
          <w:b/>
          <w:bCs/>
          <w:u w:val="single"/>
        </w:rPr>
      </w:pPr>
      <w:r w:rsidRPr="00121859">
        <w:rPr>
          <w:b/>
          <w:bCs/>
          <w:u w:val="single"/>
        </w:rPr>
        <w:t xml:space="preserve">On the improvement of UK soil health </w:t>
      </w:r>
    </w:p>
    <w:p w:rsidR="00C54FE4" w:rsidRPr="00121859" w:rsidP="00C54FE4">
      <w:pPr>
        <w:spacing w:after="0"/>
        <w:rPr>
          <w:b/>
          <w:bCs/>
        </w:rPr>
      </w:pPr>
    </w:p>
    <w:p w:rsidR="009B5727" w:rsidRPr="00121859" w:rsidP="00B0186B">
      <w:pPr>
        <w:pStyle w:val="ListParagraph"/>
        <w:numPr>
          <w:ilvl w:val="0"/>
          <w:numId w:val="8"/>
        </w:numPr>
        <w:spacing w:after="0" w:line="240" w:lineRule="auto"/>
        <w:contextualSpacing w:val="0"/>
        <w:jc w:val="both"/>
        <w:rPr>
          <w:b/>
          <w:bCs/>
        </w:rPr>
      </w:pPr>
      <w:r w:rsidRPr="00121859">
        <w:rPr>
          <w:b/>
          <w:bCs/>
        </w:rPr>
        <w:t>We</w:t>
      </w:r>
      <w:r w:rsidRPr="00121859">
        <w:rPr>
          <w:b/>
          <w:bCs/>
        </w:rPr>
        <w:t xml:space="preserve"> welcome the Government’s commitment in its Environment Improvement Plan </w:t>
      </w:r>
      <w:r w:rsidRPr="00121859">
        <w:rPr>
          <w:b/>
          <w:bCs/>
        </w:rPr>
        <w:t>to establish a soil health indicator under the 25 Year Environment Plan Outcome Indicator Framework.</w:t>
      </w:r>
    </w:p>
    <w:p w:rsidR="005400CE" w:rsidRPr="00121859" w:rsidP="00B0186B">
      <w:pPr>
        <w:pStyle w:val="ListParagraph"/>
        <w:spacing w:after="0" w:line="240" w:lineRule="auto"/>
        <w:contextualSpacing w:val="0"/>
        <w:jc w:val="both"/>
        <w:rPr>
          <w:b/>
          <w:bCs/>
        </w:rPr>
      </w:pPr>
    </w:p>
    <w:p w:rsidR="005400CE" w:rsidRPr="00121859" w:rsidP="00B0186B">
      <w:pPr>
        <w:pStyle w:val="ListParagraph"/>
        <w:numPr>
          <w:ilvl w:val="0"/>
          <w:numId w:val="8"/>
        </w:numPr>
        <w:spacing w:after="0" w:line="240" w:lineRule="auto"/>
        <w:contextualSpacing w:val="0"/>
        <w:jc w:val="both"/>
        <w:rPr>
          <w:b/>
          <w:bCs/>
        </w:rPr>
      </w:pPr>
      <w:r w:rsidRPr="00121859">
        <w:rPr>
          <w:b/>
          <w:bCs/>
        </w:rPr>
        <w:t>We also welcome the Government’s commitment to publish</w:t>
      </w:r>
      <w:r>
        <w:rPr>
          <w:b/>
          <w:bCs/>
        </w:rPr>
        <w:t>ing</w:t>
      </w:r>
      <w:r w:rsidRPr="00121859">
        <w:rPr>
          <w:b/>
          <w:bCs/>
        </w:rPr>
        <w:t xml:space="preserve"> a baseline map of soil </w:t>
      </w:r>
      <w:r w:rsidRPr="00121859">
        <w:rPr>
          <w:b/>
          <w:bCs/>
        </w:rPr>
        <w:t xml:space="preserve">health for England by 2028, and support farmers and land </w:t>
      </w:r>
      <w:r w:rsidRPr="00121859">
        <w:rPr>
          <w:b/>
          <w:bCs/>
        </w:rPr>
        <w:t>managers</w:t>
      </w:r>
      <w:r w:rsidRPr="00121859">
        <w:rPr>
          <w:b/>
          <w:bCs/>
        </w:rPr>
        <w:t xml:space="preserve"> to establish their own soil health baseline. </w:t>
      </w:r>
    </w:p>
    <w:p w:rsidR="005400CE" w:rsidRPr="00121859" w:rsidP="00B0186B">
      <w:pPr>
        <w:pStyle w:val="ListParagraph"/>
        <w:jc w:val="both"/>
        <w:rPr>
          <w:b/>
          <w:bCs/>
        </w:rPr>
      </w:pPr>
    </w:p>
    <w:p w:rsidR="00A1287A" w:rsidRPr="00121859" w:rsidP="00A1287A">
      <w:pPr>
        <w:pStyle w:val="ListParagraph"/>
        <w:numPr>
          <w:ilvl w:val="0"/>
          <w:numId w:val="8"/>
        </w:numPr>
        <w:spacing w:after="0" w:line="240" w:lineRule="auto"/>
        <w:contextualSpacing w:val="0"/>
        <w:jc w:val="both"/>
        <w:rPr>
          <w:b/>
          <w:bCs/>
        </w:rPr>
      </w:pPr>
      <w:r w:rsidRPr="00121859">
        <w:rPr>
          <w:b/>
          <w:bCs/>
        </w:rPr>
        <w:t>We</w:t>
      </w:r>
      <w:r w:rsidRPr="00121859">
        <w:rPr>
          <w:b/>
          <w:bCs/>
        </w:rPr>
        <w:t xml:space="preserve"> would urge the Government to ensure that</w:t>
      </w:r>
      <w:r w:rsidRPr="00121859">
        <w:rPr>
          <w:b/>
          <w:bCs/>
        </w:rPr>
        <w:t xml:space="preserve"> the </w:t>
      </w:r>
      <w:r w:rsidRPr="00121859">
        <w:rPr>
          <w:b/>
          <w:bCs/>
        </w:rPr>
        <w:t xml:space="preserve">establishment of a </w:t>
      </w:r>
      <w:r w:rsidRPr="00121859">
        <w:rPr>
          <w:b/>
          <w:bCs/>
        </w:rPr>
        <w:t xml:space="preserve">soil health indicator </w:t>
      </w:r>
      <w:r w:rsidRPr="00121859">
        <w:rPr>
          <w:b/>
          <w:bCs/>
        </w:rPr>
        <w:t xml:space="preserve">through the </w:t>
      </w:r>
      <w:r w:rsidRPr="00121859">
        <w:rPr>
          <w:b/>
          <w:bCs/>
        </w:rPr>
        <w:t>Natural Capital and Ecosystem Assessment (</w:t>
      </w:r>
      <w:r w:rsidRPr="00121859">
        <w:rPr>
          <w:b/>
          <w:bCs/>
        </w:rPr>
        <w:t xml:space="preserve">NCEA) Programme </w:t>
      </w:r>
      <w:r w:rsidRPr="00121859">
        <w:rPr>
          <w:b/>
          <w:bCs/>
        </w:rPr>
        <w:t xml:space="preserve">includes a measurement to </w:t>
      </w:r>
      <w:r w:rsidRPr="00121859">
        <w:rPr>
          <w:b/>
          <w:bCs/>
        </w:rPr>
        <w:t xml:space="preserve">calculate the presence of microplastics in the soil </w:t>
      </w:r>
      <w:r w:rsidRPr="00121859">
        <w:rPr>
          <w:b/>
          <w:bCs/>
        </w:rPr>
        <w:t>– due to the toxic impact they have on terrestrial ecosystems.</w:t>
      </w:r>
    </w:p>
    <w:p w:rsidR="009B5727" w:rsidRPr="00121859" w:rsidP="00A1287A">
      <w:pPr>
        <w:spacing w:after="0" w:line="240" w:lineRule="auto"/>
        <w:jc w:val="both"/>
      </w:pPr>
    </w:p>
    <w:p w:rsidR="00C54FE4" w:rsidRPr="00121859" w:rsidP="00B0186B">
      <w:pPr>
        <w:pStyle w:val="ListParagraph"/>
        <w:numPr>
          <w:ilvl w:val="0"/>
          <w:numId w:val="14"/>
        </w:numPr>
        <w:jc w:val="both"/>
        <w:rPr>
          <w:b/>
          <w:bCs/>
        </w:rPr>
      </w:pPr>
      <w:r w:rsidRPr="00121859">
        <w:rPr>
          <w:b/>
          <w:bCs/>
        </w:rPr>
        <w:t>We</w:t>
      </w:r>
      <w:r w:rsidRPr="00121859">
        <w:rPr>
          <w:b/>
          <w:bCs/>
        </w:rPr>
        <w:t xml:space="preserve"> would urge the Government to consider the </w:t>
      </w:r>
      <w:r w:rsidRPr="00121859">
        <w:rPr>
          <w:b/>
          <w:bCs/>
        </w:rPr>
        <w:t>role</w:t>
      </w:r>
      <w:r w:rsidRPr="00121859">
        <w:rPr>
          <w:b/>
          <w:bCs/>
        </w:rPr>
        <w:t xml:space="preserve"> which compost can play in the restoration of soi</w:t>
      </w:r>
      <w:r w:rsidRPr="00121859">
        <w:rPr>
          <w:b/>
          <w:bCs/>
        </w:rPr>
        <w:t xml:space="preserve">l health across the UK </w:t>
      </w:r>
      <w:r w:rsidRPr="00121859">
        <w:rPr>
          <w:b/>
          <w:bCs/>
        </w:rPr>
        <w:t xml:space="preserve">and detail </w:t>
      </w:r>
      <w:r w:rsidRPr="00121859">
        <w:rPr>
          <w:b/>
          <w:bCs/>
        </w:rPr>
        <w:t xml:space="preserve">how this can build towards the achievement of its </w:t>
      </w:r>
      <w:r w:rsidRPr="00121859">
        <w:rPr>
          <w:b/>
          <w:bCs/>
        </w:rPr>
        <w:t xml:space="preserve">target </w:t>
      </w:r>
      <w:r w:rsidRPr="00121859">
        <w:rPr>
          <w:b/>
          <w:bCs/>
        </w:rPr>
        <w:t xml:space="preserve">of at least 40% of England’s agricultural soils being sustainably managed by 2028, increased to 60% by 2030. </w:t>
      </w:r>
    </w:p>
    <w:p w:rsidR="005C642F" w:rsidRPr="00121859" w:rsidP="00B0186B">
      <w:pPr>
        <w:pStyle w:val="ListParagraph"/>
        <w:jc w:val="both"/>
        <w:rPr>
          <w:b/>
          <w:bCs/>
        </w:rPr>
      </w:pPr>
    </w:p>
    <w:p w:rsidR="005C642F" w:rsidRPr="00121859" w:rsidP="00B0186B">
      <w:pPr>
        <w:pStyle w:val="ListParagraph"/>
        <w:numPr>
          <w:ilvl w:val="0"/>
          <w:numId w:val="14"/>
        </w:numPr>
        <w:jc w:val="both"/>
        <w:rPr>
          <w:b/>
          <w:bCs/>
        </w:rPr>
      </w:pPr>
      <w:r w:rsidRPr="00121859">
        <w:rPr>
          <w:b/>
          <w:bCs/>
        </w:rPr>
        <w:t xml:space="preserve">We would urge the Government to effectively invest in </w:t>
      </w:r>
      <w:r w:rsidRPr="00121859">
        <w:rPr>
          <w:b/>
          <w:bCs/>
        </w:rPr>
        <w:t xml:space="preserve">organic recycling and composting infrastructure across the UK, to grow the amount of high-quality, nutrient rich compost and digestate produced annually, which can directly help improve soil health across the country. </w:t>
      </w:r>
    </w:p>
    <w:p w:rsidR="00C54FE4" w:rsidRPr="00121859" w:rsidP="00B0186B">
      <w:pPr>
        <w:spacing w:after="0"/>
        <w:jc w:val="both"/>
      </w:pPr>
    </w:p>
    <w:p w:rsidR="00C54FE4" w:rsidRPr="00121859" w:rsidP="00B0186B">
      <w:pPr>
        <w:spacing w:after="0"/>
        <w:jc w:val="both"/>
        <w:rPr>
          <w:b/>
          <w:bCs/>
          <w:u w:val="single"/>
        </w:rPr>
      </w:pPr>
      <w:r w:rsidRPr="00121859">
        <w:rPr>
          <w:b/>
          <w:bCs/>
          <w:u w:val="single"/>
        </w:rPr>
        <w:t xml:space="preserve">On the reduction of plastic waste </w:t>
      </w:r>
      <w:r w:rsidRPr="00121859">
        <w:rPr>
          <w:b/>
          <w:bCs/>
          <w:u w:val="single"/>
        </w:rPr>
        <w:t>to reduce microplastic soil contamination</w:t>
      </w:r>
    </w:p>
    <w:p w:rsidR="00DC2439" w:rsidRPr="00121859" w:rsidP="00B0186B">
      <w:pPr>
        <w:spacing w:after="0"/>
        <w:jc w:val="both"/>
      </w:pPr>
    </w:p>
    <w:p w:rsidR="00B0186B" w:rsidRPr="00121859" w:rsidP="00D01B4F">
      <w:pPr>
        <w:pStyle w:val="ListParagraph"/>
        <w:numPr>
          <w:ilvl w:val="0"/>
          <w:numId w:val="8"/>
        </w:numPr>
        <w:spacing w:after="0"/>
        <w:jc w:val="both"/>
        <w:rPr>
          <w:b/>
        </w:rPr>
      </w:pPr>
      <w:r w:rsidRPr="00121859">
        <w:rPr>
          <w:b/>
        </w:rPr>
        <w:t>We</w:t>
      </w:r>
      <w:r w:rsidRPr="00121859">
        <w:rPr>
          <w:b/>
        </w:rPr>
        <w:t xml:space="preserve"> would urge the </w:t>
      </w:r>
      <w:r w:rsidRPr="00121859">
        <w:rPr>
          <w:b/>
        </w:rPr>
        <w:t xml:space="preserve">Government </w:t>
      </w:r>
      <w:r w:rsidRPr="00121859">
        <w:rPr>
          <w:b/>
        </w:rPr>
        <w:t>to reconsider their position on compostable plastics a</w:t>
      </w:r>
      <w:r w:rsidRPr="00121859">
        <w:rPr>
          <w:b/>
        </w:rPr>
        <w:t xml:space="preserve">nd allow the UKRI funded trials </w:t>
      </w:r>
      <w:r w:rsidRPr="00121859">
        <w:rPr>
          <w:b/>
        </w:rPr>
        <w:t xml:space="preserve">currently </w:t>
      </w:r>
      <w:r w:rsidRPr="00121859">
        <w:rPr>
          <w:b/>
        </w:rPr>
        <w:t>underway through the</w:t>
      </w:r>
      <w:r w:rsidRPr="00121859">
        <w:rPr>
          <w:b/>
        </w:rPr>
        <w:t xml:space="preserve"> Compostable C</w:t>
      </w:r>
      <w:r w:rsidRPr="00121859">
        <w:rPr>
          <w:b/>
        </w:rPr>
        <w:t>oalition</w:t>
      </w:r>
      <w:r w:rsidRPr="00121859">
        <w:rPr>
          <w:b/>
        </w:rPr>
        <w:t xml:space="preserve"> UK</w:t>
      </w:r>
      <w:r w:rsidRPr="00121859">
        <w:rPr>
          <w:b/>
        </w:rPr>
        <w:t xml:space="preserve"> the time</w:t>
      </w:r>
      <w:r w:rsidRPr="00121859">
        <w:rPr>
          <w:b/>
        </w:rPr>
        <w:t xml:space="preserve"> to report </w:t>
      </w:r>
      <w:r w:rsidRPr="00121859">
        <w:rPr>
          <w:b/>
        </w:rPr>
        <w:t xml:space="preserve">its </w:t>
      </w:r>
      <w:r w:rsidRPr="00121859">
        <w:rPr>
          <w:b/>
        </w:rPr>
        <w:t>evidence on the utility of compostable plastics</w:t>
      </w:r>
      <w:r w:rsidRPr="00121859">
        <w:rPr>
          <w:b/>
        </w:rPr>
        <w:t>,</w:t>
      </w:r>
      <w:r w:rsidRPr="00121859">
        <w:rPr>
          <w:b/>
        </w:rPr>
        <w:t xml:space="preserve"> and their</w:t>
      </w:r>
      <w:r w:rsidRPr="00121859">
        <w:rPr>
          <w:b/>
        </w:rPr>
        <w:t xml:space="preserve"> intrinsic value in the replacement of hard-to-recycle plastic waste</w:t>
      </w:r>
      <w:r>
        <w:rPr>
          <w:b/>
        </w:rPr>
        <w:t xml:space="preserve">, </w:t>
      </w:r>
      <w:r w:rsidRPr="00121859">
        <w:rPr>
          <w:b/>
        </w:rPr>
        <w:t>aiding the reduction of micro-plastic in soil</w:t>
      </w:r>
      <w:r w:rsidRPr="00121859">
        <w:rPr>
          <w:b/>
        </w:rPr>
        <w:t>s</w:t>
      </w:r>
      <w:r w:rsidRPr="00121859">
        <w:rPr>
          <w:b/>
        </w:rPr>
        <w:t xml:space="preserve">. </w:t>
      </w:r>
      <w:r w:rsidRPr="00121859">
        <w:rPr>
          <w:b/>
          <w:bCs/>
        </w:rPr>
        <w:t xml:space="preserve">This would allow </w:t>
      </w:r>
      <w:r w:rsidRPr="00121859">
        <w:rPr>
          <w:b/>
          <w:bCs/>
        </w:rPr>
        <w:t>the Government to make an informed choice on the</w:t>
      </w:r>
      <w:r w:rsidRPr="00121859">
        <w:rPr>
          <w:b/>
          <w:bCs/>
        </w:rPr>
        <w:t xml:space="preserve"> use of compostables in the UK. </w:t>
      </w:r>
      <w:r w:rsidRPr="00121859">
        <w:rPr>
          <w:b/>
          <w:bCs/>
        </w:rPr>
        <w:t xml:space="preserve"> </w:t>
      </w:r>
    </w:p>
    <w:p w:rsidR="00213C97" w:rsidRPr="00121859" w:rsidP="00213C97">
      <w:pPr>
        <w:pStyle w:val="ListParagraph"/>
        <w:spacing w:after="0"/>
        <w:jc w:val="both"/>
        <w:rPr>
          <w:b/>
        </w:rPr>
      </w:pPr>
    </w:p>
    <w:p w:rsidR="00213C97" w:rsidRPr="007C29E3" w:rsidP="007C29E3">
      <w:pPr>
        <w:pStyle w:val="ListParagraph"/>
        <w:numPr>
          <w:ilvl w:val="0"/>
          <w:numId w:val="8"/>
        </w:numPr>
        <w:rPr>
          <w:b/>
        </w:rPr>
      </w:pPr>
      <w:r w:rsidRPr="007C29E3">
        <w:rPr>
          <w:b/>
        </w:rPr>
        <w:t>At present 17% of local authorities in England already collect compostable packaging via food waste bins, allowing consumers to dispose of their compostable waste in an efficient manner. This coverage could extend rapidly</w:t>
      </w:r>
      <w:r w:rsidRPr="007C29E3">
        <w:rPr>
          <w:b/>
        </w:rPr>
        <w:t xml:space="preserve"> to build upon the 37% of English local authorities already collecting food waste. This is set to increase to 100% over the period from financial year 2024/25 to 2030/31, dependent on the speed of the rollout of mandatory separate collection of food waste.</w:t>
      </w:r>
      <w:r>
        <w:rPr>
          <w:b/>
        </w:rPr>
        <w:t xml:space="preserve"> </w:t>
      </w:r>
      <w:r w:rsidRPr="007C29E3">
        <w:rPr>
          <w:b/>
        </w:rPr>
        <w:t xml:space="preserve">This supports </w:t>
      </w:r>
      <w:r w:rsidRPr="007C29E3">
        <w:rPr>
          <w:b/>
        </w:rPr>
        <w:t>the Government’s ambition to eliminate problematic or unnecessary single-use packaging, making 100% plastic packaging reusable, recyclable or compostable and ensuring 70% of plastic packaging is effectively recycled or composted by 2025</w:t>
      </w:r>
      <w:r w:rsidRPr="007C29E3">
        <w:rPr>
          <w:rFonts w:ascii="Lato" w:hAnsi="Lato"/>
          <w:color w:val="454545"/>
          <w:shd w:val="clear" w:color="auto" w:fill="FFFFFF"/>
        </w:rPr>
        <w:t>.</w:t>
      </w:r>
      <w:r w:rsidRPr="007C29E3">
        <w:rPr>
          <w:b/>
        </w:rPr>
        <w:t xml:space="preserve"> </w:t>
      </w:r>
      <w:r w:rsidRPr="007C29E3">
        <w:rPr>
          <w:b/>
        </w:rPr>
        <w:t>We</w:t>
      </w:r>
      <w:r w:rsidRPr="007C29E3">
        <w:rPr>
          <w:b/>
        </w:rPr>
        <w:t xml:space="preserve"> </w:t>
      </w:r>
      <w:r w:rsidRPr="007C29E3">
        <w:rPr>
          <w:b/>
        </w:rPr>
        <w:t xml:space="preserve">would urge the Government to acknowledge the utility of </w:t>
      </w:r>
      <w:r w:rsidRPr="007C29E3">
        <w:rPr>
          <w:b/>
        </w:rPr>
        <w:t>private</w:t>
      </w:r>
      <w:r w:rsidRPr="007C29E3">
        <w:rPr>
          <w:b/>
        </w:rPr>
        <w:t>/</w:t>
      </w:r>
      <w:r w:rsidRPr="007C29E3">
        <w:rPr>
          <w:b/>
        </w:rPr>
        <w:t>public initiatives which collect and organically recycle compostable plastics and packaging</w:t>
      </w:r>
      <w:r w:rsidRPr="007C29E3">
        <w:rPr>
          <w:b/>
        </w:rPr>
        <w:t>. These</w:t>
      </w:r>
      <w:r w:rsidRPr="007C29E3">
        <w:rPr>
          <w:b/>
        </w:rPr>
        <w:t xml:space="preserve"> </w:t>
      </w:r>
      <w:r w:rsidRPr="007C29E3">
        <w:rPr>
          <w:b/>
        </w:rPr>
        <w:t>initiatives</w:t>
      </w:r>
      <w:r w:rsidRPr="007C29E3">
        <w:rPr>
          <w:b/>
        </w:rPr>
        <w:t xml:space="preserve"> can </w:t>
      </w:r>
      <w:r w:rsidRPr="007C29E3">
        <w:rPr>
          <w:b/>
        </w:rPr>
        <w:t xml:space="preserve">ensure compostable plastics are </w:t>
      </w:r>
      <w:r w:rsidRPr="007C29E3">
        <w:rPr>
          <w:b/>
        </w:rPr>
        <w:t xml:space="preserve">treated properly and composted to create </w:t>
      </w:r>
      <w:r w:rsidRPr="007C29E3">
        <w:rPr>
          <w:b/>
        </w:rPr>
        <w:t>nutr</w:t>
      </w:r>
      <w:r w:rsidRPr="007C29E3">
        <w:rPr>
          <w:b/>
        </w:rPr>
        <w:t xml:space="preserve">ient rich, A-grade compost which </w:t>
      </w:r>
      <w:r w:rsidRPr="007C29E3">
        <w:rPr>
          <w:b/>
        </w:rPr>
        <w:t xml:space="preserve">can be used in the restoration of UK soils. We would ask the Government </w:t>
      </w:r>
      <w:r w:rsidRPr="007C29E3">
        <w:rPr>
          <w:b/>
        </w:rPr>
        <w:t>to reflect this utility in</w:t>
      </w:r>
      <w:r>
        <w:rPr>
          <w:b/>
        </w:rPr>
        <w:t xml:space="preserve"> its wider policy decisions, such as</w:t>
      </w:r>
      <w:r w:rsidRPr="007C29E3">
        <w:rPr>
          <w:b/>
        </w:rPr>
        <w:t xml:space="preserve"> the </w:t>
      </w:r>
      <w:r>
        <w:rPr>
          <w:b/>
        </w:rPr>
        <w:t xml:space="preserve">current </w:t>
      </w:r>
      <w:r w:rsidRPr="007C29E3">
        <w:rPr>
          <w:b/>
        </w:rPr>
        <w:t xml:space="preserve">modulated fee structures </w:t>
      </w:r>
      <w:r>
        <w:rPr>
          <w:b/>
        </w:rPr>
        <w:t>for compostable packaging within the</w:t>
      </w:r>
      <w:r w:rsidRPr="007C29E3">
        <w:rPr>
          <w:b/>
        </w:rPr>
        <w:t xml:space="preserve"> upcoming Exten</w:t>
      </w:r>
      <w:r w:rsidRPr="007C29E3">
        <w:rPr>
          <w:b/>
        </w:rPr>
        <w:t xml:space="preserve">ded Producer Responsibility Scheme. </w:t>
      </w:r>
    </w:p>
    <w:p w:rsidR="00632A19" w:rsidRPr="00121859" w:rsidP="00632A19">
      <w:pPr>
        <w:pStyle w:val="ListParagraph"/>
        <w:rPr>
          <w:b/>
        </w:rPr>
      </w:pPr>
    </w:p>
    <w:p w:rsidR="00632A19" w:rsidRPr="00121859" w:rsidP="00D01B4F">
      <w:pPr>
        <w:pStyle w:val="ListParagraph"/>
        <w:numPr>
          <w:ilvl w:val="0"/>
          <w:numId w:val="8"/>
        </w:numPr>
        <w:spacing w:after="0"/>
        <w:jc w:val="both"/>
        <w:rPr>
          <w:b/>
        </w:rPr>
      </w:pPr>
      <w:r w:rsidRPr="00121859">
        <w:rPr>
          <w:b/>
        </w:rPr>
        <w:t>We</w:t>
      </w:r>
      <w:r w:rsidRPr="00121859">
        <w:rPr>
          <w:b/>
        </w:rPr>
        <w:t xml:space="preserve"> would urge the Government to commit any money raised from the EPR scheme from compostable packaging to be ring-fenced and </w:t>
      </w:r>
      <w:r w:rsidRPr="00121859">
        <w:rPr>
          <w:b/>
        </w:rPr>
        <w:t>support the development of compostables collection and treatment in organic recycling facilities</w:t>
      </w:r>
      <w:r w:rsidRPr="00121859">
        <w:rPr>
          <w:b/>
        </w:rPr>
        <w:t xml:space="preserve"> – further aiding the expansion of th</w:t>
      </w:r>
      <w:r w:rsidRPr="00121859">
        <w:rPr>
          <w:b/>
        </w:rPr>
        <w:t>e industry and allowing the greater use of compost and digestate to restore UK soils</w:t>
      </w:r>
      <w:r w:rsidRPr="00121859">
        <w:rPr>
          <w:b/>
        </w:rPr>
        <w:t xml:space="preserve">. </w:t>
      </w:r>
    </w:p>
    <w:p w:rsidR="00395A19" w:rsidRPr="00121859" w:rsidP="00395A19">
      <w:pPr>
        <w:pStyle w:val="ListParagraph"/>
        <w:rPr>
          <w:b/>
        </w:rPr>
      </w:pPr>
    </w:p>
    <w:p w:rsidR="00293919" w:rsidRPr="00121859">
      <w:pPr>
        <w:pStyle w:val="ListParagraph"/>
        <w:numPr>
          <w:ilvl w:val="0"/>
          <w:numId w:val="8"/>
        </w:numPr>
        <w:spacing w:after="0"/>
        <w:jc w:val="both"/>
        <w:rPr>
          <w:b/>
        </w:rPr>
      </w:pPr>
      <w:r w:rsidRPr="00121859">
        <w:rPr>
          <w:b/>
        </w:rPr>
        <w:t>We</w:t>
      </w:r>
      <w:r w:rsidRPr="00121859">
        <w:rPr>
          <w:b/>
        </w:rPr>
        <w:t xml:space="preserve"> would urge the Government to </w:t>
      </w:r>
      <w:r w:rsidRPr="00121859">
        <w:rPr>
          <w:b/>
        </w:rPr>
        <w:t xml:space="preserve">look beyond the food and retail sectors as a main creator of plastic waste and ensure sectors, such as agriculture, </w:t>
      </w:r>
      <w:r w:rsidRPr="00121859">
        <w:rPr>
          <w:b/>
        </w:rPr>
        <w:t xml:space="preserve">are themselves taking significant steps to reduce plastic waste. </w:t>
      </w:r>
    </w:p>
    <w:p w:rsidR="000B62BA" w:rsidRPr="00121859" w:rsidP="00B0186B">
      <w:pPr>
        <w:spacing w:after="0"/>
        <w:jc w:val="both"/>
      </w:pPr>
    </w:p>
    <w:p w:rsidR="00096F5B" w:rsidRPr="00121859" w:rsidP="00B0186B">
      <w:pPr>
        <w:spacing w:after="0"/>
        <w:jc w:val="both"/>
        <w:rPr>
          <w:b/>
          <w:bCs/>
        </w:rPr>
      </w:pPr>
      <w:r w:rsidRPr="00121859">
        <w:rPr>
          <w:b/>
          <w:bCs/>
        </w:rPr>
        <w:t xml:space="preserve">On the reduction of food waste </w:t>
      </w:r>
    </w:p>
    <w:p w:rsidR="00172F05" w:rsidRPr="00121859" w:rsidP="00B0186B">
      <w:pPr>
        <w:spacing w:after="0"/>
        <w:jc w:val="both"/>
        <w:rPr>
          <w:b/>
          <w:bCs/>
        </w:rPr>
      </w:pPr>
    </w:p>
    <w:p w:rsidR="00172F05" w:rsidRPr="00121859" w:rsidP="00172F05">
      <w:pPr>
        <w:pStyle w:val="ListParagraph"/>
        <w:numPr>
          <w:ilvl w:val="0"/>
          <w:numId w:val="8"/>
        </w:numPr>
        <w:spacing w:after="0" w:line="240" w:lineRule="auto"/>
        <w:contextualSpacing w:val="0"/>
        <w:jc w:val="both"/>
      </w:pPr>
      <w:r>
        <w:rPr>
          <w:b/>
        </w:rPr>
        <w:t>According to WRAP, 166 local authorities</w:t>
      </w:r>
      <w:r>
        <w:rPr>
          <w:b/>
        </w:rPr>
        <w:t xml:space="preserve"> collect food waste. </w:t>
      </w:r>
      <w:r w:rsidRPr="000B3926">
        <w:rPr>
          <w:b/>
        </w:rPr>
        <w:t xml:space="preserve">A total of 115 councils provides a separate food waste collection service, sending this valuable organic resource to anaerobic digestion (AD) plants where it is used to produce biogas and biofertiliser. A further 38 provide </w:t>
      </w:r>
      <w:r w:rsidRPr="000B3926">
        <w:rPr>
          <w:b/>
        </w:rPr>
        <w:t xml:space="preserve">co-mingled </w:t>
      </w:r>
      <w:r w:rsidRPr="000B3926">
        <w:rPr>
          <w:b/>
        </w:rPr>
        <w:t>food/garden waste collections, with both fractions going to in-vessel composting (IVC); while 13 councils offer a mixture of the two systems.</w:t>
      </w:r>
      <w:r w:rsidRPr="00C0227D">
        <w:rPr>
          <w:rStyle w:val="FootnoteReference"/>
          <w:b/>
        </w:rPr>
        <w:t xml:space="preserve"> </w:t>
      </w:r>
      <w:r>
        <w:rPr>
          <w:rStyle w:val="FootnoteReference"/>
          <w:b/>
        </w:rPr>
        <w:footnoteReference w:id="13"/>
      </w:r>
      <w:r>
        <w:rPr>
          <w:b/>
        </w:rPr>
        <w:t xml:space="preserve"> </w:t>
      </w:r>
      <w:r w:rsidRPr="00121859">
        <w:rPr>
          <w:b/>
          <w:bCs/>
        </w:rPr>
        <w:t>We</w:t>
      </w:r>
      <w:r w:rsidRPr="00121859">
        <w:rPr>
          <w:b/>
          <w:bCs/>
        </w:rPr>
        <w:t xml:space="preserve"> welcome the Government’s plans to introduce food waste collections for all households by 2025</w:t>
      </w:r>
      <w:r w:rsidRPr="00121859">
        <w:rPr>
          <w:b/>
          <w:bCs/>
        </w:rPr>
        <w:t>, as a vital st</w:t>
      </w:r>
      <w:r w:rsidRPr="00121859">
        <w:rPr>
          <w:b/>
          <w:bCs/>
        </w:rPr>
        <w:t>ep towards reducing the amount of food waste sent to landfill or burnt at energy recovery centres</w:t>
      </w:r>
      <w:r w:rsidRPr="00121859">
        <w:rPr>
          <w:b/>
          <w:bCs/>
        </w:rPr>
        <w:t>.</w:t>
      </w:r>
      <w:r w:rsidRPr="00C0227D">
        <w:rPr>
          <w:b/>
        </w:rPr>
        <w:t xml:space="preserve"> </w:t>
      </w:r>
    </w:p>
    <w:p w:rsidR="00817AEF" w:rsidRPr="00121859" w:rsidP="00817AEF">
      <w:pPr>
        <w:pStyle w:val="ListParagraph"/>
        <w:spacing w:after="0" w:line="240" w:lineRule="auto"/>
        <w:contextualSpacing w:val="0"/>
        <w:jc w:val="both"/>
      </w:pPr>
    </w:p>
    <w:p w:rsidR="00096F5B" w:rsidRPr="00121859" w:rsidP="00172F05">
      <w:pPr>
        <w:pStyle w:val="ListParagraph"/>
        <w:numPr>
          <w:ilvl w:val="0"/>
          <w:numId w:val="8"/>
        </w:numPr>
        <w:spacing w:after="0" w:line="240" w:lineRule="auto"/>
        <w:contextualSpacing w:val="0"/>
        <w:jc w:val="both"/>
      </w:pPr>
      <w:r w:rsidRPr="00121859">
        <w:rPr>
          <w:b/>
          <w:bCs/>
        </w:rPr>
        <w:t>We</w:t>
      </w:r>
      <w:r w:rsidRPr="00121859">
        <w:rPr>
          <w:b/>
          <w:bCs/>
        </w:rPr>
        <w:t xml:space="preserve"> would urge the Government to</w:t>
      </w:r>
      <w:r w:rsidRPr="00121859">
        <w:rPr>
          <w:b/>
          <w:bCs/>
        </w:rPr>
        <w:t xml:space="preserve"> ensure all steps are taken to improve the capture of food waste, including </w:t>
      </w:r>
      <w:r w:rsidRPr="00121859">
        <w:rPr>
          <w:b/>
          <w:bCs/>
        </w:rPr>
        <w:t>the future consideration of certified compostabl</w:t>
      </w:r>
      <w:r w:rsidRPr="00121859">
        <w:rPr>
          <w:b/>
          <w:bCs/>
        </w:rPr>
        <w:t>e packaging and plastics being collected alongside food waste by local authorities and incentivi</w:t>
      </w:r>
      <w:r>
        <w:rPr>
          <w:b/>
          <w:bCs/>
        </w:rPr>
        <w:t>s</w:t>
      </w:r>
      <w:r w:rsidRPr="00121859">
        <w:rPr>
          <w:b/>
          <w:bCs/>
        </w:rPr>
        <w:t xml:space="preserve">ing them to do so. </w:t>
      </w:r>
      <w:r w:rsidRPr="00121859">
        <w:rPr>
          <w:b/>
          <w:bCs/>
        </w:rPr>
        <w:t xml:space="preserve"> </w:t>
      </w:r>
      <w:r w:rsidRPr="00121859">
        <w:rPr>
          <w:b/>
          <w:bCs/>
        </w:rPr>
        <w:t xml:space="preserve">  </w:t>
      </w:r>
    </w:p>
    <w:p w:rsidR="000B62BA" w:rsidRPr="00121859" w:rsidP="000B62BA">
      <w:pPr>
        <w:pStyle w:val="Heading1"/>
      </w:pPr>
      <w:bookmarkStart w:id="5" w:name="_Toc126336167"/>
      <w:r w:rsidRPr="00121859">
        <w:t>Principal Statement</w:t>
      </w:r>
      <w:bookmarkEnd w:id="5"/>
    </w:p>
    <w:p w:rsidR="000B62BA" w:rsidRPr="00121859" w:rsidP="003F023D">
      <w:pPr>
        <w:spacing w:after="0"/>
      </w:pPr>
    </w:p>
    <w:p w:rsidR="00EE2062" w:rsidRPr="00121859" w:rsidP="007B147D">
      <w:pPr>
        <w:pStyle w:val="ListParagraph"/>
        <w:numPr>
          <w:ilvl w:val="0"/>
          <w:numId w:val="9"/>
        </w:numPr>
        <w:spacing w:after="0"/>
        <w:jc w:val="both"/>
      </w:pPr>
      <w:r w:rsidRPr="00121859">
        <w:t>The need for an enquiry into the future of the UK soil’s health is clear and is something which both TIPA and the Compostable Coalition UK welcomes. As stated, we believe this enquiry serves as a useful point to converge together three interlinked, major c</w:t>
      </w:r>
      <w:r w:rsidRPr="00121859">
        <w:t xml:space="preserve">hallenges which the UK Government should address in the pursuit of a more sustainable future. </w:t>
      </w:r>
      <w:r w:rsidRPr="00121859">
        <w:t>These</w:t>
      </w:r>
      <w:r w:rsidRPr="00121859">
        <w:t xml:space="preserve"> are: </w:t>
      </w:r>
    </w:p>
    <w:p w:rsidR="00685518" w:rsidRPr="00121859" w:rsidP="003F023D">
      <w:pPr>
        <w:spacing w:after="0"/>
      </w:pPr>
    </w:p>
    <w:p w:rsidR="00B565A8" w:rsidRPr="00121859" w:rsidP="00B565A8">
      <w:pPr>
        <w:pStyle w:val="ListParagraph"/>
        <w:ind w:left="1080"/>
        <w:jc w:val="both"/>
        <w:rPr>
          <w:b/>
          <w:bCs/>
        </w:rPr>
      </w:pPr>
      <w:r w:rsidRPr="00121859">
        <w:rPr>
          <w:b/>
          <w:bCs/>
        </w:rPr>
        <w:t>Challenge One: The degradation of topsoil across the UK presents a long-term, significant threat to the stability and prosperity of the UK’s agricult</w:t>
      </w:r>
      <w:r w:rsidRPr="00121859">
        <w:rPr>
          <w:b/>
          <w:bCs/>
        </w:rPr>
        <w:t xml:space="preserve">ural sector. </w:t>
      </w:r>
    </w:p>
    <w:p w:rsidR="00F4395F" w:rsidRPr="00121859" w:rsidP="00B565A8">
      <w:pPr>
        <w:pStyle w:val="ListParagraph"/>
        <w:ind w:left="1080"/>
        <w:jc w:val="both"/>
        <w:rPr>
          <w:b/>
          <w:bCs/>
        </w:rPr>
      </w:pPr>
    </w:p>
    <w:p w:rsidR="000B1AFF" w:rsidRPr="00121859" w:rsidP="000B1AFF">
      <w:pPr>
        <w:pStyle w:val="ListParagraph"/>
        <w:numPr>
          <w:ilvl w:val="0"/>
          <w:numId w:val="9"/>
        </w:numPr>
        <w:spacing w:after="0" w:line="240" w:lineRule="auto"/>
        <w:jc w:val="both"/>
        <w:rPr>
          <w:rFonts w:ascii="Calibri" w:eastAsia="Calibri" w:hAnsi="Calibri" w:cs="Calibri"/>
          <w:lang w:eastAsia="en-GB"/>
        </w:rPr>
      </w:pPr>
      <w:r w:rsidRPr="00121859">
        <w:rPr>
          <w:rFonts w:ascii="Calibri" w:eastAsia="Calibri" w:hAnsi="Calibri" w:cs="Calibri"/>
          <w:lang w:eastAsia="en-GB"/>
        </w:rPr>
        <w:t xml:space="preserve">Whilst often taken for granted, soil represents humanity’s life support system, responsible for producing 95% of our food. Summarised well by the International Soil Reference and Information Centre </w:t>
      </w:r>
      <w:r w:rsidRPr="00121859">
        <w:rPr>
          <w:rFonts w:ascii="Calibri" w:eastAsia="Calibri" w:hAnsi="Calibri" w:cs="Calibri"/>
          <w:i/>
          <w:lang w:eastAsia="en-GB"/>
        </w:rPr>
        <w:t>“without soil, human life would be very difficult.”</w:t>
      </w:r>
      <w:r>
        <w:rPr>
          <w:i/>
          <w:vertAlign w:val="superscript"/>
          <w:lang w:eastAsia="en-GB"/>
        </w:rPr>
        <w:footnoteReference w:id="14"/>
      </w:r>
      <w:r w:rsidRPr="00121859">
        <w:rPr>
          <w:rFonts w:ascii="Calibri" w:eastAsia="Calibri" w:hAnsi="Calibri" w:cs="Calibri"/>
          <w:i/>
          <w:lang w:eastAsia="en-GB"/>
        </w:rPr>
        <w:t xml:space="preserve"> </w:t>
      </w:r>
    </w:p>
    <w:p w:rsidR="000B1AFF" w:rsidRPr="00121859" w:rsidP="000B1AFF">
      <w:pPr>
        <w:spacing w:after="0" w:line="240" w:lineRule="auto"/>
        <w:ind w:left="720"/>
        <w:jc w:val="both"/>
        <w:rPr>
          <w:rFonts w:ascii="Calibri" w:eastAsia="Calibri" w:hAnsi="Calibri" w:cs="Calibri"/>
          <w:lang w:eastAsia="en-GB"/>
        </w:rPr>
      </w:pPr>
    </w:p>
    <w:p w:rsidR="000B1AFF" w:rsidRPr="00121859" w:rsidP="000B1AFF">
      <w:pPr>
        <w:pStyle w:val="ListParagraph"/>
        <w:numPr>
          <w:ilvl w:val="0"/>
          <w:numId w:val="9"/>
        </w:numPr>
        <w:spacing w:after="0" w:line="240" w:lineRule="auto"/>
        <w:jc w:val="both"/>
        <w:rPr>
          <w:rFonts w:ascii="Calibri" w:eastAsia="Calibri" w:hAnsi="Calibri" w:cs="Calibri"/>
          <w:lang w:eastAsia="en-GB"/>
        </w:rPr>
      </w:pPr>
      <w:r w:rsidRPr="00121859">
        <w:rPr>
          <w:rFonts w:ascii="Calibri" w:eastAsia="Calibri" w:hAnsi="Calibri" w:cs="Calibri"/>
          <w:lang w:eastAsia="en-GB"/>
        </w:rPr>
        <w:t>Ye</w:t>
      </w:r>
      <w:r w:rsidRPr="00121859">
        <w:rPr>
          <w:rFonts w:ascii="Calibri" w:eastAsia="Calibri" w:hAnsi="Calibri" w:cs="Calibri"/>
          <w:lang w:eastAsia="en-GB"/>
        </w:rPr>
        <w:t>t, soil is degrading at increasing rates across the UK, the Environment Agency referring to this as “an act of economic and environmental self-harm.”</w:t>
      </w:r>
      <w:r>
        <w:rPr>
          <w:vertAlign w:val="superscript"/>
          <w:lang w:eastAsia="en-GB"/>
        </w:rPr>
        <w:footnoteReference w:id="15"/>
      </w:r>
      <w:r w:rsidRPr="00121859">
        <w:rPr>
          <w:rFonts w:ascii="Calibri" w:eastAsia="Calibri" w:hAnsi="Calibri" w:cs="Calibri"/>
          <w:lang w:eastAsia="en-GB"/>
        </w:rPr>
        <w:t xml:space="preserve"> The estimated cost varies from £0.9-1.4 billion</w:t>
      </w:r>
      <w:r>
        <w:rPr>
          <w:vertAlign w:val="superscript"/>
          <w:lang w:eastAsia="en-GB"/>
        </w:rPr>
        <w:footnoteReference w:id="16"/>
      </w:r>
      <w:r w:rsidRPr="00121859">
        <w:rPr>
          <w:rFonts w:ascii="Calibri" w:eastAsia="Calibri" w:hAnsi="Calibri" w:cs="Calibri"/>
          <w:lang w:eastAsia="en-GB"/>
        </w:rPr>
        <w:t xml:space="preserve"> to £3.21 billion annually.</w:t>
      </w:r>
      <w:r>
        <w:rPr>
          <w:vertAlign w:val="superscript"/>
          <w:lang w:eastAsia="en-GB"/>
        </w:rPr>
        <w:footnoteReference w:id="17"/>
      </w:r>
      <w:r w:rsidRPr="00121859">
        <w:rPr>
          <w:rFonts w:ascii="Calibri" w:eastAsia="Calibri" w:hAnsi="Calibri" w:cs="Calibri"/>
          <w:lang w:eastAsia="en-GB"/>
        </w:rPr>
        <w:t xml:space="preserve"> The National Farmers’ Uni</w:t>
      </w:r>
      <w:r w:rsidRPr="00121859">
        <w:rPr>
          <w:rFonts w:ascii="Calibri" w:eastAsia="Calibri" w:hAnsi="Calibri" w:cs="Calibri"/>
          <w:lang w:eastAsia="en-GB"/>
        </w:rPr>
        <w:t>on report ‘</w:t>
      </w:r>
      <w:r>
        <w:rPr>
          <w:rFonts w:ascii="Calibri" w:eastAsia="Calibri" w:hAnsi="Calibri" w:cs="Calibri"/>
          <w:lang w:eastAsia="en-GB"/>
        </w:rPr>
        <w:t>T</w:t>
      </w:r>
      <w:r w:rsidRPr="00121859">
        <w:rPr>
          <w:rFonts w:ascii="Calibri" w:eastAsia="Calibri" w:hAnsi="Calibri" w:cs="Calibri"/>
          <w:lang w:eastAsia="en-GB"/>
        </w:rPr>
        <w:t>he Foundation for Food’ highlights this is</w:t>
      </w:r>
      <w:r w:rsidRPr="00121859">
        <w:rPr>
          <w:rFonts w:ascii="Calibri" w:eastAsia="Times New Roman" w:hAnsi="Calibri" w:cs="Calibri"/>
          <w:lang w:eastAsia="en-GB"/>
        </w:rPr>
        <w:t xml:space="preserve"> leading to annual losses of 2.9 million tonnes of soil for productive use</w:t>
      </w:r>
      <w:r>
        <w:rPr>
          <w:rStyle w:val="FootnoteReference"/>
          <w:rFonts w:ascii="Calibri" w:eastAsia="Times New Roman" w:hAnsi="Calibri" w:cs="Calibri"/>
          <w:lang w:eastAsia="en-GB"/>
        </w:rPr>
        <w:footnoteReference w:id="18"/>
      </w:r>
      <w:r w:rsidRPr="00121859">
        <w:rPr>
          <w:rFonts w:ascii="Calibri" w:eastAsia="Times New Roman" w:hAnsi="Calibri" w:cs="Calibri"/>
          <w:lang w:eastAsia="en-GB"/>
        </w:rPr>
        <w:t>. The main cause of soil erosion is the loss of soil organic matter.</w:t>
      </w:r>
    </w:p>
    <w:p w:rsidR="000B1AFF" w:rsidRPr="00121859" w:rsidP="000B1AFF">
      <w:pPr>
        <w:spacing w:after="0" w:line="240" w:lineRule="auto"/>
        <w:ind w:left="720"/>
        <w:jc w:val="both"/>
        <w:rPr>
          <w:rFonts w:ascii="Calibri" w:eastAsia="Calibri" w:hAnsi="Calibri" w:cs="Calibri"/>
          <w:lang w:eastAsia="en-GB"/>
        </w:rPr>
      </w:pPr>
    </w:p>
    <w:p w:rsidR="007B147D" w:rsidRPr="00121859" w:rsidP="00562B89">
      <w:pPr>
        <w:pStyle w:val="ListParagraph"/>
        <w:numPr>
          <w:ilvl w:val="0"/>
          <w:numId w:val="9"/>
        </w:numPr>
        <w:spacing w:after="0" w:line="240" w:lineRule="auto"/>
        <w:jc w:val="both"/>
        <w:rPr>
          <w:rFonts w:ascii="Calibri" w:eastAsia="Calibri" w:hAnsi="Calibri" w:cs="Calibri"/>
          <w:lang w:eastAsia="en-GB"/>
        </w:rPr>
      </w:pPr>
      <w:r w:rsidRPr="00121859">
        <w:rPr>
          <w:rFonts w:ascii="Calibri" w:eastAsia="Calibri" w:hAnsi="Calibri" w:cs="Calibri"/>
          <w:lang w:eastAsia="en-GB"/>
        </w:rPr>
        <w:t xml:space="preserve">Some estimates from NGO groups such as </w:t>
      </w:r>
      <w:r w:rsidRPr="00121859">
        <w:rPr>
          <w:rFonts w:ascii="Calibri" w:eastAsia="Calibri" w:hAnsi="Calibri" w:cs="Calibri"/>
          <w:lang w:eastAsia="en-GB"/>
        </w:rPr>
        <w:t>Springfield Agri suggest that only 60 harvests are left in UK soil, and th</w:t>
      </w:r>
      <w:r>
        <w:rPr>
          <w:rFonts w:ascii="Calibri" w:eastAsia="Calibri" w:hAnsi="Calibri" w:cs="Calibri"/>
          <w:lang w:eastAsia="en-GB"/>
        </w:rPr>
        <w:t>at th</w:t>
      </w:r>
      <w:r w:rsidRPr="00121859">
        <w:rPr>
          <w:rFonts w:ascii="Calibri" w:eastAsia="Calibri" w:hAnsi="Calibri" w:cs="Calibri"/>
          <w:lang w:eastAsia="en-GB"/>
        </w:rPr>
        <w:t>e eradication of soil fertility in the UK presents a major threat to the long-term stability of the UK agricultural sector.</w:t>
      </w:r>
      <w:r>
        <w:rPr>
          <w:vertAlign w:val="superscript"/>
          <w:lang w:eastAsia="en-GB"/>
        </w:rPr>
        <w:footnoteReference w:id="19"/>
      </w:r>
    </w:p>
    <w:p w:rsidR="007B147D" w:rsidRPr="00121859" w:rsidP="00B565A8">
      <w:pPr>
        <w:pStyle w:val="ListParagraph"/>
        <w:ind w:left="1080"/>
        <w:jc w:val="both"/>
        <w:rPr>
          <w:b/>
          <w:bCs/>
        </w:rPr>
      </w:pPr>
    </w:p>
    <w:p w:rsidR="00F4395F" w:rsidRPr="00121859" w:rsidP="00F4395F">
      <w:pPr>
        <w:pStyle w:val="ListParagraph"/>
        <w:ind w:left="1080"/>
        <w:jc w:val="both"/>
      </w:pPr>
      <w:r w:rsidRPr="00121859">
        <w:rPr>
          <w:b/>
          <w:bCs/>
        </w:rPr>
        <w:t xml:space="preserve">Challenge Two: The blight of conventional plastic </w:t>
      </w:r>
      <w:r w:rsidRPr="00121859">
        <w:rPr>
          <w:b/>
          <w:bCs/>
        </w:rPr>
        <w:t>waste continues to create major environmental repercussions which must be addressed globally, including the systemic issues which microplastics in soil present for the agricultural sector</w:t>
      </w:r>
      <w:r w:rsidRPr="00121859">
        <w:t xml:space="preserve">. </w:t>
      </w:r>
    </w:p>
    <w:p w:rsidR="00D70720" w:rsidRPr="00121859" w:rsidP="00D70720">
      <w:pPr>
        <w:pStyle w:val="NoSpacing"/>
        <w:numPr>
          <w:ilvl w:val="0"/>
          <w:numId w:val="9"/>
        </w:numPr>
        <w:jc w:val="both"/>
      </w:pPr>
      <w:r w:rsidRPr="00121859">
        <w:t>Similar to</w:t>
      </w:r>
      <w:r w:rsidRPr="00121859">
        <w:t xml:space="preserve"> calculating the amount of annual soil degradation, the </w:t>
      </w:r>
      <w:r w:rsidRPr="00121859">
        <w:t>exact amount of plastic waste produced by the UK each year is difficult to quantify. As highlighted by a recent House of Commons library briefing, figures vary between official UK Government reports and NGOs.</w:t>
      </w:r>
      <w:r>
        <w:rPr>
          <w:rStyle w:val="FootnoteReference"/>
        </w:rPr>
        <w:footnoteReference w:id="20"/>
      </w:r>
      <w:r w:rsidRPr="00121859">
        <w:t xml:space="preserve"> According to Government sources over 1.4 mill</w:t>
      </w:r>
      <w:r w:rsidRPr="00121859">
        <w:t>ion tonnes of plastic packaging were unrecycled in 2021</w:t>
      </w:r>
      <w:r>
        <w:rPr>
          <w:rStyle w:val="FootnoteReference"/>
        </w:rPr>
        <w:footnoteReference w:id="21"/>
      </w:r>
      <w:r w:rsidRPr="00121859">
        <w:t xml:space="preserve">, being burnt in energy recovery centres, or disposed of via landfill. </w:t>
      </w:r>
    </w:p>
    <w:p w:rsidR="00D70720" w:rsidRPr="00121859" w:rsidP="00D70720">
      <w:pPr>
        <w:pStyle w:val="NoSpacing"/>
        <w:ind w:left="720"/>
        <w:jc w:val="both"/>
      </w:pPr>
    </w:p>
    <w:p w:rsidR="00A1287A" w:rsidRPr="00121859" w:rsidP="00D70720">
      <w:pPr>
        <w:pStyle w:val="NoSpacing"/>
        <w:numPr>
          <w:ilvl w:val="0"/>
          <w:numId w:val="9"/>
        </w:numPr>
        <w:jc w:val="both"/>
      </w:pPr>
      <w:r w:rsidRPr="00121859">
        <w:t xml:space="preserve">The rates for hard-to-recycle single use flexible plastic waste are even worse, with estimates suggesting that the UK’s </w:t>
      </w:r>
      <w:r w:rsidRPr="00121859">
        <w:t>flexible plastics recycling rate was just 6% in 2019 and 8% in 2021.</w:t>
      </w:r>
      <w:r>
        <w:rPr>
          <w:rStyle w:val="FootnoteReference"/>
        </w:rPr>
        <w:footnoteReference w:id="22"/>
      </w:r>
      <w:r w:rsidRPr="00121859">
        <w:t xml:space="preserve"> Despite major efforts being launched to reduce and recycle conventional flexible plastic waste – there simply is no market for recycled flexibles, often due to the contaminants present,</w:t>
      </w:r>
      <w:r w:rsidRPr="00121859">
        <w:t xml:space="preserve"> such as food waste.</w:t>
      </w:r>
    </w:p>
    <w:p w:rsidR="00A1287A" w:rsidRPr="00121859" w:rsidP="00A1287A">
      <w:pPr>
        <w:pStyle w:val="NoSpacing"/>
        <w:ind w:left="720"/>
        <w:jc w:val="both"/>
      </w:pPr>
    </w:p>
    <w:p w:rsidR="00A1287A" w:rsidRPr="00121859" w:rsidP="00A1287A">
      <w:pPr>
        <w:pStyle w:val="NoSpacing"/>
        <w:numPr>
          <w:ilvl w:val="0"/>
          <w:numId w:val="9"/>
        </w:numPr>
        <w:jc w:val="both"/>
      </w:pPr>
      <w:r>
        <w:t>Plastic waste produced by the UK</w:t>
      </w:r>
      <w:r w:rsidRPr="00121859">
        <w:t xml:space="preserve"> continues to create long-lasting environmental damage. The UK alone produces 21% of all plastic waste discarded each year to the sea</w:t>
      </w:r>
      <w:r w:rsidRPr="00121859">
        <w:t>,</w:t>
      </w:r>
      <w:r>
        <w:rPr>
          <w:rStyle w:val="FootnoteReference"/>
        </w:rPr>
        <w:footnoteReference w:id="23"/>
      </w:r>
      <w:r w:rsidRPr="00121859">
        <w:t xml:space="preserve"> with the Environment Agency estimating that 100,000 tonnes of pla</w:t>
      </w:r>
      <w:r w:rsidRPr="00121859">
        <w:t>stic waste is mixed within compost, digestate or sewage sludge entering UK soils annually, in the form of microplastics.</w:t>
      </w:r>
      <w:r>
        <w:rPr>
          <w:rStyle w:val="FootnoteReference"/>
        </w:rPr>
        <w:footnoteReference w:id="24"/>
      </w:r>
    </w:p>
    <w:p w:rsidR="00A1287A" w:rsidRPr="00121859" w:rsidP="00A1287A">
      <w:pPr>
        <w:pStyle w:val="NoSpacing"/>
        <w:ind w:left="720"/>
        <w:jc w:val="both"/>
      </w:pPr>
    </w:p>
    <w:p w:rsidR="00A1287A" w:rsidRPr="00121859" w:rsidP="00A1287A">
      <w:pPr>
        <w:pStyle w:val="NoSpacing"/>
        <w:numPr>
          <w:ilvl w:val="0"/>
          <w:numId w:val="9"/>
        </w:numPr>
        <w:jc w:val="both"/>
      </w:pPr>
      <w:r w:rsidRPr="00121859">
        <w:t>Microplastics are defined as particles smaller than five millimetres, breaking further down into nano particles, less than 0.1 micro</w:t>
      </w:r>
      <w:r w:rsidRPr="00121859">
        <w:t xml:space="preserve">metres in size. According to researchers in Berlin, microplastic pollution is much higher in soil than </w:t>
      </w:r>
      <w:r w:rsidRPr="00121859">
        <w:t xml:space="preserve">in </w:t>
      </w:r>
      <w:r w:rsidRPr="00121859">
        <w:t xml:space="preserve">marine environments, </w:t>
      </w:r>
      <w:r w:rsidRPr="00121859">
        <w:t xml:space="preserve">with </w:t>
      </w:r>
      <w:r w:rsidRPr="00121859">
        <w:t>estimates ranging from 4x to 23x more.</w:t>
      </w:r>
      <w:r>
        <w:rPr>
          <w:rStyle w:val="FootnoteReference"/>
        </w:rPr>
        <w:footnoteReference w:id="25"/>
      </w:r>
      <w:r w:rsidRPr="00121859">
        <w:t xml:space="preserve"> </w:t>
      </w:r>
    </w:p>
    <w:p w:rsidR="00A1287A" w:rsidRPr="00121859" w:rsidP="00A1287A">
      <w:pPr>
        <w:pStyle w:val="NoSpacing"/>
        <w:ind w:left="720"/>
        <w:jc w:val="both"/>
      </w:pPr>
    </w:p>
    <w:p w:rsidR="00A1287A" w:rsidRPr="00121859" w:rsidP="00A1287A">
      <w:pPr>
        <w:pStyle w:val="NoSpacing"/>
        <w:numPr>
          <w:ilvl w:val="0"/>
          <w:numId w:val="9"/>
        </w:numPr>
        <w:jc w:val="both"/>
      </w:pPr>
      <w:r w:rsidRPr="00121859">
        <w:t>The damage this plastic waste can cause in UK soil is evident. For instance, a 20</w:t>
      </w:r>
      <w:r w:rsidRPr="00121859">
        <w:t xml:space="preserve">18 report from the Food and Agriculture Organisation of the United Nations states that “all plastic, from the macro- to the nano-scale, are at risk of being leached and of absorbing hazardous substances, such as </w:t>
      </w:r>
      <w:r w:rsidRPr="00121859">
        <w:t>persistent organic pollutants and polycyclic</w:t>
      </w:r>
      <w:r w:rsidRPr="00121859">
        <w:t xml:space="preserve"> aromatic hydrocarbons (PAHs).”</w:t>
      </w:r>
      <w:r>
        <w:rPr>
          <w:rStyle w:val="FootnoteReference"/>
        </w:rPr>
        <w:footnoteReference w:id="26"/>
      </w:r>
      <w:r w:rsidRPr="00121859">
        <w:t xml:space="preserve"> PAHs are one </w:t>
      </w:r>
      <w:r>
        <w:t xml:space="preserve">of </w:t>
      </w:r>
      <w:r w:rsidRPr="00121859">
        <w:t>three toxic organic substances which the UK Natural Capital Committee believes should be monitored, if a UK soil health standard is created, as discussed in our response to consultation question one, below.</w:t>
      </w:r>
      <w:r>
        <w:rPr>
          <w:rStyle w:val="FootnoteReference"/>
        </w:rPr>
        <w:footnoteReference w:id="27"/>
      </w:r>
    </w:p>
    <w:p w:rsidR="00A1287A" w:rsidRPr="00121859" w:rsidP="00A1287A">
      <w:pPr>
        <w:pStyle w:val="NoSpacing"/>
        <w:jc w:val="both"/>
      </w:pPr>
    </w:p>
    <w:p w:rsidR="00A1287A" w:rsidRPr="00121859" w:rsidP="00A1287A">
      <w:pPr>
        <w:pStyle w:val="NoSpacing"/>
        <w:numPr>
          <w:ilvl w:val="0"/>
          <w:numId w:val="9"/>
        </w:numPr>
        <w:jc w:val="both"/>
      </w:pPr>
      <w:r w:rsidRPr="00121859">
        <w:t>Furthermore, it has been proven that earthworms make their burrows differently when microplastics are present</w:t>
      </w:r>
      <w:r>
        <w:rPr>
          <w:rStyle w:val="FootnoteReference"/>
        </w:rPr>
        <w:footnoteReference w:id="28"/>
      </w:r>
      <w:r w:rsidRPr="00121859">
        <w:t xml:space="preserve"> in the soil, affecting their fitness and the soils condition. The research, published in 2019,</w:t>
      </w:r>
      <w:r>
        <w:rPr>
          <w:rStyle w:val="FootnoteReference"/>
        </w:rPr>
        <w:footnoteReference w:id="29"/>
      </w:r>
      <w:r w:rsidRPr="00121859">
        <w:t xml:space="preserve"> stated that earthworms lose 3.1% of their weight over a 30-day period when in a soil environment where microplastics were present. This was widely picked up by media at the time</w:t>
      </w:r>
      <w:r>
        <w:rPr>
          <w:rStyle w:val="FootnoteReference"/>
        </w:rPr>
        <w:footnoteReference w:id="30"/>
      </w:r>
      <w:r w:rsidRPr="00121859">
        <w:t xml:space="preserve"> – underlining the cascading effects on other aspects of the soil ecosystem </w:t>
      </w:r>
      <w:r w:rsidRPr="00121859">
        <w:t xml:space="preserve">which this could have, including plant growth. </w:t>
      </w:r>
    </w:p>
    <w:p w:rsidR="00A1287A" w:rsidRPr="00121859" w:rsidP="00A1287A">
      <w:pPr>
        <w:pStyle w:val="NoSpacing"/>
        <w:ind w:left="720"/>
        <w:jc w:val="both"/>
      </w:pPr>
    </w:p>
    <w:p w:rsidR="00A1287A" w:rsidRPr="00121859" w:rsidP="00A1287A">
      <w:pPr>
        <w:pStyle w:val="NoSpacing"/>
        <w:numPr>
          <w:ilvl w:val="0"/>
          <w:numId w:val="9"/>
        </w:numPr>
        <w:jc w:val="both"/>
      </w:pPr>
      <w:r w:rsidRPr="00121859">
        <w:t>It is also worth noting, that one major element of the Government’s Sustainable Farming Incentive arable and horticultural standard testing for soil health</w:t>
      </w:r>
      <w:r>
        <w:rPr>
          <w:rStyle w:val="FootnoteReference"/>
        </w:rPr>
        <w:footnoteReference w:id="31"/>
      </w:r>
      <w:r w:rsidRPr="00121859">
        <w:t>, includes a specific test for counting the number</w:t>
      </w:r>
      <w:r w:rsidRPr="00121859">
        <w:t xml:space="preserve"> of earthworms present, something which would therefore be impacted by the presence of microplastics – harming the ‘score’ of farms’ soil health. </w:t>
      </w:r>
    </w:p>
    <w:p w:rsidR="00A1287A" w:rsidRPr="00121859" w:rsidP="00A1287A">
      <w:pPr>
        <w:pStyle w:val="NoSpacing"/>
        <w:ind w:left="720"/>
        <w:jc w:val="both"/>
      </w:pPr>
    </w:p>
    <w:p w:rsidR="00A26516" w:rsidRPr="00121859" w:rsidP="00A26516">
      <w:pPr>
        <w:pStyle w:val="NoSpacing"/>
        <w:numPr>
          <w:ilvl w:val="0"/>
          <w:numId w:val="9"/>
        </w:numPr>
        <w:jc w:val="both"/>
      </w:pPr>
      <w:r w:rsidRPr="00121859">
        <w:t>Earthworms are not the only organism affected by microplastics, with a 2020 study, published by the Royal So</w:t>
      </w:r>
      <w:r w:rsidRPr="00121859">
        <w:t>ciety, underlining that whole ranges of soil microbial communities are affected by microplastic concentrations. According to the research, the cascading effects of this through the soil food web led to “stronger indirect effects on soil microbial functioni</w:t>
      </w:r>
      <w:r w:rsidRPr="00121859">
        <w:t>ng than the direct effect induced by microplastics themselves.”</w:t>
      </w:r>
      <w:r>
        <w:rPr>
          <w:rStyle w:val="FootnoteReference"/>
        </w:rPr>
        <w:footnoteReference w:id="32"/>
      </w:r>
    </w:p>
    <w:p w:rsidR="00A26516" w:rsidRPr="00121859" w:rsidP="00A26516">
      <w:pPr>
        <w:pStyle w:val="NoSpacing"/>
        <w:jc w:val="both"/>
      </w:pPr>
    </w:p>
    <w:p w:rsidR="00A1287A" w:rsidRPr="00121859" w:rsidP="00A1287A">
      <w:pPr>
        <w:pStyle w:val="NoSpacing"/>
        <w:numPr>
          <w:ilvl w:val="0"/>
          <w:numId w:val="9"/>
        </w:numPr>
        <w:jc w:val="both"/>
      </w:pPr>
      <w:r w:rsidRPr="00121859">
        <w:t xml:space="preserve">Most worrying, reports from the Royal Society highlight that most studies of microplastics have been carried out in marine ecosystems and there is only limited research on the true </w:t>
      </w:r>
      <w:r w:rsidRPr="00121859">
        <w:t>impact which microplastics are having in terrestrial ecosystems.</w:t>
      </w:r>
      <w:r>
        <w:rPr>
          <w:rStyle w:val="FootnoteReference"/>
        </w:rPr>
        <w:footnoteReference w:id="33"/>
      </w:r>
      <w:r w:rsidRPr="00121859">
        <w:t xml:space="preserve"> The true, long-term damage </w:t>
      </w:r>
      <w:r w:rsidRPr="00121859">
        <w:t xml:space="preserve">that </w:t>
      </w:r>
      <w:r w:rsidRPr="00121859">
        <w:t xml:space="preserve">microplastics are causing is frankly unknown, with further evidence showing that microplastics are being transmitted from </w:t>
      </w:r>
      <w:r w:rsidRPr="00121859">
        <w:t xml:space="preserve">the </w:t>
      </w:r>
      <w:r w:rsidRPr="00121859">
        <w:t>soil into food and are now bein</w:t>
      </w:r>
      <w:r w:rsidRPr="00121859">
        <w:t>g found in human faeces and placentas, and even transmitted to foetuses through their pregnant mothers.</w:t>
      </w:r>
      <w:r>
        <w:rPr>
          <w:rStyle w:val="FootnoteReference"/>
        </w:rPr>
        <w:footnoteReference w:id="34"/>
      </w:r>
      <w:r w:rsidRPr="00121859">
        <w:t xml:space="preserve"> </w:t>
      </w:r>
    </w:p>
    <w:p w:rsidR="00A1287A" w:rsidRPr="00121859" w:rsidP="00A1287A">
      <w:pPr>
        <w:pStyle w:val="NoSpacing"/>
        <w:ind w:left="720"/>
        <w:jc w:val="both"/>
      </w:pPr>
    </w:p>
    <w:p w:rsidR="00A1287A" w:rsidRPr="00121859" w:rsidP="00A1287A">
      <w:pPr>
        <w:pStyle w:val="NoSpacing"/>
        <w:numPr>
          <w:ilvl w:val="0"/>
          <w:numId w:val="9"/>
        </w:numPr>
        <w:jc w:val="both"/>
      </w:pPr>
      <w:r w:rsidRPr="00121859">
        <w:t>In response, the Association for Renewable Energy and Clean Technologies estimates that the UK’s commercial composting and anaerobic digestion opera</w:t>
      </w:r>
      <w:r w:rsidRPr="00121859">
        <w:t>tors incur costs of at least £7.26 million a year to remove and dispose of over 78,000 tonnes of conventional plastics present amongst biodegradable waste</w:t>
      </w:r>
      <w:r>
        <w:rPr>
          <w:rStyle w:val="FootnoteReference"/>
        </w:rPr>
        <w:footnoteReference w:id="35"/>
      </w:r>
      <w:r w:rsidRPr="00121859">
        <w:t>. Yet the challenge to find long-lasting solutions to avoid this contamination of microplastics in s</w:t>
      </w:r>
      <w:r w:rsidRPr="00121859">
        <w:t xml:space="preserve">oil remains clear. </w:t>
      </w:r>
    </w:p>
    <w:p w:rsidR="00A1287A" w:rsidRPr="00121859" w:rsidP="00A1287A">
      <w:pPr>
        <w:pStyle w:val="NoSpacing"/>
        <w:ind w:left="720"/>
        <w:jc w:val="both"/>
      </w:pPr>
    </w:p>
    <w:p w:rsidR="00A1287A" w:rsidRPr="00C0329D" w:rsidP="00A1287A">
      <w:pPr>
        <w:pStyle w:val="NoSpacing"/>
        <w:numPr>
          <w:ilvl w:val="0"/>
          <w:numId w:val="9"/>
        </w:numPr>
        <w:jc w:val="both"/>
      </w:pPr>
      <w:r w:rsidRPr="00C0329D">
        <w:t>The Compostable Coalition UK would welcome the EFRA committee to use this inquiry as an opportunity to further raise the danger of microplastic pollution in soil and ask Government to take remedial action on this issue – including thro</w:t>
      </w:r>
      <w:r w:rsidRPr="00C0329D">
        <w:t xml:space="preserve">ugh some recommendations set out in this response. </w:t>
      </w:r>
    </w:p>
    <w:p w:rsidR="005E7198" w:rsidRPr="00121859" w:rsidP="005E7198">
      <w:pPr>
        <w:pStyle w:val="ListParagraph"/>
      </w:pPr>
    </w:p>
    <w:p w:rsidR="00720722" w:rsidRPr="00121859" w:rsidP="00720722">
      <w:pPr>
        <w:pStyle w:val="ListParagraph"/>
        <w:ind w:left="1080"/>
        <w:jc w:val="both"/>
        <w:rPr>
          <w:b/>
          <w:bCs/>
        </w:rPr>
      </w:pPr>
      <w:r w:rsidRPr="00121859">
        <w:rPr>
          <w:b/>
          <w:bCs/>
        </w:rPr>
        <w:t>Challenge Three: The incorrect disposal of organic and food wastes to landfill or energy recovery centres leads to the unnecessary release of GHG emissions and presents a missed opportunity to improve th</w:t>
      </w:r>
      <w:r w:rsidRPr="00121859">
        <w:rPr>
          <w:b/>
          <w:bCs/>
        </w:rPr>
        <w:t xml:space="preserve">e nutrient content of our soil and offset topsoil degradation. </w:t>
      </w:r>
    </w:p>
    <w:p w:rsidR="005E7198" w:rsidRPr="00423BDD" w:rsidP="005E7198">
      <w:pPr>
        <w:pStyle w:val="NoSpacing"/>
        <w:jc w:val="both"/>
      </w:pPr>
    </w:p>
    <w:p w:rsidR="00E90B95" w:rsidRPr="00121859" w:rsidP="00E90B95">
      <w:pPr>
        <w:pStyle w:val="ListParagraph"/>
        <w:numPr>
          <w:ilvl w:val="0"/>
          <w:numId w:val="9"/>
        </w:numPr>
        <w:spacing w:after="0" w:line="240" w:lineRule="auto"/>
        <w:jc w:val="both"/>
      </w:pPr>
      <w:r w:rsidRPr="00121859">
        <w:t>Each year, an estimated 9.5 million tonnes of food waste is created across the United Kingdom. Only 20% of this, 1.9 million tonnes, is estimated by WRAP to be ‘organically recycled’ – compos</w:t>
      </w:r>
      <w:r w:rsidRPr="00121859">
        <w:t xml:space="preserve">ted and returned to soil. </w:t>
      </w:r>
    </w:p>
    <w:p w:rsidR="00E90B95" w:rsidRPr="00121859" w:rsidP="00E90B95">
      <w:pPr>
        <w:pStyle w:val="ListParagraph"/>
        <w:jc w:val="both"/>
      </w:pPr>
    </w:p>
    <w:p w:rsidR="00E90B95" w:rsidRPr="00121859" w:rsidP="00E90B95">
      <w:pPr>
        <w:pStyle w:val="ListParagraph"/>
        <w:numPr>
          <w:ilvl w:val="0"/>
          <w:numId w:val="9"/>
        </w:numPr>
        <w:spacing w:after="0" w:line="240" w:lineRule="auto"/>
        <w:jc w:val="both"/>
      </w:pPr>
      <w:r w:rsidRPr="00121859">
        <w:t>This means that 80% of our food waste, is currently not being managed in an ‘environmentally safe manner,’ according to definitions provided by the International Solid Waste Association.</w:t>
      </w:r>
      <w:r>
        <w:rPr>
          <w:rStyle w:val="FootnoteReference"/>
        </w:rPr>
        <w:footnoteReference w:id="36"/>
      </w:r>
      <w:r w:rsidRPr="00121859">
        <w:t xml:space="preserve"> This failure, leads to the creation of </w:t>
      </w:r>
      <w:r w:rsidRPr="00121859">
        <w:t xml:space="preserve">odours; release of the powerful greenhouse gas, methane; and attraction of vermin. Given the UK’s signature to the Global Methane Pledge at COP26, to reduce methane emissions by 30%, better management of food waste can be an effective place to start. </w:t>
      </w:r>
    </w:p>
    <w:p w:rsidR="00E90B95" w:rsidRPr="00121859" w:rsidP="00E90B95">
      <w:pPr>
        <w:pStyle w:val="ListParagraph"/>
        <w:jc w:val="both"/>
      </w:pPr>
    </w:p>
    <w:p w:rsidR="00E90B95" w:rsidRPr="00121859" w:rsidP="00E90B95">
      <w:pPr>
        <w:pStyle w:val="ListParagraph"/>
        <w:numPr>
          <w:ilvl w:val="0"/>
          <w:numId w:val="9"/>
        </w:numPr>
        <w:spacing w:after="0" w:line="240" w:lineRule="auto"/>
        <w:jc w:val="both"/>
      </w:pPr>
      <w:r w:rsidRPr="00121859">
        <w:t>Fur</w:t>
      </w:r>
      <w:r w:rsidRPr="00121859">
        <w:t xml:space="preserve">thermore, </w:t>
      </w:r>
      <w:r w:rsidRPr="00121859">
        <w:t>it is clear that this</w:t>
      </w:r>
      <w:r w:rsidRPr="00121859">
        <w:t xml:space="preserve"> organic matter and waste should be treated as a valuable resource and not discarded carelessly. At a time of soil degradation, food waste converted into compost and digestate can be classified as soil improvers and soil fert</w:t>
      </w:r>
      <w:r w:rsidRPr="00121859">
        <w:t>ilisers respectively. Food waste is rich in key ingredients for soil including nitrogen, phosphate, potash, sulphur, magnesium and organic carbon. Studies by the ADHB have shown the application of compost can save up to £153/ha for farmers</w:t>
      </w:r>
      <w:r>
        <w:rPr>
          <w:rStyle w:val="FootnoteReference"/>
        </w:rPr>
        <w:footnoteReference w:id="37"/>
      </w:r>
      <w:r>
        <w:t xml:space="preserve">. </w:t>
      </w:r>
    </w:p>
    <w:p w:rsidR="00B565A8" w:rsidRPr="00121859" w:rsidP="003F023D">
      <w:pPr>
        <w:spacing w:after="0"/>
      </w:pPr>
    </w:p>
    <w:p w:rsidR="00685518" w:rsidRPr="00121859" w:rsidP="003F023D">
      <w:pPr>
        <w:spacing w:after="0"/>
      </w:pPr>
    </w:p>
    <w:p w:rsidR="000B62BA" w:rsidRPr="00121859" w:rsidP="000B62BA">
      <w:pPr>
        <w:pStyle w:val="Heading2"/>
      </w:pPr>
      <w:bookmarkStart w:id="6" w:name="_Toc126336168"/>
      <w:r w:rsidRPr="00121859">
        <w:t xml:space="preserve">The </w:t>
      </w:r>
      <w:r w:rsidRPr="00121859">
        <w:t>Value Proposition of Compostable Packaging</w:t>
      </w:r>
      <w:bookmarkEnd w:id="6"/>
    </w:p>
    <w:p w:rsidR="000B62BA" w:rsidRPr="00121859" w:rsidP="009732C0">
      <w:pPr>
        <w:pStyle w:val="Heading2"/>
      </w:pPr>
    </w:p>
    <w:p w:rsidR="006A7257" w:rsidRPr="00121859" w:rsidP="0073093E">
      <w:pPr>
        <w:pStyle w:val="ListParagraph"/>
        <w:numPr>
          <w:ilvl w:val="0"/>
          <w:numId w:val="9"/>
        </w:numPr>
        <w:jc w:val="both"/>
      </w:pPr>
      <w:r w:rsidRPr="00121859">
        <w:t xml:space="preserve">To </w:t>
      </w:r>
      <w:r w:rsidRPr="00121859">
        <w:t>overcome</w:t>
      </w:r>
      <w:r w:rsidRPr="00121859">
        <w:t xml:space="preserve"> the three challenges outlined above, we</w:t>
      </w:r>
      <w:r w:rsidRPr="00121859">
        <w:t xml:space="preserve"> firmly</w:t>
      </w:r>
      <w:r w:rsidRPr="00121859">
        <w:t xml:space="preserve"> believe that compostable plastic and packaging can play </w:t>
      </w:r>
      <w:r w:rsidRPr="00121859">
        <w:t xml:space="preserve">a </w:t>
      </w:r>
      <w:r w:rsidRPr="00121859">
        <w:t xml:space="preserve">valuable role </w:t>
      </w:r>
      <w:r w:rsidRPr="00121859">
        <w:t>in the improvement of the UK’s environment and</w:t>
      </w:r>
      <w:r w:rsidRPr="00121859">
        <w:t xml:space="preserve">, far from being a niche product, </w:t>
      </w:r>
      <w:r w:rsidRPr="00121859">
        <w:t>have multiple applications across various major sectors of the UK economy, such as food, fashion &amp; retail, and agriculture.</w:t>
      </w:r>
    </w:p>
    <w:p w:rsidR="001474F6" w:rsidRPr="00121859" w:rsidP="0073093E">
      <w:pPr>
        <w:jc w:val="both"/>
      </w:pPr>
      <w:r w:rsidRPr="00121859">
        <w:t>xvii.</w:t>
      </w:r>
      <w:r w:rsidRPr="00121859">
        <w:tab/>
        <w:t>To answer the challenges listed above, compostable packaging can:</w:t>
      </w:r>
    </w:p>
    <w:p w:rsidR="00982901" w:rsidRPr="00121859" w:rsidP="00123E9D">
      <w:r w:rsidRPr="00121859">
        <w:rPr>
          <w:b/>
          <w:bCs/>
        </w:rPr>
        <w:t>Increase the amount of foo</w:t>
      </w:r>
      <w:r w:rsidRPr="00121859">
        <w:rPr>
          <w:b/>
          <w:bCs/>
        </w:rPr>
        <w:t>d waste captured and collected for ‘organic recycling’/composting</w:t>
      </w:r>
      <w:r w:rsidRPr="00121859">
        <w:t>.</w:t>
      </w:r>
    </w:p>
    <w:p w:rsidR="00C25B2B" w:rsidRPr="00121859" w:rsidP="00C25B2B">
      <w:pPr>
        <w:pStyle w:val="ListParagraph"/>
        <w:numPr>
          <w:ilvl w:val="0"/>
          <w:numId w:val="9"/>
        </w:numPr>
        <w:spacing w:after="0" w:line="240" w:lineRule="auto"/>
        <w:jc w:val="both"/>
      </w:pPr>
      <w:r w:rsidRPr="00121859">
        <w:t xml:space="preserve">As highlighted above, many hard to recycle plastics are often contaminated by food waste. The only method of disposing of these products </w:t>
      </w:r>
      <w:r>
        <w:t xml:space="preserve">correctly </w:t>
      </w:r>
      <w:r w:rsidRPr="00121859">
        <w:t>is through energy recovery centres</w:t>
      </w:r>
      <w:r>
        <w:t xml:space="preserve"> and </w:t>
      </w:r>
      <w:r w:rsidRPr="00121859">
        <w:t>lan</w:t>
      </w:r>
      <w:r w:rsidRPr="00121859">
        <w:t>dfill</w:t>
      </w:r>
      <w:r>
        <w:t>,</w:t>
      </w:r>
      <w:r w:rsidRPr="00121859">
        <w:t xml:space="preserve"> </w:t>
      </w:r>
      <w:r>
        <w:t>with many</w:t>
      </w:r>
      <w:r>
        <w:t xml:space="preserve"> products contributing towards litter. </w:t>
      </w:r>
      <w:r w:rsidRPr="00121859">
        <w:t xml:space="preserve">Not only is the disposal of this plastic environmentally damaging, but all the food waste disposed of with the packaging, including the nutrient content, is lost. </w:t>
      </w:r>
    </w:p>
    <w:p w:rsidR="00C25B2B" w:rsidRPr="00121859" w:rsidP="00C25B2B">
      <w:pPr>
        <w:spacing w:after="0" w:line="240" w:lineRule="auto"/>
        <w:ind w:left="360"/>
        <w:jc w:val="both"/>
      </w:pPr>
    </w:p>
    <w:p w:rsidR="00982901" w:rsidRPr="00121859" w:rsidP="00C25B2B">
      <w:pPr>
        <w:pStyle w:val="ListParagraph"/>
        <w:numPr>
          <w:ilvl w:val="0"/>
          <w:numId w:val="9"/>
        </w:numPr>
        <w:spacing w:after="0" w:line="240" w:lineRule="auto"/>
        <w:jc w:val="both"/>
      </w:pPr>
      <w:r w:rsidRPr="00121859">
        <w:t>As further stated by the EFRA Select</w:t>
      </w:r>
      <w:r w:rsidRPr="00121859">
        <w:t xml:space="preserve"> Committee, compostable packaging can add feedstock to composting facilities, and aid the capture of unconsumed food into the correct waste streams.</w:t>
      </w:r>
      <w:r>
        <w:rPr>
          <w:rStyle w:val="FootnoteReference"/>
        </w:rPr>
        <w:footnoteReference w:id="38"/>
      </w:r>
      <w:r w:rsidRPr="00121859">
        <w:t xml:space="preserve"> The coalition is exploring multiple routes through which compostable packaging can improve the amount of </w:t>
      </w:r>
      <w:r w:rsidRPr="00121859">
        <w:t xml:space="preserve">food waste captured and collected for organic recycling. </w:t>
      </w:r>
    </w:p>
    <w:p w:rsidR="00982901" w:rsidRPr="00121859" w:rsidP="00982901">
      <w:pPr>
        <w:pStyle w:val="ListParagraph"/>
        <w:jc w:val="both"/>
      </w:pPr>
    </w:p>
    <w:p w:rsidR="00982901" w:rsidRPr="00121859" w:rsidP="00C25B2B">
      <w:pPr>
        <w:pStyle w:val="ListParagraph"/>
        <w:numPr>
          <w:ilvl w:val="0"/>
          <w:numId w:val="9"/>
        </w:numPr>
        <w:spacing w:after="0" w:line="240" w:lineRule="auto"/>
        <w:jc w:val="both"/>
      </w:pPr>
      <w:r w:rsidRPr="00121859">
        <w:t>A good example to demonstrate this is the humble teabag. Many teabags contain polypropylene, added to the paper bag to help them heat seal during manufacture.</w:t>
      </w:r>
      <w:r>
        <w:rPr>
          <w:rStyle w:val="FootnoteReference"/>
        </w:rPr>
        <w:footnoteReference w:id="39"/>
      </w:r>
      <w:r w:rsidRPr="00121859">
        <w:t xml:space="preserve"> This means these tea bags are not co</w:t>
      </w:r>
      <w:r w:rsidRPr="00121859">
        <w:t xml:space="preserve">mpostable – the polypropylene will leave behind microplastics and leach into the soil through industrial or home compost heaps. </w:t>
      </w:r>
    </w:p>
    <w:p w:rsidR="00982901" w:rsidRPr="00121859" w:rsidP="00982901">
      <w:pPr>
        <w:pStyle w:val="ListParagraph"/>
        <w:jc w:val="both"/>
      </w:pPr>
    </w:p>
    <w:p w:rsidR="00982901" w:rsidRPr="00121859" w:rsidP="00C25B2B">
      <w:pPr>
        <w:pStyle w:val="ListParagraph"/>
        <w:numPr>
          <w:ilvl w:val="0"/>
          <w:numId w:val="9"/>
        </w:numPr>
        <w:spacing w:after="0" w:line="240" w:lineRule="auto"/>
        <w:jc w:val="both"/>
      </w:pPr>
      <w:r w:rsidRPr="00121859">
        <w:t>The only correct method to dispose of these teabags is via energy recovery centres or landfill. Meaning all the tea leaf remna</w:t>
      </w:r>
      <w:r w:rsidRPr="00121859">
        <w:t xml:space="preserve">nts (organic food waste) within the bag </w:t>
      </w:r>
      <w:r>
        <w:t>are</w:t>
      </w:r>
      <w:r w:rsidRPr="00121859">
        <w:t xml:space="preserve"> </w:t>
      </w:r>
      <w:r w:rsidRPr="00121859">
        <w:t xml:space="preserve">lost. According to composting blogs, tea leaves contain approximately 4.4% nitrogen, along with, 0.24% phosphorus and 0.25% potassium </w:t>
      </w:r>
      <w:r>
        <w:t>thus</w:t>
      </w:r>
      <w:r w:rsidRPr="00121859">
        <w:t xml:space="preserve"> </w:t>
      </w:r>
      <w:r w:rsidRPr="00121859">
        <w:t>the addition of tea to the compost heap will provide nutrients encouragin</w:t>
      </w:r>
      <w:r w:rsidRPr="00121859">
        <w:t>g the decomposition process of other organic matter.</w:t>
      </w:r>
      <w:r>
        <w:rPr>
          <w:rStyle w:val="FootnoteReference"/>
        </w:rPr>
        <w:footnoteReference w:id="40"/>
      </w:r>
    </w:p>
    <w:p w:rsidR="00982901" w:rsidRPr="00121859" w:rsidP="00982901">
      <w:pPr>
        <w:pStyle w:val="ListParagraph"/>
        <w:jc w:val="both"/>
      </w:pPr>
    </w:p>
    <w:p w:rsidR="00982901" w:rsidRPr="00121859" w:rsidP="00C25B2B">
      <w:pPr>
        <w:pStyle w:val="ListParagraph"/>
        <w:numPr>
          <w:ilvl w:val="0"/>
          <w:numId w:val="9"/>
        </w:numPr>
        <w:spacing w:after="0" w:line="240" w:lineRule="auto"/>
        <w:jc w:val="both"/>
      </w:pPr>
      <w:r w:rsidRPr="00121859">
        <w:t>Therefore, the switch to 100% fully compostable tea bags seems logical, allowing for the paper bag and all the tea leaf matter within to be safely and effectively composted, with no toxins left behind</w:t>
      </w:r>
      <w:r w:rsidRPr="00121859">
        <w:t xml:space="preserve">. It is therefore of no surprise in recent weeks that major retailers, such as Tesco and </w:t>
      </w:r>
      <w:r w:rsidRPr="00121859">
        <w:t>Waitrose,</w:t>
      </w:r>
      <w:r>
        <w:rPr>
          <w:rStyle w:val="FootnoteReference"/>
        </w:rPr>
        <w:footnoteReference w:id="41"/>
      </w:r>
      <w:r w:rsidRPr="00121859">
        <w:t xml:space="preserve"> have switched their home-brand tea bags to compostable packaging. In the case of Tesco, this will allow the more than one billion bags of tea sold each year to be safely composted</w:t>
      </w:r>
      <w:r>
        <w:rPr>
          <w:rStyle w:val="FootnoteReference"/>
        </w:rPr>
        <w:footnoteReference w:id="42"/>
      </w:r>
      <w:r w:rsidRPr="00121859">
        <w:t>.</w:t>
      </w:r>
    </w:p>
    <w:p w:rsidR="00982901" w:rsidRPr="00121859" w:rsidP="00982901">
      <w:pPr>
        <w:pStyle w:val="ListParagraph"/>
        <w:jc w:val="both"/>
      </w:pPr>
    </w:p>
    <w:p w:rsidR="00982901" w:rsidRPr="00121859" w:rsidP="00C25B2B">
      <w:pPr>
        <w:pStyle w:val="ListParagraph"/>
        <w:numPr>
          <w:ilvl w:val="0"/>
          <w:numId w:val="9"/>
        </w:numPr>
        <w:spacing w:after="0" w:line="240" w:lineRule="auto"/>
        <w:jc w:val="both"/>
      </w:pPr>
      <w:r w:rsidRPr="00121859">
        <w:t xml:space="preserve">We fully support these easy transitions within </w:t>
      </w:r>
      <w:r w:rsidRPr="00121859">
        <w:t xml:space="preserve">the </w:t>
      </w:r>
      <w:r w:rsidRPr="00121859">
        <w:t>industry to composta</w:t>
      </w:r>
      <w:r w:rsidRPr="00121859">
        <w:t xml:space="preserve">ble alternatives to hard-to-recycle plastic waste. </w:t>
      </w:r>
      <w:r w:rsidRPr="00121859">
        <w:t>Yet, despite many stakeholders willing to draw the line at such items, there</w:t>
      </w:r>
      <w:r w:rsidRPr="00121859">
        <w:t xml:space="preserve"> remain numerous further examples of packaging containing high levels of food waste, which can be replaced by compostable alternatives – many of these found within one of the three categories covered by the coalition - small formats such as coffee pods and</w:t>
      </w:r>
      <w:r w:rsidRPr="00121859">
        <w:t xml:space="preserve"> tea bags, consumer flexible packaging such as crisp and fresh produce bags and single-use service ware for use in closed loop settings.</w:t>
      </w:r>
    </w:p>
    <w:p w:rsidR="00982901" w:rsidRPr="00121859" w:rsidP="00982901">
      <w:pPr>
        <w:pStyle w:val="ListParagraph"/>
        <w:jc w:val="both"/>
      </w:pPr>
    </w:p>
    <w:p w:rsidR="00982901" w:rsidRPr="00121859" w:rsidP="00AD31FF">
      <w:pPr>
        <w:pStyle w:val="ListParagraph"/>
        <w:numPr>
          <w:ilvl w:val="0"/>
          <w:numId w:val="9"/>
        </w:numPr>
        <w:spacing w:after="0" w:line="240" w:lineRule="auto"/>
        <w:jc w:val="both"/>
      </w:pPr>
      <w:r w:rsidRPr="00121859">
        <w:t>Furthermore, the coalition would also contend that compostable packaging, including compostable pouches, bags, caddy l</w:t>
      </w:r>
      <w:r w:rsidRPr="00121859">
        <w:t>iners and other such products empowers the consumers to gather the food waste they produce daily and store and dispose of it in a more efficient manner. This would not only increase the amount collected, but also eliminate the contamination of organic wast</w:t>
      </w:r>
      <w:r w:rsidRPr="00121859">
        <w:t>e streams by non-recyclable plastics. The trials which the coalition aim to complete by the end of 2023 will study consumer behaviour on this specific issue.</w:t>
      </w:r>
      <w:r w:rsidRPr="00121859">
        <w:rPr>
          <w:rStyle w:val="FootnoteReference"/>
        </w:rPr>
        <w:t xml:space="preserve"> </w:t>
      </w:r>
      <w:r>
        <w:rPr>
          <w:rStyle w:val="FootnoteReference"/>
        </w:rPr>
        <w:footnoteReference w:id="43"/>
      </w:r>
      <w:r w:rsidRPr="00121859">
        <w:t xml:space="preserve"> </w:t>
      </w:r>
    </w:p>
    <w:p w:rsidR="00AD31FF" w:rsidRPr="00121859" w:rsidP="00AD31FF">
      <w:pPr>
        <w:spacing w:after="0" w:line="240" w:lineRule="auto"/>
        <w:jc w:val="both"/>
      </w:pPr>
    </w:p>
    <w:p w:rsidR="00AD31FF" w:rsidRPr="00121859" w:rsidP="00AD31FF">
      <w:pPr>
        <w:spacing w:after="0"/>
        <w:jc w:val="both"/>
      </w:pPr>
      <w:r w:rsidRPr="00121859">
        <w:rPr>
          <w:b/>
          <w:bCs/>
        </w:rPr>
        <w:t xml:space="preserve">Reduce the amount of non-recyclable plastic </w:t>
      </w:r>
      <w:r w:rsidRPr="00121859">
        <w:rPr>
          <w:b/>
          <w:bCs/>
        </w:rPr>
        <w:t>created.</w:t>
      </w:r>
      <w:r w:rsidRPr="00121859">
        <w:t xml:space="preserve"> </w:t>
      </w:r>
    </w:p>
    <w:p w:rsidR="00AD31FF" w:rsidRPr="00121859" w:rsidP="00AD31FF">
      <w:pPr>
        <w:pStyle w:val="ListParagraph"/>
        <w:ind w:left="1080"/>
        <w:jc w:val="both"/>
      </w:pPr>
    </w:p>
    <w:p w:rsidR="00AD31FF" w:rsidRPr="00121859" w:rsidP="00AD31FF">
      <w:pPr>
        <w:pStyle w:val="ListParagraph"/>
        <w:numPr>
          <w:ilvl w:val="0"/>
          <w:numId w:val="9"/>
        </w:numPr>
        <w:spacing w:after="0" w:line="240" w:lineRule="auto"/>
        <w:jc w:val="both"/>
      </w:pPr>
      <w:r w:rsidRPr="00121859">
        <w:t>As stated above, the Compostable Coali</w:t>
      </w:r>
      <w:r w:rsidRPr="00121859">
        <w:t>tion UK was founded on the belief that every tonne of compostable packaging manufactured</w:t>
      </w:r>
      <w:r>
        <w:t xml:space="preserve"> is </w:t>
      </w:r>
      <w:r w:rsidRPr="00121859">
        <w:t>another tonne of non-recyclable plastic not produced – not releasing its toxic material into our soil and microplastics</w:t>
      </w:r>
      <w:r w:rsidRPr="00121859">
        <w:t xml:space="preserve"> </w:t>
      </w:r>
      <w:r>
        <w:t xml:space="preserve">into our </w:t>
      </w:r>
      <w:r w:rsidRPr="00121859">
        <w:t>oceans.</w:t>
      </w:r>
      <w:r w:rsidRPr="00121859">
        <w:t xml:space="preserve"> Tied to our trials around c</w:t>
      </w:r>
      <w:r w:rsidRPr="00121859">
        <w:t>onsumer behaviours and study of scaling the collection of compostable packaging by local authorities, we also recognise that packaging itself must change – and we collectively share a vision where all food contact flexibles are compostable and clearly labe</w:t>
      </w:r>
      <w:r w:rsidRPr="00121859">
        <w:t>lled so that consumers know that they should be disposed of in the organic waste collection bin.</w:t>
      </w:r>
    </w:p>
    <w:p w:rsidR="00AD31FF" w:rsidRPr="00121859" w:rsidP="00AD31FF">
      <w:pPr>
        <w:pStyle w:val="ListParagraph"/>
        <w:spacing w:after="0" w:line="240" w:lineRule="auto"/>
        <w:jc w:val="both"/>
      </w:pPr>
    </w:p>
    <w:p w:rsidR="00AD31FF" w:rsidRPr="00121859" w:rsidP="00AD31FF">
      <w:pPr>
        <w:pStyle w:val="ListParagraph"/>
        <w:numPr>
          <w:ilvl w:val="0"/>
          <w:numId w:val="9"/>
        </w:numPr>
        <w:spacing w:after="0" w:line="240" w:lineRule="auto"/>
        <w:jc w:val="both"/>
      </w:pPr>
      <w:r w:rsidRPr="00121859">
        <w:t xml:space="preserve">The coalition firmly believes that incentivising the uptake and use of compostable packaging across the UK will enable the UK Government </w:t>
      </w:r>
      <w:r>
        <w:t>to</w:t>
      </w:r>
      <w:r w:rsidRPr="00121859">
        <w:t xml:space="preserve"> </w:t>
      </w:r>
      <w:r w:rsidRPr="00121859">
        <w:t>achieve its plasti</w:t>
      </w:r>
      <w:r w:rsidRPr="00121859">
        <w:t>c pact targets at a faster pace – specifically its targets to ensure 100% of plastics packaging is reusable, recyclable</w:t>
      </w:r>
      <w:r w:rsidRPr="00121859">
        <w:t>,</w:t>
      </w:r>
      <w:r w:rsidRPr="00121859">
        <w:t xml:space="preserve"> or compostable and </w:t>
      </w:r>
      <w:r>
        <w:t>that</w:t>
      </w:r>
      <w:r w:rsidRPr="00121859">
        <w:t xml:space="preserve"> </w:t>
      </w:r>
      <w:r w:rsidRPr="00121859">
        <w:t xml:space="preserve">70% of plastic packaging is effectively recycled or composted by 2025. </w:t>
      </w:r>
    </w:p>
    <w:p w:rsidR="00AD31FF" w:rsidRPr="00121859" w:rsidP="00AD31FF">
      <w:pPr>
        <w:pStyle w:val="ListParagraph"/>
      </w:pPr>
    </w:p>
    <w:p w:rsidR="00AD31FF" w:rsidRPr="00121859" w:rsidP="00AD31FF">
      <w:pPr>
        <w:pStyle w:val="ListParagraph"/>
        <w:numPr>
          <w:ilvl w:val="0"/>
          <w:numId w:val="9"/>
        </w:numPr>
        <w:spacing w:after="0" w:line="240" w:lineRule="auto"/>
        <w:jc w:val="both"/>
      </w:pPr>
      <w:r w:rsidRPr="00121859">
        <w:t>Building on the select committee’s end</w:t>
      </w:r>
      <w:r w:rsidRPr="00121859">
        <w:t>orsement of the important role compostables can play in replacing plastics contaminated by food waste, the British public remain eager to reduce the plastic waste they create. A recent YouGov poll showed more than 85% of the public support banning conventi</w:t>
      </w:r>
      <w:r w:rsidRPr="00121859">
        <w:t xml:space="preserve">onal plastic packaging where alternative compostable solutions are available, </w:t>
      </w:r>
      <w:r w:rsidRPr="00121859">
        <w:t>with a further 86% supporting the collection of compostable packaging alongside food waste,</w:t>
      </w:r>
      <w:r>
        <w:rPr>
          <w:rStyle w:val="FootnoteReference"/>
        </w:rPr>
        <w:footnoteReference w:id="44"/>
      </w:r>
      <w:r w:rsidRPr="00121859">
        <w:t xml:space="preserve"> as is already the case in Ireland, </w:t>
      </w:r>
      <w:r w:rsidRPr="00121859">
        <w:t>Italy,</w:t>
      </w:r>
      <w:r w:rsidRPr="00121859">
        <w:t xml:space="preserve"> and cities like Seattle in the USA. </w:t>
      </w:r>
    </w:p>
    <w:p w:rsidR="00AD31FF" w:rsidRPr="00121859" w:rsidP="00AD31FF">
      <w:pPr>
        <w:spacing w:after="0" w:line="240" w:lineRule="auto"/>
        <w:jc w:val="both"/>
      </w:pPr>
    </w:p>
    <w:p w:rsidR="00982901" w:rsidRPr="00121859" w:rsidP="00982901">
      <w:pPr>
        <w:jc w:val="both"/>
      </w:pPr>
      <w:r w:rsidRPr="00121859">
        <w:rPr>
          <w:b/>
          <w:bCs/>
        </w:rPr>
        <w:t xml:space="preserve">Assist the restoration of topsoil across the UK, </w:t>
      </w:r>
      <w:r w:rsidRPr="00121859">
        <w:rPr>
          <w:b/>
          <w:bCs/>
        </w:rPr>
        <w:t xml:space="preserve">by </w:t>
      </w:r>
      <w:r w:rsidRPr="00121859">
        <w:rPr>
          <w:b/>
          <w:bCs/>
        </w:rPr>
        <w:t>increasing the tonnage of nutrient rich compost</w:t>
      </w:r>
      <w:r w:rsidRPr="00121859">
        <w:t xml:space="preserve"> </w:t>
      </w:r>
    </w:p>
    <w:p w:rsidR="00982901" w:rsidRPr="00121859" w:rsidP="001C62BE">
      <w:pPr>
        <w:pStyle w:val="ListParagraph"/>
        <w:numPr>
          <w:ilvl w:val="0"/>
          <w:numId w:val="9"/>
        </w:numPr>
        <w:spacing w:after="0" w:line="240" w:lineRule="auto"/>
        <w:jc w:val="both"/>
      </w:pPr>
      <w:r w:rsidRPr="00121859">
        <w:t xml:space="preserve">Simply through increasing the amount of food waste collected, compostable packaging can play an important role </w:t>
      </w:r>
      <w:r>
        <w:t>in increasing the</w:t>
      </w:r>
      <w:r w:rsidRPr="00121859">
        <w:t xml:space="preserve"> amount of organic material</w:t>
      </w:r>
      <w:r w:rsidRPr="00121859">
        <w:t xml:space="preserve"> available for composting on an annual basis, for use across the agriculture sector. Coalition partners such as Envar collected 32 tonnes of compostable packaging in 2021 from private collection initiatives, growing to 362 tonnes by 2023. </w:t>
      </w:r>
      <w:r w:rsidRPr="00121859">
        <w:t>With effective go</w:t>
      </w:r>
      <w:r w:rsidRPr="00121859">
        <w:t xml:space="preserve">vernment support and investment in the sector, this could expand further in the future – helping to achieve the Government’s soil health, plastic reduction targets and food waste reduction targets at the same time. </w:t>
      </w:r>
    </w:p>
    <w:p w:rsidR="00982901" w:rsidRPr="00121859" w:rsidP="001C62BE">
      <w:pPr>
        <w:pStyle w:val="ListParagraph"/>
        <w:jc w:val="both"/>
      </w:pPr>
    </w:p>
    <w:p w:rsidR="00982901" w:rsidRPr="00121859" w:rsidP="006A7257">
      <w:pPr>
        <w:pStyle w:val="ListParagraph"/>
        <w:numPr>
          <w:ilvl w:val="0"/>
          <w:numId w:val="9"/>
        </w:numPr>
        <w:spacing w:after="0" w:line="240" w:lineRule="auto"/>
        <w:jc w:val="both"/>
      </w:pPr>
      <w:r w:rsidRPr="00121859">
        <w:t>Second, the additional collection of fo</w:t>
      </w:r>
      <w:r w:rsidRPr="00121859">
        <w:t xml:space="preserve">od waste does not count for the nutritional value of the compostable packaging material itself. Coalition partner products such as those produced by TIPA </w:t>
      </w:r>
      <w:r w:rsidRPr="00121859">
        <w:t>provid</w:t>
      </w:r>
      <w:r>
        <w:t>e</w:t>
      </w:r>
      <w:r w:rsidRPr="00121859">
        <w:t xml:space="preserve"> their own</w:t>
      </w:r>
      <w:r w:rsidRPr="00121859">
        <w:t xml:space="preserve"> nutrient</w:t>
      </w:r>
      <w:r w:rsidRPr="00121859">
        <w:t xml:space="preserve"> content</w:t>
      </w:r>
      <w:r w:rsidRPr="00121859">
        <w:t xml:space="preserve"> once composted – further improving the quality of the organic matter.</w:t>
      </w:r>
    </w:p>
    <w:p w:rsidR="006A7257" w:rsidP="004E17F2">
      <w:pPr>
        <w:pStyle w:val="Heading1"/>
      </w:pPr>
      <w:bookmarkStart w:id="7" w:name="_Toc126336169"/>
      <w:r w:rsidRPr="00121859">
        <w:t>Consultation Response</w:t>
      </w:r>
      <w:bookmarkEnd w:id="7"/>
    </w:p>
    <w:p w:rsidR="004E17F2" w:rsidRPr="004E17F2" w:rsidP="004E17F2">
      <w:pPr>
        <w:spacing w:after="0"/>
      </w:pPr>
    </w:p>
    <w:p w:rsidR="00222BF4" w:rsidRPr="00121859" w:rsidP="00222BF4">
      <w:pPr>
        <w:pStyle w:val="Heading3"/>
        <w:numPr>
          <w:ilvl w:val="0"/>
          <w:numId w:val="4"/>
        </w:numPr>
        <w:rPr>
          <w:rFonts w:ascii="Calibri Light" w:eastAsia="Yu Gothic Light" w:hAnsi="Calibri Light" w:cs="Times New Roman"/>
          <w:color w:val="1F3763"/>
        </w:rPr>
      </w:pPr>
      <w:bookmarkStart w:id="8" w:name="_Toc125648988"/>
      <w:bookmarkStart w:id="9" w:name="_Toc126080231"/>
      <w:bookmarkStart w:id="10" w:name="_Toc126336170"/>
      <w:r w:rsidRPr="004E17F2">
        <w:rPr>
          <w:rStyle w:val="Heading2Char"/>
        </w:rPr>
        <w:t>How can the Government measure progress towards its goal of making all soils sustainably</w:t>
      </w:r>
      <w:r w:rsidRPr="00121859">
        <w:rPr>
          <w:rFonts w:ascii="Calibri Light" w:eastAsia="Yu Gothic Light" w:hAnsi="Calibri Light" w:cs="Times New Roman"/>
          <w:color w:val="1F3763"/>
        </w:rPr>
        <w:t xml:space="preserve"> </w:t>
      </w:r>
      <w:r w:rsidRPr="00121859">
        <w:rPr>
          <w:rStyle w:val="Heading2Char"/>
        </w:rPr>
        <w:t>managed by 2030? What are the challenges in gathering data to measure soi</w:t>
      </w:r>
      <w:r w:rsidRPr="00121859">
        <w:rPr>
          <w:rStyle w:val="Heading2Char"/>
        </w:rPr>
        <w:t>l health how can these barriers be overcome?</w:t>
      </w:r>
      <w:bookmarkEnd w:id="8"/>
      <w:bookmarkEnd w:id="9"/>
      <w:bookmarkEnd w:id="10"/>
      <w:r w:rsidRPr="00121859">
        <w:rPr>
          <w:rFonts w:ascii="Calibri Light" w:eastAsia="Yu Gothic Light" w:hAnsi="Calibri Light" w:cs="Times New Roman"/>
          <w:color w:val="1F3763"/>
        </w:rPr>
        <w:t xml:space="preserve"> </w:t>
      </w:r>
    </w:p>
    <w:p w:rsidR="00222BF4" w:rsidRPr="00121859" w:rsidP="00222BF4">
      <w:pPr>
        <w:spacing w:after="0"/>
      </w:pPr>
    </w:p>
    <w:p w:rsidR="00970AFB" w:rsidRPr="00121859" w:rsidP="00970AFB">
      <w:pPr>
        <w:pStyle w:val="ListParagraph"/>
        <w:numPr>
          <w:ilvl w:val="1"/>
          <w:numId w:val="24"/>
        </w:numPr>
        <w:spacing w:after="0" w:line="240" w:lineRule="auto"/>
        <w:contextualSpacing w:val="0"/>
        <w:jc w:val="both"/>
      </w:pPr>
      <w:r w:rsidRPr="00121859">
        <w:t>The Sustainable Soil Alliance commented that only 0.41% of the Environment Agency’s monitoring budget is spent on monitoring soil health and conditions, heightening the risk of soil degradation leading to incr</w:t>
      </w:r>
      <w:r w:rsidRPr="00121859">
        <w:t>eased flood risks, rising food instability and loss of biodiversity. According to the Environment Agency, of their total budget in 2017/2018, £60.5 million is spent on monitoring water quality, £7.65 million on air – but just £283,780 on soil.</w:t>
      </w:r>
      <w:r>
        <w:rPr>
          <w:rStyle w:val="FootnoteReference"/>
        </w:rPr>
        <w:footnoteReference w:id="45"/>
      </w:r>
      <w:r w:rsidRPr="00121859">
        <w:t xml:space="preserve"> </w:t>
      </w:r>
    </w:p>
    <w:p w:rsidR="00970AFB" w:rsidRPr="00121859" w:rsidP="00970AFB">
      <w:pPr>
        <w:pStyle w:val="ListParagraph"/>
        <w:ind w:left="792"/>
        <w:jc w:val="both"/>
      </w:pPr>
    </w:p>
    <w:p w:rsidR="00970AFB" w:rsidRPr="00121859" w:rsidP="00970AFB">
      <w:pPr>
        <w:pStyle w:val="ListParagraph"/>
        <w:numPr>
          <w:ilvl w:val="1"/>
          <w:numId w:val="24"/>
        </w:numPr>
        <w:spacing w:after="0" w:line="240" w:lineRule="auto"/>
        <w:contextualSpacing w:val="0"/>
        <w:jc w:val="both"/>
      </w:pPr>
      <w:r w:rsidRPr="00121859">
        <w:t>The Envi</w:t>
      </w:r>
      <w:r w:rsidRPr="00121859">
        <w:t xml:space="preserve">ronment Agency themselves have admitted that </w:t>
      </w:r>
      <w:r w:rsidRPr="00121859">
        <w:rPr>
          <w:rFonts w:eastAsia="Times New Roman"/>
        </w:rPr>
        <w:t>there is ‘insufficient data on the health of our soils and investment is needed in soil monitoring’.</w:t>
      </w:r>
      <w:r>
        <w:rPr>
          <w:rStyle w:val="FootnoteReference"/>
          <w:rFonts w:eastAsia="Times New Roman"/>
        </w:rPr>
        <w:footnoteReference w:id="46"/>
      </w:r>
      <w:r w:rsidRPr="00121859">
        <w:rPr>
          <w:rFonts w:eastAsia="Times New Roman"/>
        </w:rPr>
        <w:t xml:space="preserve"> The Government Natural Capital Committee (NCC) report in October 2020 outlined there are simply no national </w:t>
      </w:r>
      <w:r w:rsidRPr="00121859">
        <w:rPr>
          <w:rFonts w:eastAsia="Times New Roman"/>
        </w:rPr>
        <w:t>statistics available and a “</w:t>
      </w:r>
      <w:r w:rsidRPr="00121859">
        <w:rPr>
          <w:rFonts w:eastAsia="Times New Roman"/>
          <w:i/>
          <w:iCs/>
        </w:rPr>
        <w:t>national survey is urgently needed to provide data on extent and condition of soils, including the establishment of a baseline assessment of soils against which change can be measured</w:t>
      </w:r>
      <w:r w:rsidRPr="00121859">
        <w:rPr>
          <w:rFonts w:eastAsia="Times New Roman"/>
        </w:rPr>
        <w:t>.”</w:t>
      </w:r>
      <w:r>
        <w:rPr>
          <w:rStyle w:val="FootnoteReference"/>
          <w:rFonts w:eastAsia="Times New Roman"/>
        </w:rPr>
        <w:footnoteReference w:id="47"/>
      </w:r>
      <w:r w:rsidRPr="00121859">
        <w:rPr>
          <w:rFonts w:eastAsia="Times New Roman"/>
        </w:rPr>
        <w:t xml:space="preserve"> Without this, it will be impossible for </w:t>
      </w:r>
      <w:r w:rsidRPr="00121859">
        <w:rPr>
          <w:rFonts w:eastAsia="Times New Roman"/>
        </w:rPr>
        <w:t xml:space="preserve">the Government to effectively measure progress towards its overall soil sustainability goals. </w:t>
      </w:r>
    </w:p>
    <w:p w:rsidR="00970AFB" w:rsidRPr="00121859" w:rsidP="00222BF4">
      <w:pPr>
        <w:spacing w:after="0"/>
      </w:pPr>
    </w:p>
    <w:p w:rsidR="002A15D8" w:rsidRPr="00121859" w:rsidP="002A15D8">
      <w:pPr>
        <w:pStyle w:val="ListParagraph"/>
        <w:numPr>
          <w:ilvl w:val="1"/>
          <w:numId w:val="24"/>
        </w:numPr>
        <w:spacing w:after="0" w:line="240" w:lineRule="auto"/>
        <w:contextualSpacing w:val="0"/>
        <w:jc w:val="both"/>
      </w:pPr>
      <w:r w:rsidRPr="00121859">
        <w:t xml:space="preserve">This lack of UK data also aligns with the Royal Society’s commentary that there is insufficient data to understand the impact issues such as microplastic contamination </w:t>
      </w:r>
      <w:r>
        <w:t>are</w:t>
      </w:r>
      <w:r w:rsidRPr="00121859">
        <w:t xml:space="preserve"> </w:t>
      </w:r>
      <w:r w:rsidRPr="00121859">
        <w:t xml:space="preserve">really having on UK soils and the long-term effects </w:t>
      </w:r>
      <w:r>
        <w:t>they</w:t>
      </w:r>
      <w:r w:rsidRPr="00121859">
        <w:t xml:space="preserve"> </w:t>
      </w:r>
      <w:r w:rsidRPr="00121859">
        <w:t>will cause.</w:t>
      </w:r>
      <w:r>
        <w:rPr>
          <w:rStyle w:val="FootnoteReference"/>
        </w:rPr>
        <w:footnoteReference w:id="48"/>
      </w:r>
    </w:p>
    <w:p w:rsidR="002A15D8" w:rsidRPr="00121859" w:rsidP="002A15D8">
      <w:pPr>
        <w:pStyle w:val="ListParagraph"/>
      </w:pPr>
    </w:p>
    <w:p w:rsidR="002A15D8" w:rsidRPr="00121859" w:rsidP="002A15D8">
      <w:pPr>
        <w:pStyle w:val="ListParagraph"/>
        <w:numPr>
          <w:ilvl w:val="1"/>
          <w:numId w:val="24"/>
        </w:numPr>
        <w:spacing w:after="0" w:line="240" w:lineRule="auto"/>
        <w:contextualSpacing w:val="0"/>
        <w:jc w:val="both"/>
      </w:pPr>
      <w:r w:rsidRPr="00121859">
        <w:rPr>
          <w:b/>
          <w:bCs/>
        </w:rPr>
        <w:t xml:space="preserve">We </w:t>
      </w:r>
      <w:r>
        <w:rPr>
          <w:b/>
          <w:bCs/>
        </w:rPr>
        <w:t xml:space="preserve">therefore </w:t>
      </w:r>
      <w:r w:rsidRPr="00121859">
        <w:rPr>
          <w:b/>
          <w:bCs/>
        </w:rPr>
        <w:t>welcome the Government’s commitment in its Environment Improvement Plan</w:t>
      </w:r>
      <w:r w:rsidRPr="00121859">
        <w:t xml:space="preserve"> </w:t>
      </w:r>
      <w:r w:rsidRPr="00121859">
        <w:rPr>
          <w:b/>
          <w:bCs/>
        </w:rPr>
        <w:t>to establish a soil health indicator under the 25 Year Environment Plan Outcome Indicator Framework.</w:t>
      </w:r>
    </w:p>
    <w:p w:rsidR="002A15D8" w:rsidRPr="00121859" w:rsidP="002A15D8">
      <w:pPr>
        <w:pStyle w:val="ListParagraph"/>
        <w:rPr>
          <w:b/>
          <w:bCs/>
        </w:rPr>
      </w:pPr>
    </w:p>
    <w:p w:rsidR="00034467" w:rsidRPr="00121859" w:rsidP="002A15D8">
      <w:pPr>
        <w:pStyle w:val="ListParagraph"/>
        <w:numPr>
          <w:ilvl w:val="1"/>
          <w:numId w:val="24"/>
        </w:numPr>
        <w:spacing w:after="0" w:line="240" w:lineRule="auto"/>
        <w:contextualSpacing w:val="0"/>
        <w:jc w:val="both"/>
      </w:pPr>
      <w:r w:rsidRPr="00121859">
        <w:rPr>
          <w:b/>
          <w:bCs/>
        </w:rPr>
        <w:t>We also welcome the Government’s commitment to publish a baseline map of</w:t>
      </w:r>
      <w:r w:rsidRPr="00121859">
        <w:rPr>
          <w:b/>
          <w:bCs/>
        </w:rPr>
        <w:t xml:space="preserve"> soil health for England by 2028, and support farmers and land managers to establish their own soil health baseline. </w:t>
      </w:r>
    </w:p>
    <w:p w:rsidR="002A15D8" w:rsidRPr="00121859" w:rsidP="002A15D8">
      <w:pPr>
        <w:pStyle w:val="ListParagraph"/>
      </w:pPr>
    </w:p>
    <w:p w:rsidR="00E20A73" w:rsidRPr="00121859" w:rsidP="00E20A73">
      <w:pPr>
        <w:pStyle w:val="ListParagraph"/>
        <w:numPr>
          <w:ilvl w:val="1"/>
          <w:numId w:val="24"/>
        </w:numPr>
        <w:spacing w:after="0" w:line="240" w:lineRule="auto"/>
        <w:contextualSpacing w:val="0"/>
        <w:jc w:val="both"/>
      </w:pPr>
      <w:r w:rsidRPr="00121859">
        <w:t xml:space="preserve">In addition to these metrics, </w:t>
      </w:r>
      <w:r w:rsidRPr="00121859">
        <w:t>we</w:t>
      </w:r>
      <w:r w:rsidRPr="00121859">
        <w:t xml:space="preserve"> would urge the Government to consider the inclusion of a test</w:t>
      </w:r>
      <w:r w:rsidRPr="00121859">
        <w:t>, in this baseline map,</w:t>
      </w:r>
      <w:r w:rsidRPr="00121859">
        <w:t xml:space="preserve"> to study the presen</w:t>
      </w:r>
      <w:r w:rsidRPr="00121859">
        <w:t>ce of microplastics in soil</w:t>
      </w:r>
      <w:r w:rsidRPr="00121859">
        <w:t xml:space="preserve">. According to the NCC there are currently three </w:t>
      </w:r>
      <w:r w:rsidRPr="00121859">
        <w:t xml:space="preserve">organic toxins </w:t>
      </w:r>
      <w:r>
        <w:t xml:space="preserve">which should </w:t>
      </w:r>
      <w:r w:rsidRPr="00121859">
        <w:t>be studied in the measurement of soil health. The presence of a) Polychlorinated bipheneyls; b) total dioxins/furans concentration; and c) total PAH con</w:t>
      </w:r>
      <w:r w:rsidRPr="00121859">
        <w:t>centration. A metric to study toxic components to soil, such as the presence of microplastics, would further improve the measurement of soil health – especially given the adverse effect they are thought to have on organisms and ecosystems, underlined in th</w:t>
      </w:r>
      <w:r w:rsidRPr="00121859">
        <w:t>e studies discussed above.</w:t>
      </w:r>
    </w:p>
    <w:p w:rsidR="00E20A73" w:rsidRPr="00121859" w:rsidP="00E20A73">
      <w:pPr>
        <w:pStyle w:val="ListParagraph"/>
        <w:rPr>
          <w:b/>
          <w:bCs/>
        </w:rPr>
      </w:pPr>
    </w:p>
    <w:p w:rsidR="002C18A5" w:rsidRPr="00121859" w:rsidP="000B62BA">
      <w:pPr>
        <w:pStyle w:val="ListParagraph"/>
        <w:numPr>
          <w:ilvl w:val="1"/>
          <w:numId w:val="24"/>
        </w:numPr>
        <w:spacing w:after="0" w:line="240" w:lineRule="auto"/>
        <w:contextualSpacing w:val="0"/>
        <w:jc w:val="both"/>
      </w:pPr>
      <w:r w:rsidRPr="00121859">
        <w:rPr>
          <w:b/>
          <w:bCs/>
        </w:rPr>
        <w:t>We</w:t>
      </w:r>
      <w:r w:rsidRPr="00121859">
        <w:rPr>
          <w:b/>
          <w:bCs/>
        </w:rPr>
        <w:t xml:space="preserve"> would urge the Government to ensure that the establishment of a soil health indicator through the Natural Capital and Ecosystem Assessment (NCEA) Programme includes a measurement to calculate the presence of microplastics in </w:t>
      </w:r>
      <w:r w:rsidRPr="00121859">
        <w:rPr>
          <w:b/>
          <w:bCs/>
        </w:rPr>
        <w:t>the soil – due to the toxic impact they have on terrestrial ecosystems.</w:t>
      </w:r>
    </w:p>
    <w:p w:rsidR="002C18A5" w:rsidRPr="00121859" w:rsidP="002C18A5">
      <w:pPr>
        <w:pStyle w:val="ListParagraph"/>
      </w:pPr>
    </w:p>
    <w:p w:rsidR="002C18A5" w:rsidRPr="00121859" w:rsidP="000B62BA">
      <w:pPr>
        <w:pStyle w:val="ListParagraph"/>
        <w:numPr>
          <w:ilvl w:val="1"/>
          <w:numId w:val="24"/>
        </w:numPr>
        <w:spacing w:after="0" w:line="240" w:lineRule="auto"/>
        <w:contextualSpacing w:val="0"/>
        <w:jc w:val="both"/>
      </w:pPr>
      <w:r w:rsidRPr="00121859">
        <w:t xml:space="preserve">We would also propose that the Government </w:t>
      </w:r>
      <w:r w:rsidRPr="00121859">
        <w:t xml:space="preserve">can and should further study the important role which organic compost and </w:t>
      </w:r>
      <w:r w:rsidRPr="00121859">
        <w:t xml:space="preserve">digestate </w:t>
      </w:r>
      <w:r w:rsidRPr="00121859">
        <w:t xml:space="preserve">can play in the restoration of UK soils. Despite a small </w:t>
      </w:r>
      <w:r w:rsidRPr="00121859">
        <w:t xml:space="preserve">mention of </w:t>
      </w:r>
      <w:r w:rsidRPr="00121859">
        <w:t xml:space="preserve">the need to manage emissions of </w:t>
      </w:r>
      <w:r w:rsidRPr="00121859">
        <w:t>organic manure</w:t>
      </w:r>
      <w:r w:rsidRPr="00121859">
        <w:t>s and from anaerobic digestion</w:t>
      </w:r>
      <w:r w:rsidRPr="00121859">
        <w:t xml:space="preserve"> processes</w:t>
      </w:r>
      <w:r w:rsidRPr="00121859">
        <w:t xml:space="preserve">, the focus is on </w:t>
      </w:r>
      <w:r w:rsidRPr="00121859">
        <w:t xml:space="preserve">controlling </w:t>
      </w:r>
      <w:r w:rsidRPr="00121859">
        <w:t xml:space="preserve">the </w:t>
      </w:r>
      <w:r w:rsidRPr="00121859">
        <w:t>biomethane, and ammonia emissions produced</w:t>
      </w:r>
      <w:r w:rsidRPr="00121859">
        <w:t>,</w:t>
      </w:r>
      <w:r w:rsidRPr="00121859">
        <w:t xml:space="preserve"> not the positive impact which digestate can have on the restoration of UK soils. </w:t>
      </w:r>
      <w:r w:rsidRPr="00121859">
        <w:t xml:space="preserve"> </w:t>
      </w:r>
      <w:r w:rsidRPr="00121859">
        <w:t>Further to this,</w:t>
      </w:r>
      <w:r w:rsidRPr="00121859">
        <w:t xml:space="preserve"> there is no mention of the important role organic compost can play</w:t>
      </w:r>
      <w:r w:rsidRPr="00121859">
        <w:t xml:space="preserve"> in the document</w:t>
      </w:r>
      <w:r w:rsidRPr="00121859">
        <w:t xml:space="preserve">. </w:t>
      </w:r>
    </w:p>
    <w:p w:rsidR="00FC5A0B" w:rsidRPr="00121859" w:rsidP="00FC5A0B">
      <w:pPr>
        <w:pStyle w:val="ListParagraph"/>
      </w:pPr>
    </w:p>
    <w:p w:rsidR="00337F66" w:rsidP="00337F66">
      <w:pPr>
        <w:pStyle w:val="ListParagraph"/>
        <w:numPr>
          <w:ilvl w:val="1"/>
          <w:numId w:val="24"/>
        </w:numPr>
        <w:spacing w:after="0" w:line="240" w:lineRule="auto"/>
        <w:contextualSpacing w:val="0"/>
        <w:jc w:val="both"/>
      </w:pPr>
      <w:r w:rsidRPr="00121859">
        <w:t>According to WRAP, the estimated grossed composting feedstock in England for 2018 was 5.1 million tonnes</w:t>
      </w:r>
      <w:r>
        <w:rPr>
          <w:rStyle w:val="FootnoteReference"/>
        </w:rPr>
        <w:footnoteReference w:id="49"/>
      </w:r>
      <w:r w:rsidRPr="00121859">
        <w:t xml:space="preserve">. Improved accuracy of these figures over time will prove how </w:t>
      </w:r>
      <w:r w:rsidRPr="00121859">
        <w:t xml:space="preserve">much </w:t>
      </w:r>
      <w:r w:rsidRPr="00121859">
        <w:t>organic matter and much needed nutrient rich compost is re-entering UK soils</w:t>
      </w:r>
      <w:r>
        <w:t>,</w:t>
      </w:r>
      <w:r w:rsidRPr="00121859">
        <w:t xml:space="preserve"> if a baseline for nutrient content per/tonne of compost is also known, as shown below </w:t>
      </w:r>
      <w:r>
        <w:t>by figure one</w:t>
      </w:r>
      <w:r w:rsidRPr="00121859">
        <w:t xml:space="preserve"> from the Ag</w:t>
      </w:r>
      <w:r w:rsidRPr="00121859">
        <w:t>riculture and Horticulture Development Board (AHDB).</w:t>
      </w:r>
      <w:r>
        <w:rPr>
          <w:rStyle w:val="FootnoteReference"/>
        </w:rPr>
        <w:footnoteReference w:id="50"/>
      </w:r>
    </w:p>
    <w:p w:rsidR="00337F66" w:rsidRPr="00121859" w:rsidP="00337F66">
      <w:pPr>
        <w:pStyle w:val="ListParagraph"/>
        <w:spacing w:after="0" w:line="240" w:lineRule="auto"/>
        <w:ind w:left="792"/>
        <w:contextualSpacing w:val="0"/>
        <w:jc w:val="both"/>
      </w:pPr>
      <w:r w:rsidRPr="00121859">
        <w:rPr>
          <w:noProof/>
        </w:rPr>
        <w:drawing>
          <wp:anchor distT="0" distB="0" distL="114300" distR="114300" simplePos="0" relativeHeight="251658240" behindDoc="1" locked="0" layoutInCell="1" allowOverlap="1">
            <wp:simplePos x="0" y="0"/>
            <wp:positionH relativeFrom="column">
              <wp:posOffset>-653415</wp:posOffset>
            </wp:positionH>
            <wp:positionV relativeFrom="paragraph">
              <wp:posOffset>221862</wp:posOffset>
            </wp:positionV>
            <wp:extent cx="7187370" cy="938349"/>
            <wp:effectExtent l="0" t="0" r="0" b="0"/>
            <wp:wrapTight wrapText="bothSides">
              <wp:wrapPolygon>
                <wp:start x="0" y="0"/>
                <wp:lineTo x="0" y="21059"/>
                <wp:lineTo x="21527" y="21059"/>
                <wp:lineTo x="2152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9">
                      <a:extLst>
                        <a:ext uri="{28A0092B-C50C-407E-A947-70E740481C1C}">
                          <a14:useLocalDpi xmlns:a14="http://schemas.microsoft.com/office/drawing/2010/main" val="0"/>
                        </a:ext>
                      </a:extLst>
                    </a:blip>
                    <a:srcRect/>
                    <a:stretch>
                      <a:fillRect/>
                    </a:stretch>
                  </pic:blipFill>
                  <pic:spPr bwMode="auto">
                    <a:xfrm>
                      <a:off x="0" y="0"/>
                      <a:ext cx="7187370" cy="938349"/>
                    </a:xfrm>
                    <a:prstGeom prst="rect">
                      <a:avLst/>
                    </a:prstGeom>
                    <a:noFill/>
                    <a:ln>
                      <a:noFill/>
                    </a:ln>
                  </pic:spPr>
                </pic:pic>
              </a:graphicData>
            </a:graphic>
          </wp:anchor>
        </w:drawing>
      </w:r>
    </w:p>
    <w:p w:rsidR="00B407E4" w:rsidRPr="00121859" w:rsidP="00D7736D">
      <w:pPr>
        <w:pStyle w:val="ListParagraph"/>
        <w:numPr>
          <w:ilvl w:val="1"/>
          <w:numId w:val="24"/>
        </w:numPr>
        <w:spacing w:after="0" w:line="240" w:lineRule="auto"/>
        <w:ind w:left="659"/>
        <w:contextualSpacing w:val="0"/>
        <w:jc w:val="both"/>
      </w:pPr>
      <w:r w:rsidRPr="00121859">
        <w:t>According to the agricultural industries confederation</w:t>
      </w:r>
      <w:r>
        <w:rPr>
          <w:rStyle w:val="FootnoteReference"/>
        </w:rPr>
        <w:footnoteReference w:id="51"/>
      </w:r>
      <w:r w:rsidRPr="00121859">
        <w:t xml:space="preserve">, the UK used in 2020/21, 1,014,000 tonnes of nitrogen, 171,000 tonnes of phosphate, 266,000 tonnes of potash and 238,000 tonnes of </w:t>
      </w:r>
      <w:r w:rsidRPr="00121859">
        <w:t>sulphur in inorganic, chemically based fertili</w:t>
      </w:r>
      <w:r>
        <w:t>s</w:t>
      </w:r>
      <w:r w:rsidRPr="00121859">
        <w:t>ers. It is worth noting the manufacture of these nitrogen-based inorganic fertilisers creates significant greenhouse gas emissions – roughly 1-2% of total global GHG emissions</w:t>
      </w:r>
    </w:p>
    <w:p w:rsidR="00B407E4" w:rsidRPr="00121859" w:rsidP="00B407E4">
      <w:pPr>
        <w:pStyle w:val="ListParagraph"/>
        <w:spacing w:after="0" w:line="240" w:lineRule="auto"/>
        <w:ind w:left="659"/>
        <w:contextualSpacing w:val="0"/>
        <w:jc w:val="both"/>
      </w:pPr>
    </w:p>
    <w:p w:rsidR="00FC5A0B" w:rsidRPr="00121859" w:rsidP="00B407E4">
      <w:pPr>
        <w:pStyle w:val="ListParagraph"/>
        <w:numPr>
          <w:ilvl w:val="1"/>
          <w:numId w:val="24"/>
        </w:numPr>
        <w:spacing w:after="0" w:line="240" w:lineRule="auto"/>
        <w:ind w:left="659"/>
        <w:contextualSpacing w:val="0"/>
        <w:jc w:val="both"/>
      </w:pPr>
      <w:r w:rsidRPr="00121859">
        <w:t>Based on the approximate tonnage</w:t>
      </w:r>
      <w:r w:rsidRPr="00121859">
        <w:t xml:space="preserve"> listed by WRAP above, the AIC and ADHB figures, it can be calculated that current compost feedstocks create an estimated 56,100 tonnes of nitrogen (</w:t>
      </w:r>
      <w:r>
        <w:t>~</w:t>
      </w:r>
      <w:r w:rsidRPr="00121859">
        <w:t>5.5% of requirements), 24,990 tonnes of phosphate (</w:t>
      </w:r>
      <w:r>
        <w:t>~</w:t>
      </w:r>
      <w:r w:rsidRPr="00121859">
        <w:t>14% of requirements), 40,800 tonnes of potash (</w:t>
      </w:r>
      <w:r>
        <w:t>~</w:t>
      </w:r>
      <w:r w:rsidRPr="00121859">
        <w:t>15% of</w:t>
      </w:r>
      <w:r w:rsidRPr="00121859">
        <w:t xml:space="preserve"> requirements), 26,010 tonnes of sulphur (</w:t>
      </w:r>
      <w:r>
        <w:t>~</w:t>
      </w:r>
      <w:r w:rsidRPr="00121859">
        <w:t>11% of requirements) and 17,340 tonnes of magnesium.</w:t>
      </w:r>
      <w:r w:rsidRPr="00121859">
        <w:t xml:space="preserve"> </w:t>
      </w:r>
    </w:p>
    <w:p w:rsidR="00B407E4" w:rsidRPr="00121859" w:rsidP="00B407E4">
      <w:pPr>
        <w:spacing w:after="0" w:line="240" w:lineRule="auto"/>
        <w:jc w:val="both"/>
      </w:pPr>
    </w:p>
    <w:p w:rsidR="00D01441" w:rsidRPr="00121859" w:rsidP="00D01441">
      <w:pPr>
        <w:pStyle w:val="ListParagraph"/>
        <w:numPr>
          <w:ilvl w:val="1"/>
          <w:numId w:val="24"/>
        </w:numPr>
        <w:spacing w:after="0" w:line="240" w:lineRule="auto"/>
        <w:ind w:left="659"/>
        <w:contextualSpacing w:val="0"/>
        <w:jc w:val="both"/>
      </w:pPr>
      <w:r w:rsidRPr="00121859">
        <w:t>T</w:t>
      </w:r>
      <w:r w:rsidRPr="00121859">
        <w:t xml:space="preserve">his shows the enormous role which organic compost feedstocks </w:t>
      </w:r>
      <w:r w:rsidRPr="00121859">
        <w:t>is</w:t>
      </w:r>
      <w:r w:rsidRPr="00121859">
        <w:t xml:space="preserve"> already contributing to UK </w:t>
      </w:r>
      <w:r w:rsidRPr="00121859">
        <w:t>agriculture and</w:t>
      </w:r>
      <w:r w:rsidRPr="00121859">
        <w:t xml:space="preserve"> shows the need for further expansion of the feedst</w:t>
      </w:r>
      <w:r w:rsidRPr="00121859">
        <w:t xml:space="preserve">ock, to put UK agriculture on a more sustainable footing. A similar figure would also be calculable </w:t>
      </w:r>
      <w:r w:rsidRPr="00121859">
        <w:t>for the amount of</w:t>
      </w:r>
      <w:r w:rsidRPr="00121859">
        <w:t xml:space="preserve"> nutrient-rich digestate also created in the UK annually</w:t>
      </w:r>
      <w:r w:rsidRPr="00121859">
        <w:t xml:space="preserve"> through </w:t>
      </w:r>
      <w:r w:rsidRPr="00121859">
        <w:t>anaerobic</w:t>
      </w:r>
      <w:r w:rsidRPr="00121859">
        <w:t xml:space="preserve"> digestion processes</w:t>
      </w:r>
      <w:r w:rsidRPr="00121859">
        <w:t xml:space="preserve">.   </w:t>
      </w:r>
    </w:p>
    <w:p w:rsidR="00D01441" w:rsidRPr="00121859" w:rsidP="00D01441">
      <w:pPr>
        <w:pStyle w:val="ListParagraph"/>
        <w:rPr>
          <w:b/>
          <w:bCs/>
        </w:rPr>
      </w:pPr>
    </w:p>
    <w:p w:rsidR="009550A1" w:rsidRPr="006A436D" w:rsidP="00F4675A">
      <w:pPr>
        <w:pStyle w:val="ListParagraph"/>
        <w:numPr>
          <w:ilvl w:val="1"/>
          <w:numId w:val="24"/>
        </w:numPr>
        <w:spacing w:after="0" w:line="240" w:lineRule="auto"/>
        <w:ind w:left="659"/>
        <w:contextualSpacing w:val="0"/>
        <w:jc w:val="both"/>
      </w:pPr>
      <w:r w:rsidRPr="006A436D">
        <w:rPr>
          <w:b/>
          <w:bCs/>
        </w:rPr>
        <w:t>We</w:t>
      </w:r>
      <w:r w:rsidRPr="006A436D">
        <w:rPr>
          <w:b/>
          <w:bCs/>
        </w:rPr>
        <w:t xml:space="preserve"> therefore urge the Government to pro</w:t>
      </w:r>
      <w:r w:rsidRPr="006A436D">
        <w:rPr>
          <w:b/>
          <w:bCs/>
        </w:rPr>
        <w:t xml:space="preserve">perly consider the role which compost can play in the restoration of soil health across the UK and detail how this can build towards the achievement of its target of at least 40% of England’s agricultural soils being sustainably managed by 2028, increased </w:t>
      </w:r>
      <w:r w:rsidRPr="006A436D">
        <w:rPr>
          <w:b/>
          <w:bCs/>
        </w:rPr>
        <w:t xml:space="preserve">to 60% by 2030. </w:t>
      </w:r>
    </w:p>
    <w:p w:rsidR="006A436D" w:rsidRPr="00121859" w:rsidP="006A436D">
      <w:pPr>
        <w:spacing w:after="0" w:line="240" w:lineRule="auto"/>
        <w:jc w:val="both"/>
      </w:pPr>
    </w:p>
    <w:p w:rsidR="009550A1" w:rsidRPr="00121859" w:rsidP="006A7257">
      <w:pPr>
        <w:pStyle w:val="Heading3"/>
        <w:numPr>
          <w:ilvl w:val="0"/>
          <w:numId w:val="4"/>
        </w:numPr>
        <w:rPr>
          <w:rFonts w:eastAsia="Yu Gothic Light"/>
        </w:rPr>
      </w:pPr>
      <w:bookmarkStart w:id="11" w:name="_Toc125648989"/>
      <w:bookmarkStart w:id="12" w:name="_Toc126080232"/>
      <w:bookmarkStart w:id="13" w:name="_Toc126336171"/>
      <w:r w:rsidRPr="00121859">
        <w:rPr>
          <w:rFonts w:eastAsia="Yu Gothic Light"/>
        </w:rPr>
        <w:t>Do current regulations ensure that all landowners/land managers maintain and/or improve soil health? If not, how should they be improved?</w:t>
      </w:r>
      <w:bookmarkEnd w:id="11"/>
      <w:bookmarkEnd w:id="12"/>
      <w:bookmarkEnd w:id="13"/>
    </w:p>
    <w:p w:rsidR="00743984" w:rsidRPr="00121859" w:rsidP="00743984">
      <w:pPr>
        <w:spacing w:after="0"/>
      </w:pPr>
    </w:p>
    <w:p w:rsidR="00743984" w:rsidRPr="00121859" w:rsidP="00743984">
      <w:pPr>
        <w:pStyle w:val="ListParagraph"/>
        <w:numPr>
          <w:ilvl w:val="1"/>
          <w:numId w:val="25"/>
        </w:numPr>
        <w:spacing w:after="0" w:line="240" w:lineRule="auto"/>
        <w:ind w:left="720"/>
        <w:jc w:val="both"/>
      </w:pPr>
      <w:r w:rsidRPr="00121859">
        <w:t xml:space="preserve">We </w:t>
      </w:r>
      <w:r w:rsidRPr="00121859">
        <w:t xml:space="preserve">agree with the UK Government’s transition away from untargeted direct payments to support land managers across the UK, to more targeted methods of payment which pay land managers directly for improving the environment, improving animal health and welfare, </w:t>
      </w:r>
      <w:r w:rsidRPr="00121859">
        <w:t xml:space="preserve">and reducing carbon emissions. </w:t>
      </w:r>
    </w:p>
    <w:p w:rsidR="00743984" w:rsidRPr="00121859" w:rsidP="00743984">
      <w:pPr>
        <w:pStyle w:val="ListParagraph"/>
        <w:spacing w:after="0" w:line="240" w:lineRule="auto"/>
        <w:jc w:val="both"/>
      </w:pPr>
    </w:p>
    <w:p w:rsidR="002E4530" w:rsidRPr="00121859" w:rsidP="00743984">
      <w:pPr>
        <w:pStyle w:val="ListParagraph"/>
        <w:numPr>
          <w:ilvl w:val="1"/>
          <w:numId w:val="25"/>
        </w:numPr>
        <w:spacing w:after="0" w:line="240" w:lineRule="auto"/>
        <w:ind w:left="720"/>
        <w:jc w:val="both"/>
      </w:pPr>
      <w:r w:rsidRPr="00121859">
        <w:t xml:space="preserve">As reiterated in the Environment Improvement Plan, </w:t>
      </w:r>
      <w:r w:rsidRPr="00121859">
        <w:t>we</w:t>
      </w:r>
      <w:r w:rsidRPr="00121859">
        <w:t xml:space="preserve"> particularly welcome steps taken to reward farmers and land managers for actions “that protect the soil from erosion, increase soil organic matter, and enable the plants</w:t>
      </w:r>
      <w:r w:rsidRPr="00121859">
        <w:t xml:space="preserve"> and organisms that live in the soil to function effectively.”</w:t>
      </w:r>
      <w:r>
        <w:rPr>
          <w:rStyle w:val="FootnoteReference"/>
        </w:rPr>
        <w:footnoteReference w:id="52"/>
      </w:r>
    </w:p>
    <w:p w:rsidR="002E4530" w:rsidRPr="00121859" w:rsidP="002E4530">
      <w:pPr>
        <w:pStyle w:val="ListParagraph"/>
      </w:pPr>
    </w:p>
    <w:p w:rsidR="002E4530" w:rsidRPr="00121859" w:rsidP="00743984">
      <w:pPr>
        <w:pStyle w:val="ListParagraph"/>
        <w:numPr>
          <w:ilvl w:val="1"/>
          <w:numId w:val="25"/>
        </w:numPr>
        <w:spacing w:after="0" w:line="240" w:lineRule="auto"/>
        <w:ind w:left="720"/>
        <w:jc w:val="both"/>
      </w:pPr>
      <w:r w:rsidRPr="00121859">
        <w:t xml:space="preserve">Yet, the Government </w:t>
      </w:r>
      <w:r w:rsidRPr="00121859">
        <w:t>refers</w:t>
      </w:r>
      <w:r w:rsidRPr="00121859">
        <w:t xml:space="preserve"> to the “</w:t>
      </w:r>
      <w:r w:rsidRPr="00121859">
        <w:t>introduction of herbal leys and the use of grass-legume mixtures or cover crops” as an important method to helping to restore land, though fails to mention</w:t>
      </w:r>
      <w:r w:rsidRPr="00121859">
        <w:t xml:space="preserve"> the important use of compost to help achieve this. </w:t>
      </w:r>
    </w:p>
    <w:p w:rsidR="00743984" w:rsidRPr="00121859" w:rsidP="006657F6">
      <w:pPr>
        <w:spacing w:after="0" w:line="240" w:lineRule="auto"/>
        <w:jc w:val="both"/>
      </w:pPr>
    </w:p>
    <w:p w:rsidR="00743984" w:rsidRPr="00121859" w:rsidP="00743984">
      <w:pPr>
        <w:pStyle w:val="ListParagraph"/>
        <w:numPr>
          <w:ilvl w:val="1"/>
          <w:numId w:val="25"/>
        </w:numPr>
        <w:spacing w:after="0" w:line="240" w:lineRule="auto"/>
        <w:ind w:left="720"/>
        <w:jc w:val="both"/>
      </w:pPr>
      <w:r w:rsidRPr="00121859">
        <w:t>We also</w:t>
      </w:r>
      <w:r w:rsidRPr="00121859">
        <w:t xml:space="preserve"> </w:t>
      </w:r>
      <w:r w:rsidRPr="00121859">
        <w:t xml:space="preserve">recognise that for farmers and land managers </w:t>
      </w:r>
      <w:r w:rsidRPr="00121859">
        <w:t>attempting to</w:t>
      </w:r>
      <w:r w:rsidRPr="00121859">
        <w:t xml:space="preserve"> improve the standard of soil across the UK, the demand for nutrient-rich compost and digestate will</w:t>
      </w:r>
      <w:r w:rsidRPr="00121859">
        <w:t xml:space="preserve"> likely </w:t>
      </w:r>
      <w:r w:rsidRPr="00121859">
        <w:t xml:space="preserve">increase. This adds further </w:t>
      </w:r>
      <w:r w:rsidRPr="00121859">
        <w:t xml:space="preserve">weight to our recommendation for the Government to </w:t>
      </w:r>
      <w:r w:rsidRPr="00121859">
        <w:t xml:space="preserve">properly consider the effective usage of compost in helping to restore UK soils, something omitted from the Environment Improvement Plan. </w:t>
      </w:r>
    </w:p>
    <w:p w:rsidR="009550A1" w:rsidRPr="00121859" w:rsidP="000B62BA"/>
    <w:p w:rsidR="009732C0" w:rsidRPr="00121859" w:rsidP="009B5AB4">
      <w:pPr>
        <w:pStyle w:val="Heading3"/>
        <w:numPr>
          <w:ilvl w:val="0"/>
          <w:numId w:val="4"/>
        </w:numPr>
      </w:pPr>
      <w:bookmarkStart w:id="14" w:name="_Toc125648990"/>
      <w:bookmarkStart w:id="15" w:name="_Toc126080233"/>
      <w:bookmarkStart w:id="16" w:name="_Toc126336172"/>
      <w:r w:rsidRPr="00121859">
        <w:t>Will the standards under Environmental Land Management schemes ha</w:t>
      </w:r>
      <w:r w:rsidRPr="00121859">
        <w:t>ve sufficient ambition and flexibility to restore soils across different types of agricultural land? What are the threats and opportunities for soil health as ELMs are introduced?</w:t>
      </w:r>
      <w:bookmarkEnd w:id="14"/>
      <w:bookmarkEnd w:id="15"/>
      <w:bookmarkEnd w:id="16"/>
      <w:r w:rsidRPr="00121859">
        <w:t xml:space="preserve"> </w:t>
      </w:r>
    </w:p>
    <w:p w:rsidR="005956E0" w:rsidRPr="00121859" w:rsidP="005956E0"/>
    <w:p w:rsidR="009B5AB4" w:rsidRPr="00121859" w:rsidP="001027F1">
      <w:pPr>
        <w:pStyle w:val="ListParagraph"/>
        <w:numPr>
          <w:ilvl w:val="1"/>
          <w:numId w:val="29"/>
        </w:numPr>
        <w:spacing w:after="0" w:line="240" w:lineRule="auto"/>
        <w:ind w:left="851" w:hanging="425"/>
        <w:jc w:val="both"/>
      </w:pPr>
      <w:r w:rsidRPr="00121859">
        <w:t>We note</w:t>
      </w:r>
      <w:r w:rsidRPr="00121859">
        <w:t xml:space="preserve"> the change in the Government’s ambition as set out in the Environm</w:t>
      </w:r>
      <w:r w:rsidRPr="00121859">
        <w:t>ent Improvement Plan from past targets</w:t>
      </w:r>
      <w:r w:rsidRPr="00121859">
        <w:t>, that “By 2028 we will bring at least 40% of England’s agricultural soil into sustainable management through our new farming schemes, increasing this to up to 60% by 2030.”</w:t>
      </w:r>
      <w:r>
        <w:rPr>
          <w:rStyle w:val="FootnoteReference"/>
        </w:rPr>
        <w:footnoteReference w:id="53"/>
      </w:r>
      <w:r w:rsidRPr="00121859">
        <w:t xml:space="preserve"> </w:t>
      </w:r>
    </w:p>
    <w:p w:rsidR="00716EEC" w:rsidRPr="00121859" w:rsidP="001027F1">
      <w:pPr>
        <w:pStyle w:val="ListParagraph"/>
        <w:spacing w:after="0" w:line="240" w:lineRule="auto"/>
        <w:ind w:left="851" w:hanging="425"/>
        <w:jc w:val="both"/>
      </w:pPr>
    </w:p>
    <w:p w:rsidR="00716EEC" w:rsidRPr="00121859" w:rsidP="001027F1">
      <w:pPr>
        <w:pStyle w:val="ListParagraph"/>
        <w:numPr>
          <w:ilvl w:val="1"/>
          <w:numId w:val="29"/>
        </w:numPr>
        <w:spacing w:after="0" w:line="240" w:lineRule="auto"/>
        <w:ind w:left="851" w:hanging="425"/>
        <w:jc w:val="both"/>
      </w:pPr>
      <w:r w:rsidRPr="00121859">
        <w:t xml:space="preserve">This is a noted shift from their past target that “England’s soils must be managed sustainably by 2030” suggesting the target was 100% of UK soils. </w:t>
      </w:r>
      <w:r w:rsidRPr="00121859">
        <w:t xml:space="preserve">Whilst </w:t>
      </w:r>
      <w:r w:rsidRPr="00121859">
        <w:t>we</w:t>
      </w:r>
      <w:r w:rsidRPr="00121859">
        <w:t xml:space="preserve"> d</w:t>
      </w:r>
      <w:r w:rsidRPr="00121859">
        <w:t>o</w:t>
      </w:r>
      <w:r w:rsidRPr="00121859">
        <w:t xml:space="preserve"> not oppose DEFRA’s shift in target, if it believes the new target is realistic, it must take st</w:t>
      </w:r>
      <w:r w:rsidRPr="00121859">
        <w:t xml:space="preserve">eps to ensure that </w:t>
      </w:r>
      <w:r w:rsidRPr="00121859">
        <w:t xml:space="preserve">targets do not continually slip, as has been the case with reductions to eliminate plastic waste – with the </w:t>
      </w:r>
      <w:r w:rsidRPr="00121859">
        <w:t>Ellen Macarthur Foundation recently concluded the Government will miss its plastic pact targets at its current pace.</w:t>
      </w:r>
      <w:r>
        <w:rPr>
          <w:rStyle w:val="FootnoteReference"/>
        </w:rPr>
        <w:footnoteReference w:id="54"/>
      </w:r>
    </w:p>
    <w:p w:rsidR="009B5AB4" w:rsidRPr="00121859" w:rsidP="009B5AB4"/>
    <w:p w:rsidR="009732C0" w:rsidRPr="00121859" w:rsidP="006A7257">
      <w:pPr>
        <w:pStyle w:val="Heading3"/>
        <w:numPr>
          <w:ilvl w:val="0"/>
          <w:numId w:val="4"/>
        </w:numPr>
      </w:pPr>
      <w:bookmarkStart w:id="17" w:name="_Toc126336173"/>
      <w:r w:rsidRPr="00121859">
        <w:t>What chan</w:t>
      </w:r>
      <w:r w:rsidRPr="00121859">
        <w:t>ges do we need to see in the wider food and agriculture sector to encourage better soil management and how can the Government support this transition?</w:t>
      </w:r>
      <w:bookmarkEnd w:id="17"/>
    </w:p>
    <w:p w:rsidR="001C62BE" w:rsidRPr="00121859" w:rsidP="001C62BE">
      <w:pPr>
        <w:spacing w:after="0" w:line="240" w:lineRule="auto"/>
        <w:jc w:val="both"/>
      </w:pPr>
    </w:p>
    <w:p w:rsidR="001027F1" w:rsidRPr="00121859" w:rsidP="001027F1">
      <w:pPr>
        <w:pStyle w:val="ListParagraph"/>
        <w:numPr>
          <w:ilvl w:val="1"/>
          <w:numId w:val="31"/>
        </w:numPr>
        <w:spacing w:after="0" w:line="240" w:lineRule="auto"/>
        <w:jc w:val="both"/>
      </w:pPr>
      <w:r w:rsidRPr="00121859">
        <w:t>As stated in challenge three of the opening statement, the coalition believes that there is significant capacity for the Government to support the food and agriculture sector transition away from hard-to-recycle plastic waste towards more sustainable compo</w:t>
      </w:r>
      <w:r w:rsidRPr="00121859">
        <w:t xml:space="preserve">stable alternatives, </w:t>
      </w:r>
      <w:r w:rsidRPr="00121859">
        <w:t xml:space="preserve">alongside improving the collection and utility of food waste - </w:t>
      </w:r>
      <w:r w:rsidRPr="00121859">
        <w:t xml:space="preserve">ultimately leading to better soil management and health – through increased yields of </w:t>
      </w:r>
      <w:r w:rsidRPr="00121859">
        <w:t>nutrient rich A-grade compost</w:t>
      </w:r>
      <w:r w:rsidRPr="00121859">
        <w:t xml:space="preserve"> entering UK soils</w:t>
      </w:r>
      <w:r w:rsidRPr="00121859">
        <w:t>, without microplastics present</w:t>
      </w:r>
      <w:r w:rsidRPr="00121859">
        <w:t>.</w:t>
      </w:r>
    </w:p>
    <w:p w:rsidR="001027F1" w:rsidRPr="00121859" w:rsidP="001027F1">
      <w:pPr>
        <w:pStyle w:val="ListParagraph"/>
        <w:spacing w:after="0" w:line="240" w:lineRule="auto"/>
        <w:jc w:val="both"/>
      </w:pPr>
    </w:p>
    <w:p w:rsidR="001027F1" w:rsidRPr="00121859" w:rsidP="001027F1">
      <w:pPr>
        <w:pStyle w:val="ListParagraph"/>
        <w:numPr>
          <w:ilvl w:val="1"/>
          <w:numId w:val="31"/>
        </w:numPr>
        <w:spacing w:after="0" w:line="240" w:lineRule="auto"/>
        <w:jc w:val="both"/>
      </w:pPr>
      <w:r w:rsidRPr="00121859">
        <w:t>The c</w:t>
      </w:r>
      <w:r w:rsidRPr="00121859">
        <w:t>oalition believes that the incorrect disposal of 80% of organic and food wastes to landfill or energy recovery centres is a significant missed opportunity and leads to the unnecessary release of GHG emissions and presents a missed opportunity to improve th</w:t>
      </w:r>
      <w:r w:rsidRPr="00121859">
        <w:t xml:space="preserve">e nutrient content of our soil and offset topsoil degradation. </w:t>
      </w:r>
    </w:p>
    <w:p w:rsidR="001027F1" w:rsidRPr="00121859" w:rsidP="001027F1">
      <w:pPr>
        <w:pStyle w:val="ListParagraph"/>
      </w:pPr>
    </w:p>
    <w:p w:rsidR="0021392C" w:rsidRPr="00121859" w:rsidP="0021392C">
      <w:pPr>
        <w:pStyle w:val="ListParagraph"/>
        <w:numPr>
          <w:ilvl w:val="1"/>
          <w:numId w:val="31"/>
        </w:numPr>
        <w:spacing w:after="0" w:line="240" w:lineRule="auto"/>
        <w:jc w:val="both"/>
      </w:pPr>
      <w:r w:rsidRPr="00121859">
        <w:t>Whilst the</w:t>
      </w:r>
      <w:r>
        <w:t>se</w:t>
      </w:r>
      <w:r w:rsidRPr="00121859">
        <w:t xml:space="preserve"> Government initiatives to reduce food waste are welcome, including the UK Food Waste Reduction Roadmap, the primary focus of many initiatives is on reducing the amount of food wa</w:t>
      </w:r>
      <w:r w:rsidRPr="00121859">
        <w:t>stes generated at source – with less focus on ensuring food waste is collected and processed into a sustainable waste stream (organic composting and anaerobic digestion).</w:t>
      </w:r>
    </w:p>
    <w:p w:rsidR="0021392C" w:rsidRPr="00121859" w:rsidP="0021392C">
      <w:pPr>
        <w:pStyle w:val="ListParagraph"/>
        <w:rPr>
          <w:rFonts w:ascii="Open Sans" w:hAnsi="Open Sans" w:cs="Open Sans"/>
          <w:color w:val="4472C4"/>
        </w:rPr>
      </w:pPr>
    </w:p>
    <w:p w:rsidR="003865F8" w:rsidRPr="00121859" w:rsidP="007E7F81">
      <w:pPr>
        <w:pStyle w:val="ListParagraph"/>
        <w:numPr>
          <w:ilvl w:val="1"/>
          <w:numId w:val="31"/>
        </w:numPr>
        <w:spacing w:after="0" w:line="240" w:lineRule="auto"/>
        <w:jc w:val="both"/>
      </w:pPr>
      <w:r w:rsidRPr="00121859">
        <w:t>Building from this</w:t>
      </w:r>
      <w:r>
        <w:t xml:space="preserve"> </w:t>
      </w:r>
      <w:r w:rsidRPr="00121859">
        <w:t>a</w:t>
      </w:r>
      <w:r w:rsidRPr="00121859">
        <w:t xml:space="preserve"> study by the Italian Composting Consortium</w:t>
      </w:r>
      <w:r>
        <w:rPr>
          <w:rStyle w:val="FootnoteReference"/>
        </w:rPr>
        <w:footnoteReference w:id="55"/>
      </w:r>
      <w:r w:rsidRPr="00121859">
        <w:rPr>
          <w:rStyle w:val="FootnoteReference"/>
        </w:rPr>
        <w:t xml:space="preserve"> </w:t>
      </w:r>
      <w:r w:rsidRPr="00121859">
        <w:t>found that</w:t>
      </w:r>
      <w:r w:rsidRPr="00121859">
        <w:rPr>
          <w:rFonts w:ascii="Open Sans" w:hAnsi="Open Sans" w:cs="Open Sans"/>
          <w:color w:val="4472C4"/>
        </w:rPr>
        <w:t xml:space="preserve"> </w:t>
      </w:r>
      <w:r w:rsidRPr="00121859">
        <w:t xml:space="preserve">food disposed of in compostable liners </w:t>
      </w:r>
      <w:r w:rsidRPr="00121859">
        <w:t xml:space="preserve">increases the speeds </w:t>
      </w:r>
      <w:r w:rsidRPr="00121859">
        <w:t>at</w:t>
      </w:r>
      <w:r w:rsidRPr="00121859">
        <w:t xml:space="preserve"> which it is </w:t>
      </w:r>
      <w:r w:rsidRPr="00121859">
        <w:t>processed</w:t>
      </w:r>
      <w:r w:rsidRPr="00121859">
        <w:t xml:space="preserve"> and composted. </w:t>
      </w:r>
      <w:r w:rsidRPr="00121859">
        <w:t>Minimi</w:t>
      </w:r>
      <w:r>
        <w:t>s</w:t>
      </w:r>
      <w:r w:rsidRPr="00121859">
        <w:t xml:space="preserve">ing </w:t>
      </w:r>
      <w:r w:rsidRPr="00121859">
        <w:t>the need to use digesters</w:t>
      </w:r>
      <w:r w:rsidRPr="00121859">
        <w:t xml:space="preserve"> to remove food waste from plastic items. </w:t>
      </w:r>
      <w:r w:rsidRPr="00121859">
        <w:t xml:space="preserve"> </w:t>
      </w:r>
    </w:p>
    <w:p w:rsidR="0084466E" w:rsidRPr="00121859" w:rsidP="0084466E">
      <w:pPr>
        <w:pStyle w:val="ListParagraph"/>
      </w:pPr>
    </w:p>
    <w:p w:rsidR="00CF37C5" w:rsidRPr="00121859" w:rsidP="008734CA">
      <w:pPr>
        <w:pStyle w:val="ListParagraph"/>
        <w:numPr>
          <w:ilvl w:val="1"/>
          <w:numId w:val="31"/>
        </w:numPr>
        <w:spacing w:after="0" w:line="240" w:lineRule="auto"/>
        <w:jc w:val="both"/>
      </w:pPr>
      <w:r w:rsidRPr="00121859">
        <w:rPr>
          <w:noProof/>
        </w:rPr>
        <w:drawing>
          <wp:anchor distT="0" distB="0" distL="114300" distR="114300" simplePos="0" relativeHeight="251660288" behindDoc="1" locked="0" layoutInCell="1" allowOverlap="1">
            <wp:simplePos x="0" y="0"/>
            <wp:positionH relativeFrom="margin">
              <wp:posOffset>2988722</wp:posOffset>
            </wp:positionH>
            <wp:positionV relativeFrom="paragraph">
              <wp:posOffset>1487945</wp:posOffset>
            </wp:positionV>
            <wp:extent cx="2933700" cy="3634740"/>
            <wp:effectExtent l="0" t="0" r="0" b="3810"/>
            <wp:wrapTight wrapText="bothSides">
              <wp:wrapPolygon>
                <wp:start x="0" y="0"/>
                <wp:lineTo x="0" y="21509"/>
                <wp:lineTo x="21460" y="21509"/>
                <wp:lineTo x="21460" y="0"/>
                <wp:lineTo x="0" y="0"/>
              </wp:wrapPolygon>
            </wp:wrapTight>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xmlns:r="http://schemas.openxmlformats.org/officeDocument/2006/relationships" r:embed="rId10">
                      <a:extLst>
                        <a:ext uri="{28A0092B-C50C-407E-A947-70E740481C1C}">
                          <a14:useLocalDpi xmlns:a14="http://schemas.microsoft.com/office/drawing/2010/main" val="0"/>
                        </a:ext>
                      </a:extLst>
                    </a:blip>
                    <a:stretch>
                      <a:fillRect/>
                    </a:stretch>
                  </pic:blipFill>
                  <pic:spPr>
                    <a:xfrm>
                      <a:off x="0" y="0"/>
                      <a:ext cx="2933700" cy="3634740"/>
                    </a:xfrm>
                    <a:prstGeom prst="rect">
                      <a:avLst/>
                    </a:prstGeom>
                  </pic:spPr>
                </pic:pic>
              </a:graphicData>
            </a:graphic>
          </wp:anchor>
        </w:drawing>
      </w:r>
      <w:r w:rsidRPr="00121859">
        <w:t xml:space="preserve">As shown by the Environment Improvement Plan’s failure to discuss organic recycling, the Government often overlooks the fact that </w:t>
      </w:r>
      <w:r w:rsidRPr="00121859">
        <w:t xml:space="preserve">significant existing </w:t>
      </w:r>
      <w:r w:rsidRPr="00121859">
        <w:t xml:space="preserve">industrial composting capacity exists in the UK at </w:t>
      </w:r>
      <w:r w:rsidRPr="00121859">
        <w:t>present. There</w:t>
      </w:r>
      <w:r w:rsidRPr="00121859">
        <w:t xml:space="preserve"> are </w:t>
      </w:r>
      <w:r w:rsidRPr="00121859">
        <w:t>406</w:t>
      </w:r>
      <w:r w:rsidRPr="00121859">
        <w:t xml:space="preserve"> facilities in the UK that compr</w:t>
      </w:r>
      <w:r w:rsidRPr="00121859">
        <w:t xml:space="preserve">ise or include a composting process. 148 are certified by Renewable Energy Assurance </w:t>
      </w:r>
      <w:r w:rsidRPr="00121859">
        <w:t>Ltd.’s</w:t>
      </w:r>
      <w:r w:rsidRPr="00121859">
        <w:t xml:space="preserve"> Compost Certification Scheme; producing quality compost products that meet End of Waste criteria (in most countries in the UK, this means the Compost Quality Protoc</w:t>
      </w:r>
      <w:r w:rsidRPr="00121859">
        <w:t xml:space="preserve">ol, PAS 100 and REAL’s CCS rules). Amongst these certified processors, 24 already accept independently certified compostable items; kitchen caddy/food bin liners, packaging, or both. These facilities are located within each of the home nations of the UK – </w:t>
      </w:r>
      <w:r w:rsidRPr="00121859">
        <w:t>17 in England, 3 in Scotland, 3 in Northern Ireland and 1 in Wales</w:t>
      </w:r>
      <w:r w:rsidRPr="00121859">
        <w:t>.</w:t>
      </w:r>
    </w:p>
    <w:p w:rsidR="00337F66" w:rsidP="00337F66">
      <w:pPr>
        <w:pStyle w:val="ListParagraph"/>
        <w:jc w:val="both"/>
        <w:rPr>
          <w:rFonts w:ascii="Open Sans" w:hAnsi="Open Sans" w:eastAsiaTheme="minorEastAsia" w:cs="Open Sans"/>
          <w:color w:val="2F5496" w:themeColor="accent1" w:themeShade="BF"/>
          <w:sz w:val="20"/>
          <w:szCs w:val="20"/>
          <w:lang w:eastAsia="en-GB"/>
        </w:rPr>
      </w:pPr>
    </w:p>
    <w:p w:rsidR="00CF37C5" w:rsidRPr="00337F66" w:rsidP="00337F66">
      <w:pPr>
        <w:pStyle w:val="ListParagraph"/>
        <w:rPr>
          <w:rFonts w:cstheme="minorHAnsi"/>
          <w:b/>
          <w:bCs/>
          <w:sz w:val="24"/>
          <w:szCs w:val="24"/>
        </w:rPr>
      </w:pPr>
      <w:r>
        <w:rPr>
          <w:rFonts w:eastAsiaTheme="minorEastAsia" w:cstheme="minorHAnsi"/>
          <w:lang w:eastAsia="en-GB"/>
        </w:rPr>
        <w:t xml:space="preserve">Figure 2: </w:t>
      </w:r>
      <w:r w:rsidRPr="00337F66">
        <w:rPr>
          <w:rFonts w:eastAsiaTheme="minorEastAsia" w:cstheme="minorHAnsi"/>
          <w:lang w:eastAsia="en-GB"/>
        </w:rPr>
        <w:t>Map of permit and licence-scale composting facilities in the UK</w:t>
      </w:r>
    </w:p>
    <w:p w:rsidR="00A40478" w:rsidRPr="00121859" w:rsidP="00407D63">
      <w:pPr>
        <w:pStyle w:val="ListParagraph"/>
        <w:jc w:val="both"/>
        <w:rPr>
          <w:b/>
          <w:bCs/>
        </w:rPr>
      </w:pPr>
      <w:r w:rsidRPr="00121859">
        <w:rPr>
          <w:noProof/>
        </w:rPr>
        <w:drawing>
          <wp:anchor distT="0" distB="0" distL="114300" distR="114300" simplePos="0" relativeHeight="251659264" behindDoc="1" locked="0" layoutInCell="1" allowOverlap="1">
            <wp:simplePos x="0" y="0"/>
            <wp:positionH relativeFrom="column">
              <wp:posOffset>530860</wp:posOffset>
            </wp:positionH>
            <wp:positionV relativeFrom="paragraph">
              <wp:posOffset>245993</wp:posOffset>
            </wp:positionV>
            <wp:extent cx="2111375" cy="1924050"/>
            <wp:effectExtent l="0" t="0" r="3175" b="0"/>
            <wp:wrapTight wrapText="bothSides">
              <wp:wrapPolygon>
                <wp:start x="0" y="0"/>
                <wp:lineTo x="0" y="21386"/>
                <wp:lineTo x="21438" y="21386"/>
                <wp:lineTo x="21438" y="0"/>
                <wp:lineTo x="0" y="0"/>
              </wp:wrapPolygon>
            </wp:wrapTight>
            <wp:docPr id="1951738630" name="Picture 1951738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1">
                      <a:extLst>
                        <a:ext uri="{28A0092B-C50C-407E-A947-70E740481C1C}">
                          <a14:useLocalDpi xmlns:a14="http://schemas.microsoft.com/office/drawing/2010/main" val="0"/>
                        </a:ext>
                      </a:extLst>
                    </a:blip>
                    <a:stretch>
                      <a:fillRect/>
                    </a:stretch>
                  </pic:blipFill>
                  <pic:spPr>
                    <a:xfrm>
                      <a:off x="0" y="0"/>
                      <a:ext cx="2111375" cy="1924050"/>
                    </a:xfrm>
                    <a:prstGeom prst="rect">
                      <a:avLst/>
                    </a:prstGeom>
                  </pic:spPr>
                </pic:pic>
              </a:graphicData>
            </a:graphic>
          </wp:anchor>
        </w:drawing>
      </w:r>
    </w:p>
    <w:p w:rsidR="00A40478" w:rsidRPr="00121859" w:rsidP="00407D63">
      <w:pPr>
        <w:pStyle w:val="ListParagraph"/>
        <w:jc w:val="both"/>
        <w:rPr>
          <w:b/>
          <w:bCs/>
        </w:rPr>
      </w:pPr>
    </w:p>
    <w:p w:rsidR="00A40478" w:rsidRPr="00121859" w:rsidP="00407D63">
      <w:pPr>
        <w:pStyle w:val="ListParagraph"/>
        <w:jc w:val="both"/>
        <w:rPr>
          <w:b/>
          <w:bCs/>
        </w:rPr>
      </w:pPr>
    </w:p>
    <w:p w:rsidR="00A40478" w:rsidRPr="00851BFC" w:rsidP="00851BFC">
      <w:pPr>
        <w:jc w:val="both"/>
        <w:rPr>
          <w:b/>
          <w:bCs/>
        </w:rPr>
      </w:pPr>
    </w:p>
    <w:p w:rsidR="00E0587A" w:rsidRPr="00121859" w:rsidP="00E0587A">
      <w:pPr>
        <w:pStyle w:val="ListParagraph"/>
        <w:numPr>
          <w:ilvl w:val="1"/>
          <w:numId w:val="31"/>
        </w:numPr>
        <w:spacing w:after="0" w:line="240" w:lineRule="auto"/>
        <w:jc w:val="both"/>
      </w:pPr>
      <w:r w:rsidRPr="00121859">
        <w:rPr>
          <w:b/>
          <w:bCs/>
        </w:rPr>
        <w:t>We</w:t>
      </w:r>
      <w:r w:rsidRPr="00121859">
        <w:rPr>
          <w:b/>
          <w:bCs/>
        </w:rPr>
        <w:t xml:space="preserve"> would urge the Government to effectively invest in organic recycling and composting infrastructure across</w:t>
      </w:r>
      <w:r w:rsidRPr="00121859">
        <w:rPr>
          <w:b/>
          <w:bCs/>
        </w:rPr>
        <w:t xml:space="preserve"> the UK, to grow the amount of high-quality, nutrient rich compost and digestate produced annually, which can directly help improve soil health across the country. </w:t>
      </w:r>
      <w:r w:rsidRPr="00121859">
        <w:t>We</w:t>
      </w:r>
      <w:r w:rsidRPr="00121859">
        <w:t xml:space="preserve"> would recommend learnings are taken from Australia, where the Government has invested $67</w:t>
      </w:r>
      <w:r w:rsidRPr="00121859">
        <w:t xml:space="preserve"> million AUD in the country’s organic waste processing infrastructure, under the ‘Food Waste for Healthy Soils Fund.’   </w:t>
      </w:r>
    </w:p>
    <w:p w:rsidR="00E0587A" w:rsidRPr="00121859" w:rsidP="00E0587A">
      <w:pPr>
        <w:pStyle w:val="ListParagraph"/>
      </w:pPr>
    </w:p>
    <w:p w:rsidR="00D14C36" w:rsidRPr="00121859" w:rsidP="00E0587A">
      <w:pPr>
        <w:pStyle w:val="ListParagraph"/>
        <w:numPr>
          <w:ilvl w:val="1"/>
          <w:numId w:val="31"/>
        </w:numPr>
        <w:spacing w:after="0" w:line="240" w:lineRule="auto"/>
        <w:jc w:val="both"/>
      </w:pPr>
      <w:r w:rsidRPr="00121859">
        <w:t xml:space="preserve">Further to this, whilst </w:t>
      </w:r>
      <w:r w:rsidRPr="00121859">
        <w:rPr>
          <w:b/>
          <w:bCs/>
        </w:rPr>
        <w:t>we</w:t>
      </w:r>
      <w:r w:rsidRPr="00121859">
        <w:rPr>
          <w:b/>
          <w:bCs/>
        </w:rPr>
        <w:t xml:space="preserve"> welcome the Government’s plans to introduce food waste collections for all households by 2025 -as a vital step towards reducing the amount of food waste sent to landfill or burnt at energy recovery </w:t>
      </w:r>
      <w:r w:rsidRPr="00121859">
        <w:rPr>
          <w:b/>
          <w:bCs/>
        </w:rPr>
        <w:t>centres</w:t>
      </w:r>
      <w:r w:rsidRPr="00121859">
        <w:rPr>
          <w:b/>
          <w:bCs/>
        </w:rPr>
        <w:t xml:space="preserve"> -</w:t>
      </w:r>
      <w:r w:rsidRPr="00121859">
        <w:t xml:space="preserve"> the inability to collect compostable packaging </w:t>
      </w:r>
      <w:r w:rsidRPr="00121859">
        <w:t>alongside food waste in these collection schemes presents another missed opportunity to increase the amount of food waste collected for composting.</w:t>
      </w:r>
    </w:p>
    <w:p w:rsidR="00D14C36" w:rsidRPr="00121859" w:rsidP="00407D63">
      <w:pPr>
        <w:pStyle w:val="ListParagraph"/>
        <w:jc w:val="both"/>
      </w:pPr>
    </w:p>
    <w:p w:rsidR="00407D63" w:rsidRPr="00121859" w:rsidP="00407D63">
      <w:pPr>
        <w:pStyle w:val="ListParagraph"/>
        <w:numPr>
          <w:ilvl w:val="1"/>
          <w:numId w:val="31"/>
        </w:numPr>
        <w:jc w:val="both"/>
      </w:pPr>
      <w:r w:rsidRPr="00121859">
        <w:t>Further to the coalition’s trials on consumer behaviour, the coalition is also running trials with local au</w:t>
      </w:r>
      <w:r w:rsidRPr="00121859">
        <w:t>thorities to test the effectiveness of collecting compostable packaging alongside food waste. At present 17% of local authorities in England collect compostable packaging via food waste bins, allowing consumers to dispose of their compostable waste in an e</w:t>
      </w:r>
      <w:r w:rsidRPr="00121859">
        <w:t>fficient manner. This coverage could extend rapidly to build upon the 37% of English local authorities already collecting food waste. This is set to increase to 100% over the period from financial year 2024/25 to 2030/31, dependent on the speed of the roll</w:t>
      </w:r>
      <w:r w:rsidRPr="00121859">
        <w:t>out of mandatory separate collection of food waste.</w:t>
      </w:r>
    </w:p>
    <w:p w:rsidR="00407D63" w:rsidRPr="00121859" w:rsidP="00407D63">
      <w:pPr>
        <w:pStyle w:val="ListParagraph"/>
        <w:jc w:val="both"/>
      </w:pPr>
    </w:p>
    <w:p w:rsidR="00A83433" w:rsidRPr="00A83433" w:rsidP="00A83433">
      <w:pPr>
        <w:pStyle w:val="ListParagraph"/>
        <w:numPr>
          <w:ilvl w:val="1"/>
          <w:numId w:val="31"/>
        </w:numPr>
        <w:jc w:val="both"/>
      </w:pPr>
      <w:r w:rsidRPr="00121859">
        <w:rPr>
          <w:b/>
        </w:rPr>
        <w:t>We</w:t>
      </w:r>
      <w:r w:rsidRPr="00121859">
        <w:rPr>
          <w:b/>
        </w:rPr>
        <w:t xml:space="preserve"> would urge the Government to allow the UKRI funded trials currently underway through the Compostable Coalition UK the time to report its evidence on the utility of compostable plastics, and their intrinsic value in the replacement of hard-to-recycle plast</w:t>
      </w:r>
      <w:r w:rsidRPr="00121859">
        <w:rPr>
          <w:b/>
        </w:rPr>
        <w:t xml:space="preserve">ic waste. </w:t>
      </w:r>
      <w:r w:rsidRPr="00121859">
        <w:rPr>
          <w:b/>
          <w:bCs/>
        </w:rPr>
        <w:t xml:space="preserve">Thus, allowing the Government to make an informed choice on the use of compostables in the UK.  </w:t>
      </w:r>
    </w:p>
    <w:p w:rsidR="00A83433" w:rsidRPr="00A83433" w:rsidP="00A83433">
      <w:pPr>
        <w:pStyle w:val="ListParagraph"/>
        <w:rPr>
          <w:b/>
          <w:bCs/>
        </w:rPr>
      </w:pPr>
    </w:p>
    <w:p w:rsidR="00E0587A" w:rsidRPr="00121859" w:rsidP="00A83433">
      <w:pPr>
        <w:pStyle w:val="ListParagraph"/>
        <w:numPr>
          <w:ilvl w:val="1"/>
          <w:numId w:val="31"/>
        </w:numPr>
        <w:ind w:left="643"/>
        <w:jc w:val="both"/>
      </w:pPr>
      <w:r w:rsidRPr="00A83433">
        <w:rPr>
          <w:b/>
          <w:bCs/>
        </w:rPr>
        <w:t>Finally</w:t>
      </w:r>
      <w:r w:rsidRPr="00121859">
        <w:t>,</w:t>
      </w:r>
      <w:r w:rsidRPr="00A83433">
        <w:rPr>
          <w:b/>
          <w:bCs/>
        </w:rPr>
        <w:t xml:space="preserve"> </w:t>
      </w:r>
      <w:r w:rsidRPr="00A83433">
        <w:rPr>
          <w:b/>
          <w:bCs/>
        </w:rPr>
        <w:t>we</w:t>
      </w:r>
      <w:r w:rsidRPr="00A83433">
        <w:rPr>
          <w:b/>
          <w:bCs/>
        </w:rPr>
        <w:t xml:space="preserve"> would </w:t>
      </w:r>
      <w:r w:rsidRPr="00A83433">
        <w:rPr>
          <w:b/>
          <w:bCs/>
        </w:rPr>
        <w:t xml:space="preserve">also </w:t>
      </w:r>
      <w:r w:rsidRPr="00A83433">
        <w:rPr>
          <w:b/>
          <w:bCs/>
        </w:rPr>
        <w:t xml:space="preserve">urge the Government to ensure </w:t>
      </w:r>
      <w:r w:rsidRPr="00A83433">
        <w:rPr>
          <w:b/>
          <w:bCs/>
        </w:rPr>
        <w:t>that they</w:t>
      </w:r>
      <w:r w:rsidRPr="00A83433">
        <w:rPr>
          <w:b/>
          <w:bCs/>
        </w:rPr>
        <w:t xml:space="preserve"> remain open for further discussions with the compostable plastic and packaging indust</w:t>
      </w:r>
      <w:r w:rsidRPr="00A83433">
        <w:rPr>
          <w:b/>
          <w:bCs/>
        </w:rPr>
        <w:t xml:space="preserve">ry to discuss the </w:t>
      </w:r>
      <w:r w:rsidRPr="00A83433">
        <w:rPr>
          <w:b/>
          <w:bCs/>
        </w:rPr>
        <w:t>effectiveness</w:t>
      </w:r>
      <w:r w:rsidRPr="00A83433">
        <w:rPr>
          <w:b/>
          <w:bCs/>
        </w:rPr>
        <w:t xml:space="preserve"> of collecting compostable packaging alongside food waste to </w:t>
      </w:r>
      <w:r w:rsidRPr="00A83433">
        <w:rPr>
          <w:b/>
          <w:bCs/>
        </w:rPr>
        <w:t xml:space="preserve">improve the </w:t>
      </w:r>
      <w:r w:rsidRPr="00A83433">
        <w:rPr>
          <w:b/>
          <w:bCs/>
        </w:rPr>
        <w:t xml:space="preserve">efficiency and quantity </w:t>
      </w:r>
      <w:r w:rsidRPr="00A83433">
        <w:rPr>
          <w:b/>
          <w:bCs/>
        </w:rPr>
        <w:t>of food waste</w:t>
      </w:r>
      <w:r w:rsidRPr="00A83433">
        <w:rPr>
          <w:b/>
          <w:bCs/>
        </w:rPr>
        <w:t xml:space="preserve"> gathered</w:t>
      </w:r>
      <w:r w:rsidRPr="00A83433">
        <w:rPr>
          <w:b/>
          <w:bCs/>
        </w:rPr>
        <w:t>,</w:t>
      </w:r>
      <w:r w:rsidRPr="00A83433">
        <w:rPr>
          <w:b/>
          <w:bCs/>
        </w:rPr>
        <w:t xml:space="preserve"> whilst reducing the likelihood of contamination by microplastics.</w:t>
      </w:r>
      <w:r w:rsidRPr="00A83433">
        <w:rPr>
          <w:b/>
          <w:bCs/>
        </w:rPr>
        <w:t xml:space="preserve"> </w:t>
      </w:r>
    </w:p>
    <w:p w:rsidR="00E0587A" w:rsidRPr="00121859" w:rsidP="00E0587A">
      <w:pPr>
        <w:pStyle w:val="ListParagraph"/>
      </w:pPr>
    </w:p>
    <w:p w:rsidR="00215856" w:rsidRPr="00121859" w:rsidP="00E0587A">
      <w:pPr>
        <w:pStyle w:val="ListParagraph"/>
        <w:numPr>
          <w:ilvl w:val="1"/>
          <w:numId w:val="31"/>
        </w:numPr>
        <w:ind w:left="643"/>
        <w:jc w:val="both"/>
      </w:pPr>
      <w:r w:rsidRPr="00121859">
        <w:t xml:space="preserve">As stated by the </w:t>
      </w:r>
      <w:r w:rsidRPr="00121859">
        <w:t>Government in their response to the EFRA select committee</w:t>
      </w:r>
      <w:r w:rsidRPr="00121859">
        <w:t>’s</w:t>
      </w:r>
      <w:r w:rsidRPr="00121859">
        <w:t xml:space="preserve"> enquiry on plastic waste, the Government proposes that </w:t>
      </w:r>
      <w:r w:rsidRPr="00121859">
        <w:t>collection of compostable plastics and packaging alongside food waste will not occur unless certain conditions are met, “including ensuring t</w:t>
      </w:r>
      <w:r w:rsidRPr="00121859">
        <w:t>hat the material being suitable for collection and recycling and ensuring that end markets exist for the material.”</w:t>
      </w:r>
    </w:p>
    <w:p w:rsidR="00215856" w:rsidRPr="00121859" w:rsidP="00215856">
      <w:pPr>
        <w:pStyle w:val="ListParagraph"/>
        <w:jc w:val="both"/>
      </w:pPr>
    </w:p>
    <w:p w:rsidR="009B5AB4" w:rsidRPr="00121859" w:rsidP="006A7257">
      <w:pPr>
        <w:pStyle w:val="Heading3"/>
        <w:numPr>
          <w:ilvl w:val="0"/>
          <w:numId w:val="4"/>
        </w:numPr>
      </w:pPr>
      <w:bookmarkStart w:id="19" w:name="_Toc126336174"/>
      <w:r w:rsidRPr="00121859">
        <w:t>What does UK Government need to do to tackle other stressors on soil health such as soil contamination?</w:t>
      </w:r>
      <w:bookmarkEnd w:id="19"/>
    </w:p>
    <w:p w:rsidR="009B5AB4" w:rsidRPr="00121859" w:rsidP="008D42FB">
      <w:pPr>
        <w:spacing w:after="0"/>
      </w:pPr>
    </w:p>
    <w:p w:rsidR="004B78A1" w:rsidRPr="00121859" w:rsidP="00AC0303">
      <w:pPr>
        <w:pStyle w:val="ListParagraph"/>
        <w:numPr>
          <w:ilvl w:val="1"/>
          <w:numId w:val="32"/>
        </w:numPr>
        <w:tabs>
          <w:tab w:val="left" w:pos="491"/>
        </w:tabs>
        <w:spacing w:after="0" w:line="240" w:lineRule="auto"/>
        <w:ind w:left="851" w:hanging="567"/>
        <w:contextualSpacing w:val="0"/>
        <w:jc w:val="both"/>
      </w:pPr>
      <w:r w:rsidRPr="00121859">
        <w:t xml:space="preserve">Beyond </w:t>
      </w:r>
      <w:r w:rsidRPr="00121859">
        <w:t>incentivi</w:t>
      </w:r>
      <w:r>
        <w:t>s</w:t>
      </w:r>
      <w:r w:rsidRPr="00121859">
        <w:t>ing</w:t>
      </w:r>
      <w:r w:rsidRPr="00121859">
        <w:t xml:space="preserve"> the collectio</w:t>
      </w:r>
      <w:r w:rsidRPr="00121859">
        <w:t>n of food waste and investing in organic recycling infrastructure to increase the amount of organic matter and nutrient rich content available for UK soils, there remain further technical steps the UK Government can implement to reduce dependency on non-re</w:t>
      </w:r>
      <w:r w:rsidRPr="00121859">
        <w:t>cyclable plastics, help eliminate unnecessary plastic waste and reduce the amount of microplastics in UK soils.</w:t>
      </w:r>
    </w:p>
    <w:p w:rsidR="004B78A1" w:rsidRPr="00121859" w:rsidP="007D7175">
      <w:pPr>
        <w:tabs>
          <w:tab w:val="left" w:pos="491"/>
        </w:tabs>
        <w:spacing w:after="0" w:line="240" w:lineRule="auto"/>
        <w:jc w:val="both"/>
      </w:pPr>
    </w:p>
    <w:p w:rsidR="00394E37" w:rsidRPr="00121859" w:rsidP="00394E37">
      <w:pPr>
        <w:tabs>
          <w:tab w:val="left" w:pos="491"/>
        </w:tabs>
        <w:spacing w:after="0" w:line="240" w:lineRule="auto"/>
        <w:jc w:val="both"/>
      </w:pPr>
    </w:p>
    <w:p w:rsidR="00A079F3" w:rsidRPr="00121859" w:rsidP="00A079F3">
      <w:pPr>
        <w:pStyle w:val="ListParagraph"/>
        <w:numPr>
          <w:ilvl w:val="1"/>
          <w:numId w:val="32"/>
        </w:numPr>
        <w:tabs>
          <w:tab w:val="left" w:pos="491"/>
        </w:tabs>
        <w:spacing w:after="0" w:line="240" w:lineRule="auto"/>
        <w:ind w:left="851" w:hanging="567"/>
        <w:contextualSpacing w:val="0"/>
        <w:jc w:val="both"/>
      </w:pPr>
      <w:r w:rsidRPr="00121859">
        <w:t>As stated above, Compostable Coalition</w:t>
      </w:r>
      <w:r w:rsidRPr="00121859">
        <w:t xml:space="preserve"> members</w:t>
      </w:r>
      <w:r w:rsidRPr="00121859">
        <w:t xml:space="preserve"> believe that the Government should look to promote, rather than hinder, the development of compostable plastics and packaging solutions, where they can provide readily available alternatives to non-recyclable plastic waste. This stems </w:t>
      </w:r>
      <w:r>
        <w:t>from</w:t>
      </w:r>
      <w:r w:rsidRPr="00121859">
        <w:t xml:space="preserve"> our core belief</w:t>
      </w:r>
      <w:r w:rsidRPr="00121859">
        <w:t xml:space="preserve"> that for every tonne of compostable packaging produced and composted effectively at the end of its life, providing value after the fact through nutrient-rich compost, there is a tonne of non-recyclable plastic waste not produced, creating the risk of micr</w:t>
      </w:r>
      <w:r w:rsidRPr="00121859">
        <w:t xml:space="preserve">oplastic contamination of our soil and oceans. </w:t>
      </w:r>
    </w:p>
    <w:p w:rsidR="00A079F3" w:rsidRPr="00121859" w:rsidP="00A079F3">
      <w:pPr>
        <w:pStyle w:val="ListParagraph"/>
      </w:pPr>
    </w:p>
    <w:p w:rsidR="00204872" w:rsidRPr="00121859" w:rsidP="00204872">
      <w:pPr>
        <w:pStyle w:val="ListParagraph"/>
        <w:numPr>
          <w:ilvl w:val="1"/>
          <w:numId w:val="32"/>
        </w:numPr>
        <w:tabs>
          <w:tab w:val="left" w:pos="491"/>
        </w:tabs>
        <w:spacing w:after="0" w:line="240" w:lineRule="auto"/>
        <w:ind w:left="851" w:hanging="567"/>
        <w:contextualSpacing w:val="0"/>
        <w:jc w:val="both"/>
      </w:pPr>
      <w:r w:rsidRPr="00121859">
        <w:t xml:space="preserve">We believe </w:t>
      </w:r>
      <w:r w:rsidRPr="00121859">
        <w:t>that, far from being a niche product, compostable packaging has a range of utility, which is underlined by the growth of its usage across the UK, and the strong support it receives from the UK pub</w:t>
      </w:r>
      <w:r w:rsidRPr="00121859">
        <w:t>lic.</w:t>
      </w:r>
      <w:r>
        <w:rPr>
          <w:rStyle w:val="FootnoteReference"/>
        </w:rPr>
        <w:footnoteReference w:id="56"/>
      </w:r>
      <w:r w:rsidRPr="00121859">
        <w:t xml:space="preserve"> </w:t>
      </w:r>
      <w:r w:rsidRPr="00121859">
        <w:t xml:space="preserve"> </w:t>
      </w:r>
    </w:p>
    <w:p w:rsidR="00204872" w:rsidRPr="00121859" w:rsidP="00204872">
      <w:pPr>
        <w:pStyle w:val="ListParagraph"/>
      </w:pPr>
    </w:p>
    <w:p w:rsidR="00204872" w:rsidRPr="00121859" w:rsidP="00204872">
      <w:pPr>
        <w:pStyle w:val="ListParagraph"/>
        <w:numPr>
          <w:ilvl w:val="1"/>
          <w:numId w:val="32"/>
        </w:numPr>
        <w:tabs>
          <w:tab w:val="left" w:pos="491"/>
        </w:tabs>
        <w:spacing w:after="0" w:line="240" w:lineRule="auto"/>
        <w:ind w:left="851" w:hanging="567"/>
        <w:contextualSpacing w:val="0"/>
        <w:jc w:val="both"/>
      </w:pPr>
      <w:r w:rsidRPr="00121859">
        <w:t>Collection of compostable packaging alongside food waste at the local authority level is not the only place where this can occur, with several private initiatives being set up to collect compostable packaging in a closed-loop environment – ensuri</w:t>
      </w:r>
      <w:r w:rsidRPr="00121859">
        <w:t>ng recapture of compostable plastic waste for correct disposal via composting. Coalition partners, such as Vegware, have a long-established collection programme in place which successfully collects and treats certified compostable packaging from various cu</w:t>
      </w:r>
      <w:r w:rsidRPr="00121859">
        <w:t xml:space="preserve">stomers and numerous cafeterias and eating halls across London, as well as on behalf of brands such as Riverford Organic Farmers, Natoora, and Scotch and Soda. By 2023, </w:t>
      </w:r>
      <w:r w:rsidRPr="00121859">
        <w:t>we</w:t>
      </w:r>
      <w:r w:rsidRPr="00121859">
        <w:t xml:space="preserve"> expect to collect 50k tonnes of compostable packaging.</w:t>
      </w:r>
    </w:p>
    <w:p w:rsidR="00204872" w:rsidRPr="00121859" w:rsidP="00204872">
      <w:pPr>
        <w:pStyle w:val="ListParagraph"/>
        <w:rPr>
          <w:b/>
        </w:rPr>
      </w:pPr>
    </w:p>
    <w:p w:rsidR="00204872" w:rsidRPr="00121859" w:rsidP="00204872">
      <w:pPr>
        <w:pStyle w:val="ListParagraph"/>
        <w:numPr>
          <w:ilvl w:val="1"/>
          <w:numId w:val="32"/>
        </w:numPr>
        <w:tabs>
          <w:tab w:val="left" w:pos="491"/>
        </w:tabs>
        <w:spacing w:after="0" w:line="240" w:lineRule="auto"/>
        <w:ind w:left="851" w:hanging="567"/>
        <w:contextualSpacing w:val="0"/>
        <w:jc w:val="both"/>
      </w:pPr>
      <w:r w:rsidRPr="00121859">
        <w:rPr>
          <w:b/>
        </w:rPr>
        <w:t>We would urge the Government</w:t>
      </w:r>
      <w:r w:rsidRPr="00121859">
        <w:rPr>
          <w:b/>
        </w:rPr>
        <w:t xml:space="preserve"> to acknowledge the utility of private of public initiatives which collect and organically recycle compostable plastics and packaging as part of closed loop systems. These systems can ensure compostable plastics are treated properly and composted to create</w:t>
      </w:r>
      <w:r w:rsidRPr="00121859">
        <w:rPr>
          <w:b/>
        </w:rPr>
        <w:t xml:space="preserve"> nutrient rich, A-grade compost which can be used in the restoration of UK soils. We would ask the Government to reflect this utility in the modulated fee structures of the upcoming Extended Producer Responsibility Scheme.</w:t>
      </w:r>
    </w:p>
    <w:p w:rsidR="00204872" w:rsidRPr="00121859" w:rsidP="00204872">
      <w:pPr>
        <w:pStyle w:val="ListParagraph"/>
        <w:rPr>
          <w:b/>
        </w:rPr>
      </w:pPr>
    </w:p>
    <w:p w:rsidR="003B52B1" w:rsidRPr="00121859" w:rsidP="003B52B1">
      <w:pPr>
        <w:pStyle w:val="ListParagraph"/>
        <w:numPr>
          <w:ilvl w:val="1"/>
          <w:numId w:val="32"/>
        </w:numPr>
        <w:tabs>
          <w:tab w:val="left" w:pos="491"/>
        </w:tabs>
        <w:spacing w:after="0" w:line="240" w:lineRule="auto"/>
        <w:ind w:left="851" w:hanging="567"/>
        <w:contextualSpacing w:val="0"/>
        <w:jc w:val="both"/>
      </w:pPr>
      <w:r w:rsidRPr="00121859">
        <w:rPr>
          <w:bCs/>
        </w:rPr>
        <w:t>We</w:t>
      </w:r>
      <w:r w:rsidRPr="00121859">
        <w:rPr>
          <w:bCs/>
        </w:rPr>
        <w:t xml:space="preserve"> would also urge the Governmen</w:t>
      </w:r>
      <w:r w:rsidRPr="00121859">
        <w:rPr>
          <w:bCs/>
        </w:rPr>
        <w:t>t to reconsider its current policies</w:t>
      </w:r>
      <w:r w:rsidRPr="00121859">
        <w:rPr>
          <w:bCs/>
        </w:rPr>
        <w:t>, such as the Extended Producer Responsibility Scheme,</w:t>
      </w:r>
      <w:r w:rsidRPr="00121859">
        <w:rPr>
          <w:bCs/>
        </w:rPr>
        <w:t xml:space="preserve"> which are set to further hinder the development of the compostable plastic and packaging industry and</w:t>
      </w:r>
      <w:r w:rsidRPr="00121859">
        <w:rPr>
          <w:bCs/>
        </w:rPr>
        <w:t xml:space="preserve"> reduce its ability to replace non-recyclable plastic waste. </w:t>
      </w:r>
    </w:p>
    <w:p w:rsidR="003B52B1" w:rsidRPr="00121859" w:rsidP="003B52B1">
      <w:pPr>
        <w:pStyle w:val="ListParagraph"/>
      </w:pPr>
    </w:p>
    <w:p w:rsidR="003B52B1" w:rsidRPr="00121859" w:rsidP="003B52B1">
      <w:pPr>
        <w:pStyle w:val="ListParagraph"/>
        <w:numPr>
          <w:ilvl w:val="1"/>
          <w:numId w:val="32"/>
        </w:numPr>
        <w:tabs>
          <w:tab w:val="left" w:pos="491"/>
        </w:tabs>
        <w:spacing w:after="0" w:line="240" w:lineRule="auto"/>
        <w:ind w:left="851" w:hanging="567"/>
        <w:contextualSpacing w:val="0"/>
        <w:jc w:val="both"/>
      </w:pPr>
      <w:r w:rsidRPr="00121859">
        <w:t xml:space="preserve">While </w:t>
      </w:r>
      <w:r w:rsidRPr="00121859">
        <w:t>we</w:t>
      </w:r>
      <w:r w:rsidRPr="00121859">
        <w:t xml:space="preserve"> welcome the overall objectives behind the Government’s EPR regulations and agree with the principle that producers of packaging should be responsible for covering the full net costs of collecting and treating waste packaging in ways that contribut</w:t>
      </w:r>
      <w:r w:rsidRPr="00121859">
        <w:t xml:space="preserve">e to net zero targets, we disagree that compostable plastics are being </w:t>
      </w:r>
      <w:r w:rsidRPr="00121859">
        <w:rPr>
          <w:bCs/>
        </w:rPr>
        <w:t>treated as if they are as unsustainable as non-recyclable plastic waste.</w:t>
      </w:r>
    </w:p>
    <w:p w:rsidR="00204872" w:rsidRPr="00121859" w:rsidP="00204872">
      <w:pPr>
        <w:pStyle w:val="ListParagraph"/>
        <w:rPr>
          <w:b/>
        </w:rPr>
      </w:pPr>
    </w:p>
    <w:p w:rsidR="00204872" w:rsidRPr="00121859" w:rsidP="00204872">
      <w:pPr>
        <w:pStyle w:val="ListParagraph"/>
        <w:numPr>
          <w:ilvl w:val="1"/>
          <w:numId w:val="32"/>
        </w:numPr>
        <w:tabs>
          <w:tab w:val="left" w:pos="491"/>
        </w:tabs>
        <w:spacing w:after="0" w:line="240" w:lineRule="auto"/>
        <w:ind w:left="851" w:hanging="567"/>
        <w:contextualSpacing w:val="0"/>
        <w:jc w:val="both"/>
      </w:pPr>
      <w:r w:rsidRPr="00121859">
        <w:rPr>
          <w:b/>
        </w:rPr>
        <w:t xml:space="preserve">If the Government remains committed to this policy, </w:t>
      </w:r>
      <w:r w:rsidRPr="00121859">
        <w:rPr>
          <w:b/>
        </w:rPr>
        <w:t>we</w:t>
      </w:r>
      <w:r w:rsidRPr="00121859">
        <w:rPr>
          <w:b/>
        </w:rPr>
        <w:t xml:space="preserve"> </w:t>
      </w:r>
      <w:r w:rsidRPr="00121859">
        <w:rPr>
          <w:b/>
        </w:rPr>
        <w:t>urge</w:t>
      </w:r>
      <w:r w:rsidRPr="00121859">
        <w:rPr>
          <w:b/>
        </w:rPr>
        <w:t xml:space="preserve"> the Government to commit any money raised from the </w:t>
      </w:r>
      <w:r w:rsidRPr="00121859">
        <w:rPr>
          <w:b/>
        </w:rPr>
        <w:t>EPR scheme from compostable packaging to be ring-fenced and support the development of compostables collection and treatment in organic recycling facilities – further aiding the expansion of the industry and allowing the greater use of compost and digestat</w:t>
      </w:r>
      <w:r w:rsidRPr="00121859">
        <w:rPr>
          <w:b/>
        </w:rPr>
        <w:t xml:space="preserve">e to restore UK soils. </w:t>
      </w:r>
    </w:p>
    <w:p w:rsidR="00334079" w:rsidRPr="00121859" w:rsidP="00334079">
      <w:pPr>
        <w:pStyle w:val="ListParagraph"/>
        <w:ind w:left="709"/>
        <w:jc w:val="both"/>
      </w:pPr>
    </w:p>
    <w:p w:rsidR="006405CE" w:rsidRPr="00121859" w:rsidP="006405CE">
      <w:pPr>
        <w:pStyle w:val="ListParagraph"/>
        <w:numPr>
          <w:ilvl w:val="1"/>
          <w:numId w:val="32"/>
        </w:numPr>
        <w:ind w:left="709" w:hanging="425"/>
        <w:jc w:val="both"/>
      </w:pPr>
      <w:r w:rsidRPr="00121859">
        <w:t xml:space="preserve">Italy </w:t>
      </w:r>
      <w:r w:rsidRPr="00121859">
        <w:t>can provide</w:t>
      </w:r>
      <w:r w:rsidRPr="00121859">
        <w:t xml:space="preserve"> another source of learning for the UK Government, where money collected from the producers of compostable packaging through an Extended Producer Responsibility scheme is reinvested directly back into the organic recyclers and that handle the material at i</w:t>
      </w:r>
      <w:r w:rsidRPr="00121859">
        <w:t xml:space="preserve">ts end-of-life stage. This provides them approximately EUR 20 million per year, with further parts of the EPR scheme funds being used to educate the public about how they can correctly dispose of their compostable waste, alongside their food waste.   </w:t>
      </w:r>
    </w:p>
    <w:p w:rsidR="006405CE" w:rsidRPr="00121859" w:rsidP="006405CE">
      <w:pPr>
        <w:pStyle w:val="ListParagraph"/>
      </w:pPr>
    </w:p>
    <w:p w:rsidR="006405CE" w:rsidRPr="00121859" w:rsidP="006405CE">
      <w:pPr>
        <w:pStyle w:val="ListParagraph"/>
        <w:numPr>
          <w:ilvl w:val="1"/>
          <w:numId w:val="32"/>
        </w:numPr>
        <w:ind w:left="709" w:hanging="425"/>
        <w:jc w:val="both"/>
      </w:pPr>
      <w:r w:rsidRPr="00121859">
        <w:t>Fin</w:t>
      </w:r>
      <w:r w:rsidRPr="00121859">
        <w:t xml:space="preserve">ally, the Government must look beyond the food and retail sectors as a main creator of plastic waste and ensure the agriculture itself takes significant steps to reduce plastic waste. As outlined in the DEFRA strategy ‘Our Waste, Our Resources: A Strategy </w:t>
      </w:r>
      <w:r w:rsidRPr="00121859">
        <w:t xml:space="preserve">for England’ it notes that </w:t>
      </w:r>
      <w:r w:rsidRPr="00121859">
        <w:rPr>
          <w:i/>
          <w:iCs/>
        </w:rPr>
        <w:t>“Large amounts of plastic film are used by farmers, to protect their crops from bad weather and pests. Attempts to collect this material for recycling have often been unsuccessful,”</w:t>
      </w:r>
      <w:r>
        <w:rPr>
          <w:rStyle w:val="FootnoteReference"/>
          <w:i/>
          <w:iCs/>
        </w:rPr>
        <w:footnoteReference w:id="57"/>
      </w:r>
      <w:r w:rsidRPr="00121859">
        <w:rPr>
          <w:i/>
          <w:iCs/>
        </w:rPr>
        <w:t xml:space="preserve"> </w:t>
      </w:r>
      <w:r w:rsidRPr="00121859">
        <w:t>due to the contaminants present. Further plas</w:t>
      </w:r>
      <w:r w:rsidRPr="00121859">
        <w:t xml:space="preserve">tic items used on farms include tree guards, clips for plants and trees, nets, irrigation systems etc. can often be left to nature – turning into hazardous plastic waste over extended periods of time. </w:t>
      </w:r>
    </w:p>
    <w:p w:rsidR="006405CE" w:rsidRPr="00121859" w:rsidP="006405CE">
      <w:pPr>
        <w:pStyle w:val="ListParagraph"/>
      </w:pPr>
    </w:p>
    <w:p w:rsidR="006405CE" w:rsidRPr="00121859" w:rsidP="006405CE">
      <w:pPr>
        <w:pStyle w:val="ListParagraph"/>
        <w:numPr>
          <w:ilvl w:val="1"/>
          <w:numId w:val="32"/>
        </w:numPr>
        <w:ind w:left="709" w:hanging="425"/>
        <w:jc w:val="both"/>
      </w:pPr>
      <w:r w:rsidRPr="00121859">
        <w:t>As has been recommended by the Food and Agriculture O</w:t>
      </w:r>
      <w:r w:rsidRPr="00121859">
        <w:t xml:space="preserve">rganisation of the United Nations, </w:t>
      </w:r>
      <w:r w:rsidRPr="00121859">
        <w:rPr>
          <w:b/>
          <w:bCs/>
        </w:rPr>
        <w:t>we</w:t>
      </w:r>
      <w:r w:rsidRPr="00121859">
        <w:rPr>
          <w:b/>
          <w:bCs/>
        </w:rPr>
        <w:t xml:space="preserve"> would urge the Government</w:t>
      </w:r>
      <w:r w:rsidRPr="00121859">
        <w:t xml:space="preserve"> </w:t>
      </w:r>
      <w:r w:rsidRPr="00121859">
        <w:rPr>
          <w:b/>
        </w:rPr>
        <w:t>to look beyond the food and retail sectors as a main creator of plastic waste and ensure sectors, such as agriculture, are themselves taking significant steps to reduce plastic waste.</w:t>
      </w:r>
      <w:r w:rsidRPr="00121859">
        <w:rPr>
          <w:bCs/>
        </w:rPr>
        <w:t xml:space="preserve"> Steps to</w:t>
      </w:r>
      <w:r w:rsidRPr="00121859">
        <w:rPr>
          <w:bCs/>
        </w:rPr>
        <w:t xml:space="preserve"> address this should focus on</w:t>
      </w:r>
      <w:r w:rsidRPr="00121859">
        <w:t xml:space="preserve"> ensuring that sustainable alternatives for plastic items are found where practical, such as the replacement of plastic mulch with compostable alternatives, and a mandatory EPR scheme is introduced on all companies supplying pl</w:t>
      </w:r>
      <w:r w:rsidRPr="00121859">
        <w:t>astics to agriculture.</w:t>
      </w:r>
      <w:r>
        <w:rPr>
          <w:rStyle w:val="FootnoteReference"/>
        </w:rPr>
        <w:footnoteReference w:id="58"/>
      </w:r>
      <w:r w:rsidRPr="00121859">
        <w:t xml:space="preserve"> </w:t>
      </w:r>
    </w:p>
    <w:p w:rsidR="00631FF9" w:rsidP="00E87FE1"/>
    <w:p w:rsidR="0065372F" w:rsidRPr="00121859" w:rsidP="00E87FE1">
      <w:r>
        <w:t>February 2023</w:t>
      </w:r>
    </w:p>
    <w:sectPr w:rsidSect="00631A68">
      <w:pgSz w:w="12240" w:h="15840"/>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ato">
    <w:altName w:val="Lato"/>
    <w:charset w:val="00"/>
    <w:family w:val="swiss"/>
    <w:pitch w:val="variable"/>
    <w:sig w:usb0="E10002FF" w:usb1="5000ECFF" w:usb2="00000021"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753A9" w:rsidP="00C60E80">
      <w:pPr>
        <w:spacing w:after="0" w:line="240" w:lineRule="auto"/>
      </w:pPr>
      <w:r>
        <w:separator/>
      </w:r>
    </w:p>
  </w:footnote>
  <w:footnote w:type="continuationSeparator" w:id="1">
    <w:p w:rsidR="00E753A9" w:rsidP="00C60E80">
      <w:pPr>
        <w:spacing w:after="0" w:line="240" w:lineRule="auto"/>
      </w:pPr>
      <w:r>
        <w:continuationSeparator/>
      </w:r>
    </w:p>
  </w:footnote>
  <w:footnote w:id="2">
    <w:p w:rsidR="00C60E80" w:rsidRPr="00C60E80" w:rsidP="006938AA">
      <w:pPr>
        <w:pStyle w:val="FootnoteText"/>
      </w:pPr>
      <w:r>
        <w:rPr>
          <w:rStyle w:val="FootnoteReference"/>
        </w:rPr>
        <w:footnoteRef/>
      </w:r>
      <w:r>
        <w:t xml:space="preserve"> </w:t>
      </w:r>
      <w:r w:rsidRPr="00F86D48">
        <w:t>HM</w:t>
      </w:r>
      <w:r w:rsidRPr="00F86D48">
        <w:t xml:space="preserve"> Government, </w:t>
      </w:r>
      <w:r w:rsidRPr="00B70013">
        <w:rPr>
          <w:i/>
          <w:iCs/>
        </w:rPr>
        <w:t>Environmental Improvement Plan 2023</w:t>
      </w:r>
      <w:r>
        <w:t xml:space="preserve"> </w:t>
      </w:r>
      <w:r w:rsidRPr="00F86D48">
        <w:t>(2023),</w:t>
      </w:r>
      <w:r w:rsidRPr="00F86D48">
        <w:t xml:space="preserve"> </w:t>
      </w:r>
      <w:r>
        <w:fldChar w:fldCharType="begin"/>
      </w:r>
      <w:r>
        <w:instrText xml:space="preserve"> HYPERLINK "https://assets.publishing.service.gov.uk/government/uploads/system/uploads/attachment_data/file/1133077/environmental-improvement-plan-2023.pdf" </w:instrText>
      </w:r>
      <w:r>
        <w:fldChar w:fldCharType="separate"/>
      </w:r>
      <w:r w:rsidRPr="00F86D48">
        <w:rPr>
          <w:rStyle w:val="Hyperlink"/>
        </w:rPr>
        <w:t>https://assets.publishing.service.gov.uk/government/uploads/system/uploads/attachment_data/file/113</w:t>
      </w:r>
      <w:r w:rsidRPr="00F86D48">
        <w:rPr>
          <w:rStyle w:val="Hyperlink"/>
        </w:rPr>
        <w:t>3077/environmental-improvement-plan-2023.pdf</w:t>
      </w:r>
      <w:r>
        <w:fldChar w:fldCharType="end"/>
      </w:r>
      <w:r w:rsidRPr="00F86D48">
        <w:t xml:space="preserve">, </w:t>
      </w:r>
      <w:r>
        <w:t>(</w:t>
      </w:r>
      <w:r w:rsidRPr="00F86D48">
        <w:t xml:space="preserve">accessed </w:t>
      </w:r>
      <w:r w:rsidRPr="00F86D48">
        <w:t>31 January 2023</w:t>
      </w:r>
      <w:r>
        <w:t>)</w:t>
      </w:r>
    </w:p>
  </w:footnote>
  <w:footnote w:id="3">
    <w:p w:rsidR="00F72E73" w:rsidRPr="00F72E73" w:rsidP="006938AA">
      <w:pPr>
        <w:pStyle w:val="FootnoteText"/>
      </w:pPr>
      <w:r>
        <w:rPr>
          <w:rStyle w:val="FootnoteReference"/>
        </w:rPr>
        <w:footnoteRef/>
      </w:r>
      <w:r>
        <w:t xml:space="preserve"> House of Commons </w:t>
      </w:r>
      <w:r>
        <w:t>Environment, Food and Rural Affairs Committee,</w:t>
      </w:r>
      <w:r w:rsidRPr="006938AA">
        <w:rPr>
          <w:i/>
          <w:iCs/>
        </w:rPr>
        <w:t xml:space="preserve"> The price of plastic: ending the toll of plastic waste: Government Response to the Committee’s Third Report</w:t>
      </w:r>
      <w:r>
        <w:t xml:space="preserve"> (2023)</w:t>
      </w:r>
      <w:r>
        <w:t xml:space="preserve">, </w:t>
      </w:r>
      <w:r>
        <w:t xml:space="preserve"> </w:t>
      </w:r>
      <w:r>
        <w:fldChar w:fldCharType="begin"/>
      </w:r>
      <w:r>
        <w:instrText xml:space="preserve"> HYPERLINK "https://committees.parliament.uk/publications/33720/documents/184245/default/" </w:instrText>
      </w:r>
      <w:r>
        <w:fldChar w:fldCharType="separate"/>
      </w:r>
      <w:r w:rsidRPr="00AF46D8">
        <w:rPr>
          <w:rStyle w:val="Hyperlink"/>
        </w:rPr>
        <w:t>https://committees.parliament.uk/publications/33720/documents/184245/default/</w:t>
      </w:r>
      <w:r>
        <w:fldChar w:fldCharType="end"/>
      </w:r>
      <w:r>
        <w:t xml:space="preserve">, </w:t>
      </w:r>
      <w:r>
        <w:t>(</w:t>
      </w:r>
      <w:r>
        <w:t>accessed 31 January 2023</w:t>
      </w:r>
      <w:r>
        <w:t xml:space="preserve">) </w:t>
      </w:r>
    </w:p>
  </w:footnote>
  <w:footnote w:id="4">
    <w:p w:rsidR="00231F4B">
      <w:pPr>
        <w:pStyle w:val="FootnoteText"/>
      </w:pPr>
      <w:r>
        <w:rPr>
          <w:rStyle w:val="FootnoteReference"/>
        </w:rPr>
        <w:footnoteRef/>
      </w:r>
      <w:r>
        <w:t xml:space="preserve"> Ibid p.</w:t>
      </w:r>
      <w:r>
        <w:t>2</w:t>
      </w:r>
    </w:p>
  </w:footnote>
  <w:footnote w:id="5">
    <w:p w:rsidR="0044745A" w:rsidRPr="006938AA" w:rsidP="006938AA">
      <w:pPr>
        <w:pStyle w:val="FootnoteText"/>
        <w:rPr>
          <w:i/>
          <w:iCs/>
        </w:rPr>
      </w:pPr>
      <w:r>
        <w:rPr>
          <w:rStyle w:val="FootnoteReference"/>
        </w:rPr>
        <w:footnoteRef/>
      </w:r>
      <w:r>
        <w:t xml:space="preserve"> </w:t>
      </w:r>
      <w:r>
        <w:t xml:space="preserve">House of Commons </w:t>
      </w:r>
      <w:r>
        <w:t>Environment, Food and Rural Affairs Committee,</w:t>
      </w:r>
      <w:r w:rsidRPr="00F05AFD">
        <w:rPr>
          <w:i/>
          <w:iCs/>
        </w:rPr>
        <w:t xml:space="preserve"> The price of plastic: ending the toll of plastic wast</w:t>
      </w:r>
      <w:r>
        <w:rPr>
          <w:i/>
          <w:iCs/>
        </w:rPr>
        <w:t>e</w:t>
      </w:r>
      <w:r>
        <w:rPr>
          <w:i/>
          <w:iCs/>
        </w:rPr>
        <w:t xml:space="preserve"> </w:t>
      </w:r>
      <w:r>
        <w:t>(2022),</w:t>
      </w:r>
      <w:r>
        <w:rPr>
          <w:i/>
          <w:iCs/>
        </w:rPr>
        <w:t xml:space="preserve"> </w:t>
      </w:r>
      <w:r>
        <w:fldChar w:fldCharType="begin"/>
      </w:r>
      <w:r>
        <w:instrText xml:space="preserve"> HYPERLINK "https://committees.parliament.uk/publications/31509/documents/176742/default/" </w:instrText>
      </w:r>
      <w:r>
        <w:fldChar w:fldCharType="separate"/>
      </w:r>
      <w:r w:rsidRPr="0027047B">
        <w:rPr>
          <w:rStyle w:val="Hyperlink"/>
        </w:rPr>
        <w:t>https://committees.parliament.uk/publications/31509/doc</w:t>
      </w:r>
      <w:r w:rsidRPr="0027047B">
        <w:rPr>
          <w:rStyle w:val="Hyperlink"/>
        </w:rPr>
        <w:t>uments/176742/default/</w:t>
      </w:r>
      <w:r>
        <w:fldChar w:fldCharType="end"/>
      </w:r>
      <w:r>
        <w:t xml:space="preserve">, </w:t>
      </w:r>
      <w:r>
        <w:t>p.</w:t>
      </w:r>
      <w:r>
        <w:t xml:space="preserve">36, </w:t>
      </w:r>
      <w:r>
        <w:t>(</w:t>
      </w:r>
      <w:r>
        <w:t xml:space="preserve">accessed </w:t>
      </w:r>
      <w:r>
        <w:t>19</w:t>
      </w:r>
      <w:r>
        <w:t xml:space="preserve"> January 2023</w:t>
      </w:r>
      <w:r>
        <w:t>)</w:t>
      </w:r>
      <w:r>
        <w:t>.</w:t>
      </w:r>
    </w:p>
  </w:footnote>
  <w:footnote w:id="6">
    <w:p w:rsidR="005A1890" w:rsidRPr="006938AA" w:rsidP="006938AA">
      <w:pPr>
        <w:pStyle w:val="NoSpacing"/>
      </w:pPr>
      <w:r w:rsidRPr="006938AA">
        <w:footnoteRef/>
      </w:r>
      <w:r>
        <w:rPr>
          <w:sz w:val="20"/>
          <w:szCs w:val="20"/>
        </w:rPr>
        <w:t xml:space="preserve"> </w:t>
      </w:r>
      <w:r w:rsidRPr="006938AA">
        <w:rPr>
          <w:sz w:val="20"/>
          <w:szCs w:val="20"/>
        </w:rPr>
        <w:t xml:space="preserve">WRAP, </w:t>
      </w:r>
      <w:r w:rsidRPr="006938AA">
        <w:rPr>
          <w:i/>
          <w:iCs/>
          <w:sz w:val="20"/>
          <w:szCs w:val="20"/>
        </w:rPr>
        <w:t>A Roadmap to 2025: The UK Plastics Pact</w:t>
      </w:r>
      <w:r w:rsidRPr="006938AA">
        <w:rPr>
          <w:i/>
          <w:iCs/>
          <w:sz w:val="20"/>
          <w:szCs w:val="20"/>
        </w:rPr>
        <w:t xml:space="preserve"> </w:t>
      </w:r>
      <w:r w:rsidRPr="006938AA">
        <w:rPr>
          <w:sz w:val="20"/>
          <w:szCs w:val="20"/>
        </w:rPr>
        <w:t>[website]</w:t>
      </w:r>
      <w:r w:rsidRPr="006938AA">
        <w:rPr>
          <w:sz w:val="20"/>
          <w:szCs w:val="20"/>
        </w:rPr>
        <w:t xml:space="preserve">, </w:t>
      </w:r>
      <w:r>
        <w:fldChar w:fldCharType="begin"/>
      </w:r>
      <w:r>
        <w:instrText xml:space="preserve"> HYPERLINK "https://wrap.org.uk/resources/guide/roadmap-2025-uk-plastics-pact" \l ":~:text=The%20UK%20Plastics%20Pact%20targets,alternative%20(reuse)%20delivery%20model.&amp;text=30%25%20average%20recycled%20content%20across%20all%20plastic%20packaging" </w:instrText>
      </w:r>
      <w:r>
        <w:fldChar w:fldCharType="separate"/>
      </w:r>
      <w:r w:rsidRPr="006938AA">
        <w:rPr>
          <w:rStyle w:val="Hyperlink"/>
          <w:sz w:val="20"/>
          <w:szCs w:val="20"/>
        </w:rPr>
        <w:t>https://wrap.org.uk/resources/guide/roadmap-2025-uk-plastics-pact#:~:text=The%20UK%20Plastics%20Pact%20targets,alternative%20(reuse)%20deliver</w:t>
      </w:r>
      <w:r w:rsidRPr="006938AA">
        <w:rPr>
          <w:rStyle w:val="Hyperlink"/>
          <w:sz w:val="20"/>
          <w:szCs w:val="20"/>
        </w:rPr>
        <w:t>y%20model.&amp;text=30%25%20average%20recycled%20content%20across%20all%20plastic%20packaging</w:t>
      </w:r>
      <w:r>
        <w:fldChar w:fldCharType="end"/>
      </w:r>
      <w:r w:rsidRPr="006938AA">
        <w:rPr>
          <w:sz w:val="20"/>
          <w:szCs w:val="20"/>
        </w:rPr>
        <w:t>, (accessed</w:t>
      </w:r>
      <w:r w:rsidRPr="006938AA">
        <w:rPr>
          <w:sz w:val="20"/>
          <w:szCs w:val="20"/>
        </w:rPr>
        <w:t xml:space="preserve"> </w:t>
      </w:r>
      <w:r w:rsidRPr="006938AA">
        <w:rPr>
          <w:sz w:val="20"/>
          <w:szCs w:val="20"/>
        </w:rPr>
        <w:t>19</w:t>
      </w:r>
      <w:r w:rsidRPr="006938AA">
        <w:rPr>
          <w:sz w:val="20"/>
          <w:szCs w:val="20"/>
        </w:rPr>
        <w:t xml:space="preserve"> January 2023)</w:t>
      </w:r>
    </w:p>
    <w:p w:rsidR="00BE77F0" w:rsidRPr="00BE77F0" w:rsidP="006938AA">
      <w:pPr>
        <w:pStyle w:val="FootnoteText"/>
      </w:pPr>
    </w:p>
  </w:footnote>
  <w:footnote w:id="7">
    <w:p w:rsidR="005B7670">
      <w:pPr>
        <w:pStyle w:val="FootnoteText"/>
      </w:pPr>
      <w:r>
        <w:rPr>
          <w:rStyle w:val="FootnoteReference"/>
        </w:rPr>
        <w:footnoteRef/>
      </w:r>
      <w:r>
        <w:t xml:space="preserve"> </w:t>
      </w:r>
      <w:r w:rsidRPr="00F86D48">
        <w:t xml:space="preserve">HM Government, </w:t>
      </w:r>
      <w:r w:rsidRPr="00B70013">
        <w:rPr>
          <w:i/>
          <w:iCs/>
        </w:rPr>
        <w:t>Environmental Improvement Plan 2023</w:t>
      </w:r>
      <w:r>
        <w:t xml:space="preserve"> </w:t>
      </w:r>
      <w:r w:rsidRPr="00F86D48">
        <w:t xml:space="preserve">(2023), </w:t>
      </w:r>
      <w:r>
        <w:fldChar w:fldCharType="begin"/>
      </w:r>
      <w:r>
        <w:instrText xml:space="preserve"> HYPERLINK "https://assets.publishing.service.gov.uk/government/uploads/system/uploads/attachment_data/file/1133077/environmental-improvement-plan-2023.pdf" </w:instrText>
      </w:r>
      <w:r>
        <w:fldChar w:fldCharType="separate"/>
      </w:r>
      <w:r w:rsidRPr="00F86D48">
        <w:rPr>
          <w:rStyle w:val="Hyperlink"/>
        </w:rPr>
        <w:t>https://assets.publishing.service.gov.uk/government/uploads/system/uploads/attachment_data/file/113</w:t>
      </w:r>
      <w:r w:rsidRPr="00F86D48">
        <w:rPr>
          <w:rStyle w:val="Hyperlink"/>
        </w:rPr>
        <w:t>3077/environmental-improvement-plan-2023.pdf</w:t>
      </w:r>
      <w:r>
        <w:fldChar w:fldCharType="end"/>
      </w:r>
      <w:r w:rsidRPr="00F86D48">
        <w:t xml:space="preserve">, </w:t>
      </w:r>
      <w:r>
        <w:t>p.103, (</w:t>
      </w:r>
      <w:r w:rsidRPr="00F86D48">
        <w:t>accessed 31 January 2023</w:t>
      </w:r>
      <w:r>
        <w:t>)</w:t>
      </w:r>
    </w:p>
  </w:footnote>
  <w:footnote w:id="8">
    <w:p w:rsidR="00B178DD">
      <w:pPr>
        <w:pStyle w:val="FootnoteText"/>
      </w:pPr>
      <w:r>
        <w:rPr>
          <w:rStyle w:val="FootnoteReference"/>
        </w:rPr>
        <w:footnoteRef/>
      </w:r>
      <w:r>
        <w:t xml:space="preserve"> </w:t>
      </w:r>
      <w:r>
        <w:t xml:space="preserve">International Solid Waste Association (2020) </w:t>
      </w:r>
      <w:r>
        <w:rPr>
          <w:i/>
          <w:iCs/>
        </w:rPr>
        <w:t xml:space="preserve">‘Benefits of Compost and Anaerobic Digestate when </w:t>
      </w:r>
      <w:r>
        <w:rPr>
          <w:i/>
          <w:iCs/>
        </w:rPr>
        <w:t>applied</w:t>
      </w:r>
      <w:r>
        <w:rPr>
          <w:i/>
          <w:iCs/>
        </w:rPr>
        <w:t xml:space="preserve"> to soil’ </w:t>
      </w:r>
      <w:r>
        <w:t xml:space="preserve">at </w:t>
      </w:r>
      <w:r>
        <w:fldChar w:fldCharType="begin"/>
      </w:r>
      <w:r>
        <w:instrText xml:space="preserve"> HYPERLINK "https://www.altereko.it/wp-content/uploads/2020/03/Report-2-Benefits-of-Compost-and-Anaerobic-Digestate.pdf" </w:instrText>
      </w:r>
      <w:r>
        <w:fldChar w:fldCharType="separate"/>
      </w:r>
      <w:r w:rsidRPr="00D45F20">
        <w:rPr>
          <w:rStyle w:val="Hyperlink"/>
        </w:rPr>
        <w:t>https://www.altereko.it/wp-content/uploads/2020/03/Report-2-Benefits-of-Compost-and-Anaerobic-Digestate.pdf</w:t>
      </w:r>
      <w:r>
        <w:fldChar w:fldCharType="end"/>
      </w:r>
      <w:r>
        <w:t>, p.19, (accessed 03.02.2023</w:t>
      </w:r>
    </w:p>
  </w:footnote>
  <w:footnote w:id="9">
    <w:p w:rsidR="00E046AE" w:rsidRPr="00E046AE" w:rsidP="000526DE">
      <w:pPr>
        <w:pStyle w:val="FootnoteText"/>
      </w:pPr>
      <w:r>
        <w:rPr>
          <w:rStyle w:val="FootnoteReference"/>
        </w:rPr>
        <w:footnoteRef/>
      </w:r>
      <w:r>
        <w:t xml:space="preserve"> TIPA’s commercial products on the UK market are ce</w:t>
      </w:r>
      <w:r>
        <w:t>rtified as industrially compostable (with the T</w:t>
      </w:r>
      <w:r w:rsidRPr="0038285B">
        <w:rPr>
          <w:rFonts w:cstheme="minorHAnsi"/>
        </w:rPr>
        <w:t>Ü</w:t>
      </w:r>
      <w:r>
        <w:t xml:space="preserve">V Austria or Seedling certification schemes </w:t>
      </w:r>
      <w:r>
        <w:t>on the basis of</w:t>
      </w:r>
      <w:r>
        <w:t xml:space="preserve"> BS EN 13432), or certified home compostable (with the T</w:t>
      </w:r>
      <w:r w:rsidRPr="0038285B">
        <w:rPr>
          <w:rFonts w:cstheme="minorHAnsi"/>
        </w:rPr>
        <w:t>Ü</w:t>
      </w:r>
      <w:r>
        <w:t>V Austria OK home compost scheme).</w:t>
      </w:r>
    </w:p>
  </w:footnote>
  <w:footnote w:id="10">
    <w:p w:rsidR="00EE3B75" w:rsidP="000526DE">
      <w:pPr>
        <w:pStyle w:val="FootnoteText"/>
      </w:pPr>
      <w:r>
        <w:rPr>
          <w:rStyle w:val="FootnoteReference"/>
        </w:rPr>
        <w:footnoteRef/>
      </w:r>
      <w:r>
        <w:t xml:space="preserve"> All compostable packaging from partners in the coalitio</w:t>
      </w:r>
      <w:r>
        <w:t xml:space="preserve">n meets accepted compostable packaging standards. These standards are listed as BS EN 13432, BS EN 14995, ASTM D6400 and AIB-Vinçotte International S.A.’s ‘Program OK 2’ criteria for ‘home compostable’ packaging and plastics. This ensures that no toxic or </w:t>
      </w:r>
      <w:r>
        <w:t xml:space="preserve">microplastic materials are left behind after being correctly disposed of and composted. </w:t>
      </w:r>
      <w:r w:rsidRPr="00796559">
        <w:t>They are also permitted inputs for PAS 100 certified compost and the Compost Quality Protocol.</w:t>
      </w:r>
    </w:p>
  </w:footnote>
  <w:footnote w:id="11">
    <w:p w:rsidR="00BB620B" w:rsidRPr="00BB620B" w:rsidP="00D5139B">
      <w:pPr>
        <w:pStyle w:val="FootnoteText"/>
      </w:pPr>
      <w:r>
        <w:rPr>
          <w:rStyle w:val="FootnoteReference"/>
        </w:rPr>
        <w:footnoteRef/>
      </w:r>
      <w:r>
        <w:t xml:space="preserve"> </w:t>
      </w:r>
      <w:r>
        <w:t>Around</w:t>
      </w:r>
      <w:r w:rsidRPr="00DB4E74">
        <w:t> </w:t>
      </w:r>
      <w:r>
        <w:t xml:space="preserve">1.4 </w:t>
      </w:r>
      <w:r w:rsidRPr="00DB4E74">
        <w:t xml:space="preserve">million tonnes of plastic packaging and </w:t>
      </w:r>
      <w:r>
        <w:t>over 50%</w:t>
      </w:r>
      <w:r w:rsidRPr="00DB4E74">
        <w:t xml:space="preserve"> of plastic packaging in the UK is not being recycled</w:t>
      </w:r>
      <w:r>
        <w:t xml:space="preserve"> annually according to latest figures published by the Government</w:t>
      </w:r>
      <w:r>
        <w:t xml:space="preserve">: </w:t>
      </w:r>
      <w:r>
        <w:fldChar w:fldCharType="begin"/>
      </w:r>
      <w:r>
        <w:instrText xml:space="preserve"> HYPERLINK "https://www.gov.uk/government/statistics/uk-waste-data/uk-statistics-on-waste" \l "packaging-waste" </w:instrText>
      </w:r>
      <w:r>
        <w:fldChar w:fldCharType="separate"/>
      </w:r>
      <w:r w:rsidRPr="000F5ADF">
        <w:rPr>
          <w:rStyle w:val="Hyperlink"/>
        </w:rPr>
        <w:t>https://www.gov.uk/government/statistics/uk-waste-data/uk-statistics-on-waste#packaging-waste</w:t>
      </w:r>
      <w:r>
        <w:fldChar w:fldCharType="end"/>
      </w:r>
    </w:p>
  </w:footnote>
  <w:footnote w:id="12">
    <w:p w:rsidR="006C306E" w:rsidRPr="00F05AFD" w:rsidP="00D5139B">
      <w:pPr>
        <w:pStyle w:val="NoSpacing"/>
      </w:pPr>
      <w:r>
        <w:rPr>
          <w:rStyle w:val="FootnoteReference"/>
        </w:rPr>
        <w:footnoteRef/>
      </w:r>
      <w:r>
        <w:t xml:space="preserve"> </w:t>
      </w:r>
      <w:r w:rsidRPr="00BE0F88">
        <w:rPr>
          <w:sz w:val="20"/>
          <w:szCs w:val="20"/>
        </w:rPr>
        <w:t xml:space="preserve">WRAP, </w:t>
      </w:r>
      <w:r w:rsidRPr="00BE0F88">
        <w:rPr>
          <w:i/>
          <w:iCs/>
          <w:sz w:val="20"/>
          <w:szCs w:val="20"/>
        </w:rPr>
        <w:t xml:space="preserve">A Roadmap to 2025: The UK Plastics Pact </w:t>
      </w:r>
      <w:r w:rsidRPr="00BE0F88">
        <w:rPr>
          <w:sz w:val="20"/>
          <w:szCs w:val="20"/>
        </w:rPr>
        <w:t xml:space="preserve">[website], </w:t>
      </w:r>
      <w:r>
        <w:fldChar w:fldCharType="begin"/>
      </w:r>
      <w:r>
        <w:instrText xml:space="preserve"> HYPERLINK "https://wrap.org.uk/resources/guide/roadmap-2025-uk-plastics-pact" \l ":~:text=The%20UK%20Plastics%20Pact%20targets,alternative%20(reuse)%20delivery%20model.&amp;text=30%25%20average%20recycled%20content%20across%20all%20plastic%20packaging" </w:instrText>
      </w:r>
      <w:r>
        <w:fldChar w:fldCharType="separate"/>
      </w:r>
      <w:r w:rsidRPr="00BE0F88">
        <w:rPr>
          <w:rStyle w:val="Hyperlink"/>
          <w:sz w:val="20"/>
          <w:szCs w:val="20"/>
        </w:rPr>
        <w:t>https://wrap.org.uk/resources/guide/roadmap-2025-uk-plastics-pact#:~:text=The%20UK</w:t>
      </w:r>
      <w:r w:rsidRPr="00BE0F88">
        <w:rPr>
          <w:rStyle w:val="Hyperlink"/>
          <w:sz w:val="20"/>
          <w:szCs w:val="20"/>
        </w:rPr>
        <w:t>%20Plastics%20Pact%20targets,alternative%20(reuse)%20delivery%20model.&amp;text=30%25%20average%20recycled%20content%20across%20all%20plastic%20packaging</w:t>
      </w:r>
      <w:r>
        <w:fldChar w:fldCharType="end"/>
      </w:r>
      <w:r w:rsidRPr="00BE0F88">
        <w:rPr>
          <w:sz w:val="20"/>
          <w:szCs w:val="20"/>
        </w:rPr>
        <w:t xml:space="preserve">, (accessed </w:t>
      </w:r>
      <w:r w:rsidRPr="00BE0F88">
        <w:rPr>
          <w:sz w:val="20"/>
          <w:szCs w:val="20"/>
        </w:rPr>
        <w:t xml:space="preserve">19 </w:t>
      </w:r>
      <w:r w:rsidRPr="00BE0F88">
        <w:rPr>
          <w:sz w:val="20"/>
          <w:szCs w:val="20"/>
        </w:rPr>
        <w:t>January 2023)</w:t>
      </w:r>
    </w:p>
    <w:p w:rsidR="00BE77F0" w:rsidRPr="00BE77F0" w:rsidP="000526DE">
      <w:pPr>
        <w:pStyle w:val="FootnoteText"/>
      </w:pPr>
    </w:p>
  </w:footnote>
  <w:footnote w:id="13">
    <w:p w:rsidR="000359E4" w:rsidP="000359E4">
      <w:pPr>
        <w:pStyle w:val="FootnoteText"/>
      </w:pPr>
      <w:r>
        <w:rPr>
          <w:rStyle w:val="FootnoteReference"/>
        </w:rPr>
        <w:footnoteRef/>
      </w:r>
      <w:r>
        <w:t xml:space="preserve"> Simon Christian, ‘The case for keeping co-mingled collections while boos</w:t>
      </w:r>
      <w:r>
        <w:t xml:space="preserve">ting food waste recycling rates’, (2022), </w:t>
      </w:r>
      <w:r>
        <w:fldChar w:fldCharType="begin"/>
      </w:r>
      <w:r>
        <w:instrText xml:space="preserve"> HYPERLINK "https://www.localgov.co.uk/The-case-for-keeping-co-mingled-collections-while-boosting-food-waste-recycling-rates/53830" </w:instrText>
      </w:r>
      <w:r>
        <w:fldChar w:fldCharType="separate"/>
      </w:r>
      <w:r w:rsidRPr="009B19CF">
        <w:rPr>
          <w:rStyle w:val="Hyperlink"/>
        </w:rPr>
        <w:t>https://www.localgov.co.uk/The-case-for-keeping-co-mingled-collections-while-boost</w:t>
      </w:r>
      <w:r w:rsidRPr="009B19CF">
        <w:rPr>
          <w:rStyle w:val="Hyperlink"/>
        </w:rPr>
        <w:t>ing-food-waste-recycling-rates/53830</w:t>
      </w:r>
      <w:r>
        <w:fldChar w:fldCharType="end"/>
      </w:r>
      <w:r>
        <w:t xml:space="preserve">, (accessed 3 February 2023). </w:t>
      </w:r>
    </w:p>
  </w:footnote>
  <w:footnote w:id="14">
    <w:p w:rsidR="001E3AE9" w:rsidP="001E3AE9">
      <w:pPr>
        <w:pStyle w:val="FootnoteText"/>
        <w:rPr>
          <w:i/>
          <w:iCs/>
        </w:rPr>
      </w:pPr>
      <w:r>
        <w:rPr>
          <w:rStyle w:val="FootnoteReference"/>
        </w:rPr>
        <w:footnoteRef/>
      </w:r>
      <w:r>
        <w:t xml:space="preserve"> </w:t>
      </w:r>
      <w:r w:rsidRPr="00960CA1">
        <w:rPr>
          <w:i/>
          <w:iCs/>
        </w:rPr>
        <w:t>“Without soil human life would be very difficult.</w:t>
      </w:r>
      <w:r>
        <w:rPr>
          <w:i/>
          <w:iCs/>
        </w:rPr>
        <w:t>”</w:t>
      </w:r>
      <w:r w:rsidRPr="00960CA1">
        <w:rPr>
          <w:i/>
          <w:iCs/>
        </w:rPr>
        <w:t xml:space="preserve"> Soil provides plants with foothold for their roots and holds the necessary nutrients for plants to grow; it filters the rainwater and</w:t>
      </w:r>
      <w:r w:rsidRPr="00960CA1">
        <w:rPr>
          <w:i/>
          <w:iCs/>
        </w:rPr>
        <w:t xml:space="preserve"> regulates the discharge of excess rainwater, preventing flooding; it is capable of storing large amounts of organic carbon; it buffers against pollutants, thus protecting groundwater quality; it provides </w:t>
      </w:r>
      <w:r>
        <w:rPr>
          <w:i/>
          <w:iCs/>
        </w:rPr>
        <w:t>humanity</w:t>
      </w:r>
      <w:r w:rsidRPr="00960CA1">
        <w:rPr>
          <w:i/>
          <w:iCs/>
        </w:rPr>
        <w:t xml:space="preserve"> with some essential construction and manuf</w:t>
      </w:r>
      <w:r w:rsidRPr="00960CA1">
        <w:rPr>
          <w:i/>
          <w:iCs/>
        </w:rPr>
        <w:t>acturing materials, we build our houses with bricks made from clay, we drink coffee from a cup that is essentially backed soil (clay); it also presents a record of past environmental conditions</w:t>
      </w:r>
      <w:r>
        <w:rPr>
          <w:i/>
          <w:iCs/>
        </w:rPr>
        <w:t xml:space="preserve"> </w:t>
      </w:r>
    </w:p>
    <w:p w:rsidR="000B1AFF" w:rsidP="001E3AE9">
      <w:pPr>
        <w:pStyle w:val="FootnoteText"/>
      </w:pPr>
      <w:r>
        <w:t xml:space="preserve">ISRIC, </w:t>
      </w:r>
      <w:r>
        <w:rPr>
          <w:i/>
          <w:iCs/>
        </w:rPr>
        <w:t>Why</w:t>
      </w:r>
      <w:r>
        <w:rPr>
          <w:i/>
          <w:iCs/>
        </w:rPr>
        <w:t xml:space="preserve"> are soils </w:t>
      </w:r>
      <w:r>
        <w:rPr>
          <w:i/>
          <w:iCs/>
        </w:rPr>
        <w:t>important?</w:t>
      </w:r>
      <w:r>
        <w:t xml:space="preserve"> </w:t>
      </w:r>
      <w:r>
        <w:fldChar w:fldCharType="begin"/>
      </w:r>
      <w:r>
        <w:instrText xml:space="preserve"> HYPERLINK "https://www.isric.org/discover/about-soils/why-are-soils-important" </w:instrText>
      </w:r>
      <w:r>
        <w:fldChar w:fldCharType="separate"/>
      </w:r>
      <w:r w:rsidRPr="009B2A0E">
        <w:rPr>
          <w:rStyle w:val="Hyperlink"/>
        </w:rPr>
        <w:t>https://www.isric.org/discover/about-soils/why-are-soils-important</w:t>
      </w:r>
      <w:r>
        <w:fldChar w:fldCharType="end"/>
      </w:r>
      <w:r>
        <w:t xml:space="preserve">, (accessed </w:t>
      </w:r>
      <w:r>
        <w:t>19</w:t>
      </w:r>
      <w:r>
        <w:t xml:space="preserve"> January 2023)</w:t>
      </w:r>
    </w:p>
  </w:footnote>
  <w:footnote w:id="15">
    <w:p w:rsidR="000B1AFF" w:rsidP="001E3AE9">
      <w:pPr>
        <w:pStyle w:val="FootnoteText"/>
      </w:pPr>
      <w:r>
        <w:rPr>
          <w:rStyle w:val="FootnoteReference"/>
        </w:rPr>
        <w:footnoteRef/>
      </w:r>
      <w:r>
        <w:t xml:space="preserve"> </w:t>
      </w:r>
      <w:r>
        <w:t xml:space="preserve">Environment Agency, </w:t>
      </w:r>
      <w:r>
        <w:t>‘The state the environment</w:t>
      </w:r>
      <w:r>
        <w:t>:</w:t>
      </w:r>
      <w:r>
        <w:t xml:space="preserve"> soil’, </w:t>
      </w:r>
      <w:r>
        <w:t>(2019),</w:t>
      </w:r>
      <w:r>
        <w:t xml:space="preserve"> </w:t>
      </w:r>
      <w:r>
        <w:fldChar w:fldCharType="begin"/>
      </w:r>
      <w:r>
        <w:instrText xml:space="preserve"> HYPERLINK "https://assets.publishing.service.gov.uk/government/uploads/system/uploads/attachment_data/file/805926/State_of_the_environment_soil_report.pdf" </w:instrText>
      </w:r>
      <w:r>
        <w:fldChar w:fldCharType="separate"/>
      </w:r>
      <w:r w:rsidRPr="00D45F20">
        <w:rPr>
          <w:rStyle w:val="Hyperlink"/>
        </w:rPr>
        <w:t>https://assets.publishing.service.gov.uk/government/uploads/system/uploads/attachment_data/file/805926/State_of_</w:t>
      </w:r>
      <w:r w:rsidRPr="00D45F20">
        <w:rPr>
          <w:rStyle w:val="Hyperlink"/>
        </w:rPr>
        <w:t>the_environment_soil_report.pdf</w:t>
      </w:r>
      <w:r>
        <w:fldChar w:fldCharType="end"/>
      </w:r>
      <w:r>
        <w:t>,</w:t>
      </w:r>
      <w:r>
        <w:t xml:space="preserve"> (accessed </w:t>
      </w:r>
      <w:r>
        <w:t xml:space="preserve">19 </w:t>
      </w:r>
      <w:r>
        <w:t xml:space="preserve">January 2023) </w:t>
      </w:r>
    </w:p>
  </w:footnote>
  <w:footnote w:id="16">
    <w:p w:rsidR="000B1AFF" w:rsidP="001E3AE9">
      <w:pPr>
        <w:pStyle w:val="FootnoteText"/>
      </w:pPr>
      <w:r>
        <w:rPr>
          <w:rStyle w:val="FootnoteReference"/>
        </w:rPr>
        <w:footnoteRef/>
      </w:r>
      <w:r>
        <w:t xml:space="preserve"> </w:t>
      </w:r>
      <w:r>
        <w:t xml:space="preserve">DEFRA, ‘National Statistics Chapter 11: Environment’, (2022) </w:t>
      </w:r>
      <w:r>
        <w:fldChar w:fldCharType="begin"/>
      </w:r>
      <w:r>
        <w:instrText xml:space="preserve"> HYPERLINK "https://www.gov.uk/government/statistics/agriculture-in-the-united-kingdom-2021/chapter-11-environment" \l "fn:footnote5" </w:instrText>
      </w:r>
      <w:r>
        <w:fldChar w:fldCharType="separate"/>
      </w:r>
      <w:r w:rsidRPr="001A713A">
        <w:rPr>
          <w:rStyle w:val="Hyperlink"/>
        </w:rPr>
        <w:t>https://www.gov.uk/government/statistics/agriculture-in-the-united-kingdom-2021/chapter-11-environment#fn:footnote5</w:t>
      </w:r>
      <w:r>
        <w:fldChar w:fldCharType="end"/>
      </w:r>
      <w:r>
        <w:t xml:space="preserve">, (accessed </w:t>
      </w:r>
      <w:r>
        <w:t>19</w:t>
      </w:r>
      <w:r>
        <w:t xml:space="preserve"> January 2023). </w:t>
      </w:r>
    </w:p>
  </w:footnote>
  <w:footnote w:id="17">
    <w:p w:rsidR="000B1AFF" w:rsidP="001E3AE9">
      <w:pPr>
        <w:pStyle w:val="FootnoteText"/>
      </w:pPr>
      <w:r>
        <w:rPr>
          <w:rStyle w:val="FootnoteReference"/>
        </w:rPr>
        <w:footnoteRef/>
      </w:r>
      <w:r>
        <w:t xml:space="preserve"> </w:t>
      </w:r>
      <w:r>
        <w:t xml:space="preserve">Springfield Agri, ‘Our Purpose’, </w:t>
      </w:r>
      <w:r>
        <w:t xml:space="preserve">(2021), </w:t>
      </w:r>
      <w:r>
        <w:fldChar w:fldCharType="begin"/>
      </w:r>
      <w:r>
        <w:instrText xml:space="preserve"> HYPERLINK "https://springfieldagri.com/our-purpose/" \l "issues" </w:instrText>
      </w:r>
      <w:r>
        <w:fldChar w:fldCharType="separate"/>
      </w:r>
      <w:r w:rsidRPr="000C19C5">
        <w:rPr>
          <w:rStyle w:val="Hyperlink"/>
        </w:rPr>
        <w:t>https://springfieldagri.com/our-purpose/#issues</w:t>
      </w:r>
      <w:r>
        <w:fldChar w:fldCharType="end"/>
      </w:r>
      <w:r>
        <w:t xml:space="preserve">, (accessed </w:t>
      </w:r>
      <w:r>
        <w:t>19</w:t>
      </w:r>
      <w:r>
        <w:t xml:space="preserve"> January 2023). </w:t>
      </w:r>
    </w:p>
  </w:footnote>
  <w:footnote w:id="18">
    <w:p w:rsidR="00B95009" w:rsidP="00D5139B">
      <w:pPr>
        <w:pStyle w:val="FootnoteText"/>
      </w:pPr>
      <w:r>
        <w:rPr>
          <w:rStyle w:val="FootnoteReference"/>
        </w:rPr>
        <w:footnoteRef/>
      </w:r>
      <w:r>
        <w:t xml:space="preserve"> </w:t>
      </w:r>
      <w:r>
        <w:t xml:space="preserve">NFU, ‘The Foundation of Food- our vision for good soil health’, (2022), </w:t>
      </w:r>
      <w:r>
        <w:fldChar w:fldCharType="begin"/>
      </w:r>
      <w:r>
        <w:instrText xml:space="preserve"> HYPERLINK "https://www.nfuonline.com/media/mibfsfsm/nfu-the-foundation-of-food.pdf" </w:instrText>
      </w:r>
      <w:r>
        <w:fldChar w:fldCharType="separate"/>
      </w:r>
      <w:r w:rsidRPr="009B19CF">
        <w:rPr>
          <w:rStyle w:val="Hyperlink"/>
        </w:rPr>
        <w:t>https://w</w:t>
      </w:r>
      <w:r w:rsidRPr="009B19CF">
        <w:rPr>
          <w:rStyle w:val="Hyperlink"/>
        </w:rPr>
        <w:t>ww.nfuonline.com/media/mibfsfsm/nfu-the-foundation-of-food.pdf</w:t>
      </w:r>
      <w:r>
        <w:fldChar w:fldCharType="end"/>
      </w:r>
      <w:r>
        <w:t xml:space="preserve">, </w:t>
      </w:r>
      <w:r>
        <w:t xml:space="preserve">2, (accessed 19 January 2023). </w:t>
      </w:r>
      <w:r>
        <w:t xml:space="preserve"> </w:t>
      </w:r>
    </w:p>
  </w:footnote>
  <w:footnote w:id="19">
    <w:p w:rsidR="000B1AFF" w:rsidP="00D5139B">
      <w:pPr>
        <w:pStyle w:val="FootnoteText"/>
      </w:pPr>
      <w:r>
        <w:rPr>
          <w:rStyle w:val="FootnoteReference"/>
        </w:rPr>
        <w:footnoteRef/>
      </w:r>
      <w:r>
        <w:t xml:space="preserve"> </w:t>
      </w:r>
      <w:r>
        <w:t xml:space="preserve">Ibid. </w:t>
      </w:r>
    </w:p>
  </w:footnote>
  <w:footnote w:id="20">
    <w:p w:rsidR="00A1287A" w:rsidP="00D5139B">
      <w:pPr>
        <w:pStyle w:val="FootnoteText"/>
      </w:pPr>
      <w:r>
        <w:rPr>
          <w:rStyle w:val="FootnoteReference"/>
        </w:rPr>
        <w:footnoteRef/>
      </w:r>
      <w:r>
        <w:t xml:space="preserve"> </w:t>
      </w:r>
      <w:r>
        <w:t xml:space="preserve">Louise Smith, ‘Plastic Waste’, </w:t>
      </w:r>
      <w:r>
        <w:rPr>
          <w:i/>
          <w:iCs/>
        </w:rPr>
        <w:t>House of Commons Library</w:t>
      </w:r>
      <w:r>
        <w:t>, (</w:t>
      </w:r>
      <w:r>
        <w:t xml:space="preserve">9 March </w:t>
      </w:r>
      <w:r>
        <w:t xml:space="preserve">2022), </w:t>
      </w:r>
      <w:r>
        <w:fldChar w:fldCharType="begin"/>
      </w:r>
      <w:r>
        <w:instrText xml:space="preserve"> HYPERLINK "https://researchbriefings.files.parliament.uk/documents/CBP-8515/CBP-8515.pdf" </w:instrText>
      </w:r>
      <w:r>
        <w:fldChar w:fldCharType="separate"/>
      </w:r>
      <w:r w:rsidRPr="009B2A0E">
        <w:rPr>
          <w:rStyle w:val="Hyperlink"/>
        </w:rPr>
        <w:t>https://researchbriefings.files.parliament.uk/documents/CBP-8515/CBP-8515.pdf</w:t>
      </w:r>
      <w:r>
        <w:fldChar w:fldCharType="end"/>
      </w:r>
      <w:r>
        <w:t xml:space="preserve">, (accessed </w:t>
      </w:r>
      <w:r>
        <w:t>19</w:t>
      </w:r>
      <w:r>
        <w:t xml:space="preserve"> January 2023</w:t>
      </w:r>
      <w:r>
        <w:t xml:space="preserve">). </w:t>
      </w:r>
    </w:p>
  </w:footnote>
  <w:footnote w:id="21">
    <w:p w:rsidR="00A1287A" w:rsidP="00D5139B">
      <w:pPr>
        <w:pStyle w:val="FootnoteText"/>
      </w:pPr>
      <w:r>
        <w:rPr>
          <w:rStyle w:val="FootnoteReference"/>
        </w:rPr>
        <w:footnoteRef/>
      </w:r>
      <w:r>
        <w:t xml:space="preserve"> </w:t>
      </w:r>
      <w:r>
        <w:t xml:space="preserve">DEFRA, ‘Official Statistics UK statistics on waste’, (2022), </w:t>
      </w:r>
      <w:r>
        <w:fldChar w:fldCharType="begin"/>
      </w:r>
      <w:r>
        <w:instrText xml:space="preserve"> HYPERLINK "https://www.gov.uk/government/statistics/uk-waste-data/uk-statistics-on-waste" \l "packaging-waste" </w:instrText>
      </w:r>
      <w:r>
        <w:fldChar w:fldCharType="separate"/>
      </w:r>
      <w:r w:rsidRPr="003A57BF">
        <w:rPr>
          <w:rStyle w:val="Hyperlink"/>
        </w:rPr>
        <w:t>https://www.gov.uk/government/statistics/uk-waste-data/uk-statistics-on-waste#packa</w:t>
      </w:r>
      <w:r w:rsidRPr="003A57BF">
        <w:rPr>
          <w:rStyle w:val="Hyperlink"/>
        </w:rPr>
        <w:t>ging-waste</w:t>
      </w:r>
      <w:r>
        <w:fldChar w:fldCharType="end"/>
      </w:r>
      <w:r>
        <w:t xml:space="preserve">, (accessed </w:t>
      </w:r>
      <w:r>
        <w:t>19</w:t>
      </w:r>
      <w:r>
        <w:t xml:space="preserve"> January 2023). </w:t>
      </w:r>
    </w:p>
  </w:footnote>
  <w:footnote w:id="22">
    <w:p w:rsidR="00A1287A" w:rsidP="00D5139B">
      <w:pPr>
        <w:pStyle w:val="FootnoteText"/>
      </w:pPr>
      <w:r>
        <w:rPr>
          <w:rStyle w:val="FootnoteReference"/>
        </w:rPr>
        <w:footnoteRef/>
      </w:r>
      <w:r>
        <w:t xml:space="preserve"> </w:t>
      </w:r>
      <w:r>
        <w:t>Sarah George, ‘</w:t>
      </w:r>
      <w:r>
        <w:t xml:space="preserve">UK Government and industry launch nation’s biggest flexible plastic packaging recycling pilot for home’, </w:t>
      </w:r>
      <w:r>
        <w:rPr>
          <w:i/>
          <w:iCs/>
        </w:rPr>
        <w:t xml:space="preserve">Edie, </w:t>
      </w:r>
      <w:r>
        <w:t xml:space="preserve">(2022), </w:t>
      </w:r>
      <w:r>
        <w:fldChar w:fldCharType="begin"/>
      </w:r>
      <w:r>
        <w:instrText xml:space="preserve"> HYPERLINK "https://www.edie.net/uk-government-and-industry-launch-nations-biggest-flexible-plastic-packaging-recycling-pilot-for-homes/" </w:instrText>
      </w:r>
      <w:r>
        <w:fldChar w:fldCharType="separate"/>
      </w:r>
      <w:r w:rsidRPr="003B5D4F">
        <w:rPr>
          <w:rStyle w:val="Hyperlink"/>
        </w:rPr>
        <w:t>https://www.edie.net/uk-government-and-industry-launch-nations-biggest-flexible-plastic-packaging-recycling-pilot-for-homes/</w:t>
      </w:r>
      <w:r>
        <w:fldChar w:fldCharType="end"/>
      </w:r>
      <w:r>
        <w:t xml:space="preserve">, (accessed </w:t>
      </w:r>
      <w:r>
        <w:t>19</w:t>
      </w:r>
      <w:r>
        <w:t xml:space="preserve"> January 2023). </w:t>
      </w:r>
    </w:p>
  </w:footnote>
  <w:footnote w:id="23">
    <w:p w:rsidR="00A1287A" w:rsidRPr="00F5779B" w:rsidP="00D5139B">
      <w:pPr>
        <w:autoSpaceDE w:val="0"/>
        <w:autoSpaceDN w:val="0"/>
        <w:adjustRightInd w:val="0"/>
        <w:spacing w:after="0" w:line="240" w:lineRule="auto"/>
        <w:rPr>
          <w:rFonts w:ascii="Calibri" w:hAnsi="Calibri" w:cs="Calibri"/>
          <w:color w:val="0563C2"/>
          <w:sz w:val="20"/>
          <w:szCs w:val="20"/>
        </w:rPr>
      </w:pPr>
      <w:r>
        <w:rPr>
          <w:rStyle w:val="FootnoteReference"/>
        </w:rPr>
        <w:footnoteRef/>
      </w:r>
      <w:r>
        <w:t xml:space="preserve"> </w:t>
      </w:r>
      <w:r>
        <w:rPr>
          <w:rFonts w:ascii="Calibri" w:hAnsi="Calibri" w:cs="Calibri"/>
          <w:color w:val="000000"/>
          <w:sz w:val="20"/>
          <w:szCs w:val="20"/>
        </w:rPr>
        <w:t>Condor Ferries</w:t>
      </w:r>
      <w:r>
        <w:rPr>
          <w:rFonts w:ascii="Calibri" w:hAnsi="Calibri" w:cs="Calibri"/>
          <w:color w:val="000000"/>
          <w:sz w:val="20"/>
          <w:szCs w:val="20"/>
        </w:rPr>
        <w:t>,</w:t>
      </w:r>
      <w:r>
        <w:rPr>
          <w:rFonts w:ascii="Calibri" w:hAnsi="Calibri" w:cs="Calibri"/>
          <w:color w:val="000000"/>
          <w:sz w:val="20"/>
          <w:szCs w:val="20"/>
        </w:rPr>
        <w:t xml:space="preserve"> </w:t>
      </w:r>
      <w:r w:rsidRPr="001E3808">
        <w:rPr>
          <w:rFonts w:ascii="Calibri" w:hAnsi="Calibri" w:cs="Calibri"/>
          <w:color w:val="000000"/>
          <w:sz w:val="20"/>
          <w:szCs w:val="20"/>
        </w:rPr>
        <w:t>‘</w:t>
      </w:r>
      <w:r w:rsidRPr="004F5526">
        <w:rPr>
          <w:rFonts w:ascii="Calibri" w:hAnsi="Calibri" w:cs="Calibri"/>
          <w:color w:val="000000"/>
          <w:sz w:val="20"/>
          <w:szCs w:val="20"/>
        </w:rPr>
        <w:t xml:space="preserve">Plastic in the </w:t>
      </w:r>
      <w:r w:rsidRPr="004F5526">
        <w:rPr>
          <w:rFonts w:ascii="Calibri" w:hAnsi="Calibri" w:cs="Calibri"/>
          <w:color w:val="000000"/>
          <w:sz w:val="20"/>
          <w:szCs w:val="20"/>
        </w:rPr>
        <w:t>Ocean: Statistics 2020-2021</w:t>
      </w:r>
      <w:r w:rsidRPr="004F5526">
        <w:rPr>
          <w:rFonts w:ascii="Calibri" w:hAnsi="Calibri" w:cs="Calibri"/>
          <w:color w:val="000000"/>
          <w:sz w:val="20"/>
          <w:szCs w:val="20"/>
        </w:rPr>
        <w:t>’</w:t>
      </w:r>
      <w:r>
        <w:rPr>
          <w:rFonts w:ascii="Calibri" w:hAnsi="Calibri" w:cs="Calibri"/>
          <w:color w:val="000000"/>
          <w:sz w:val="20"/>
          <w:szCs w:val="20"/>
        </w:rPr>
        <w:t xml:space="preserve">, (2021), </w:t>
      </w:r>
      <w:r>
        <w:fldChar w:fldCharType="begin"/>
      </w:r>
      <w:r>
        <w:instrText xml:space="preserve"> HYPERLINK "https://www.condorferries.co.uk/plastic-in-the-oceanstatistics" \l ":~:text=Over%202%20million%20tonnes%20of,million%20tonnes%20of%20plastic%20annually" </w:instrText>
      </w:r>
      <w:r>
        <w:fldChar w:fldCharType="separate"/>
      </w:r>
      <w:r w:rsidRPr="00EA1D0B">
        <w:rPr>
          <w:rStyle w:val="Hyperlink"/>
          <w:rFonts w:ascii="Calibri" w:hAnsi="Calibri" w:cs="Calibri"/>
          <w:sz w:val="20"/>
          <w:szCs w:val="20"/>
        </w:rPr>
        <w:t>https://www.condorferries.co.uk/plastic-in-the-oceans</w:t>
      </w:r>
      <w:r w:rsidRPr="00EA1D0B">
        <w:rPr>
          <w:rStyle w:val="Hyperlink"/>
          <w:rFonts w:ascii="Calibri" w:hAnsi="Calibri" w:cs="Calibri"/>
          <w:sz w:val="20"/>
          <w:szCs w:val="20"/>
        </w:rPr>
        <w:t>tatistics#:~:text=Over%202%20million%20tonnes%20of,million%20tonnes%20of%20plastic%20annually</w:t>
      </w:r>
      <w:r>
        <w:fldChar w:fldCharType="end"/>
      </w:r>
      <w:r>
        <w:rPr>
          <w:rFonts w:ascii="Calibri" w:hAnsi="Calibri" w:cs="Calibri"/>
          <w:color w:val="000000"/>
          <w:sz w:val="20"/>
          <w:szCs w:val="20"/>
        </w:rPr>
        <w:t xml:space="preserve">, </w:t>
      </w:r>
      <w:r>
        <w:rPr>
          <w:rFonts w:ascii="Calibri" w:hAnsi="Calibri" w:cs="Calibri"/>
          <w:color w:val="000000"/>
          <w:sz w:val="20"/>
          <w:szCs w:val="20"/>
        </w:rPr>
        <w:t>(access</w:t>
      </w:r>
      <w:r>
        <w:rPr>
          <w:rFonts w:ascii="Calibri" w:hAnsi="Calibri" w:cs="Calibri"/>
          <w:color w:val="000000"/>
          <w:sz w:val="20"/>
          <w:szCs w:val="20"/>
        </w:rPr>
        <w:t>ed 19 January 2023</w:t>
      </w:r>
      <w:r>
        <w:rPr>
          <w:rFonts w:ascii="Calibri" w:hAnsi="Calibri" w:cs="Calibri"/>
          <w:color w:val="000000"/>
          <w:sz w:val="20"/>
          <w:szCs w:val="20"/>
        </w:rPr>
        <w:t xml:space="preserve">). </w:t>
      </w:r>
    </w:p>
  </w:footnote>
  <w:footnote w:id="24">
    <w:p w:rsidR="00A1287A" w:rsidRPr="003469E5" w:rsidP="00D5139B">
      <w:pPr>
        <w:autoSpaceDE w:val="0"/>
        <w:autoSpaceDN w:val="0"/>
        <w:adjustRightInd w:val="0"/>
        <w:spacing w:after="0" w:line="240" w:lineRule="auto"/>
        <w:rPr>
          <w:rFonts w:ascii="Calibri" w:hAnsi="Calibri" w:cs="Calibri"/>
          <w:color w:val="0563C2"/>
          <w:sz w:val="20"/>
          <w:szCs w:val="20"/>
        </w:rPr>
      </w:pPr>
      <w:r>
        <w:rPr>
          <w:rStyle w:val="FootnoteReference"/>
        </w:rPr>
        <w:footnoteRef/>
      </w:r>
      <w:r>
        <w:t xml:space="preserve"> </w:t>
      </w:r>
      <w:r>
        <w:rPr>
          <w:rFonts w:ascii="Calibri" w:hAnsi="Calibri" w:cs="Calibri"/>
          <w:color w:val="000000"/>
          <w:sz w:val="20"/>
          <w:szCs w:val="20"/>
        </w:rPr>
        <w:t>BBIA, ‘</w:t>
      </w:r>
      <w:r>
        <w:rPr>
          <w:rFonts w:ascii="Calibri" w:hAnsi="Calibri" w:cs="Calibri"/>
          <w:color w:val="000000"/>
          <w:sz w:val="20"/>
          <w:szCs w:val="20"/>
        </w:rPr>
        <w:t xml:space="preserve">BBIA WEBINAR: Food Waste Collections in the </w:t>
      </w:r>
      <w:r>
        <w:rPr>
          <w:rFonts w:ascii="Calibri" w:hAnsi="Calibri" w:cs="Calibri"/>
          <w:color w:val="000000"/>
          <w:sz w:val="20"/>
          <w:szCs w:val="20"/>
        </w:rPr>
        <w:t>UK',</w:t>
      </w:r>
      <w:r>
        <w:rPr>
          <w:rFonts w:ascii="Calibri" w:hAnsi="Calibri" w:cs="Calibri"/>
          <w:color w:val="000000"/>
          <w:sz w:val="20"/>
          <w:szCs w:val="20"/>
        </w:rPr>
        <w:t xml:space="preserve"> (2020), </w:t>
      </w:r>
      <w:r>
        <w:rPr>
          <w:rFonts w:ascii="Calibri" w:hAnsi="Calibri" w:cs="Calibri"/>
          <w:color w:val="000000"/>
          <w:sz w:val="20"/>
          <w:szCs w:val="20"/>
        </w:rPr>
        <w:t xml:space="preserve"> </w:t>
      </w:r>
      <w:r>
        <w:fldChar w:fldCharType="begin"/>
      </w:r>
      <w:r>
        <w:instrText xml:space="preserve"> HYPERLINK "https://bbia.org.uk/bbia-webinar-food-waste-collections-in-the-uk/" </w:instrText>
      </w:r>
      <w:r>
        <w:fldChar w:fldCharType="separate"/>
      </w:r>
      <w:r w:rsidRPr="009B2A0E">
        <w:rPr>
          <w:rStyle w:val="Hyperlink"/>
          <w:rFonts w:ascii="Calibri" w:hAnsi="Calibri" w:cs="Calibri"/>
          <w:sz w:val="20"/>
          <w:szCs w:val="20"/>
        </w:rPr>
        <w:t>https://bbia.org.uk/bbia-webinar-food-waste-collections-in-the-uk/</w:t>
      </w:r>
      <w:r>
        <w:fldChar w:fldCharType="end"/>
      </w:r>
      <w:r>
        <w:rPr>
          <w:rFonts w:ascii="Calibri" w:hAnsi="Calibri" w:cs="Calibri"/>
          <w:color w:val="0563C2"/>
          <w:sz w:val="20"/>
          <w:szCs w:val="20"/>
        </w:rPr>
        <w:t xml:space="preserve">, </w:t>
      </w:r>
      <w:r>
        <w:rPr>
          <w:rFonts w:ascii="Calibri" w:hAnsi="Calibri" w:cs="Calibri"/>
          <w:color w:val="000000"/>
          <w:sz w:val="20"/>
          <w:szCs w:val="20"/>
        </w:rPr>
        <w:t xml:space="preserve">(accessed 19 January 2023). </w:t>
      </w:r>
    </w:p>
  </w:footnote>
  <w:footnote w:id="25">
    <w:p w:rsidR="00A1287A" w:rsidP="00D5139B">
      <w:pPr>
        <w:pStyle w:val="FootnoteText"/>
      </w:pPr>
      <w:r>
        <w:rPr>
          <w:rStyle w:val="FootnoteReference"/>
        </w:rPr>
        <w:footnoteRef/>
      </w:r>
      <w:r>
        <w:t xml:space="preserve"> </w:t>
      </w:r>
      <w:r>
        <w:t xml:space="preserve">Anderson Abel de Souza </w:t>
      </w:r>
      <w:r>
        <w:t xml:space="preserve">Machado et al, ‘Microplastics as an emerging threat to terrestrial ecosystems’, </w:t>
      </w:r>
      <w:r>
        <w:rPr>
          <w:i/>
          <w:iCs/>
        </w:rPr>
        <w:t>Global Change Biology</w:t>
      </w:r>
      <w:r>
        <w:rPr>
          <w:i/>
          <w:iCs/>
        </w:rPr>
        <w:t xml:space="preserve">, </w:t>
      </w:r>
      <w:r>
        <w:t xml:space="preserve">(2018), </w:t>
      </w:r>
      <w:r>
        <w:fldChar w:fldCharType="begin"/>
      </w:r>
      <w:r>
        <w:instrText xml:space="preserve"> HYPERLINK "https://www.sciencedaily.com/releases/2018/02/180205125728.htm" </w:instrText>
      </w:r>
      <w:r>
        <w:fldChar w:fldCharType="separate"/>
      </w:r>
      <w:r w:rsidRPr="00247C4D">
        <w:rPr>
          <w:rStyle w:val="Hyperlink"/>
        </w:rPr>
        <w:t>https://www.sciencedaily.com/releases/2018/02/180205125728.htm</w:t>
      </w:r>
      <w:r>
        <w:fldChar w:fldCharType="end"/>
      </w:r>
      <w:r>
        <w:rPr>
          <w:rStyle w:val="Hyperlink"/>
        </w:rPr>
        <w:t>,</w:t>
      </w:r>
      <w:r w:rsidRPr="00247C4D">
        <w:rPr>
          <w:rFonts w:ascii="Calibri" w:hAnsi="Calibri" w:cs="Calibri"/>
          <w:color w:val="0563C2"/>
        </w:rPr>
        <w:t xml:space="preserve"> </w:t>
      </w:r>
      <w:r>
        <w:rPr>
          <w:rFonts w:ascii="Calibri" w:hAnsi="Calibri" w:cs="Calibri"/>
          <w:color w:val="000000"/>
        </w:rPr>
        <w:t>(a</w:t>
      </w:r>
      <w:r>
        <w:rPr>
          <w:rFonts w:ascii="Calibri" w:hAnsi="Calibri" w:cs="Calibri"/>
          <w:color w:val="000000"/>
        </w:rPr>
        <w:t>ccessed 19 January 2023).</w:t>
      </w:r>
    </w:p>
  </w:footnote>
  <w:footnote w:id="26">
    <w:p w:rsidR="00A1287A" w:rsidRPr="004F5526" w:rsidP="00D5139B">
      <w:pPr>
        <w:pStyle w:val="FootnoteText"/>
        <w:rPr>
          <w:rFonts w:ascii="Calibri" w:hAnsi="Calibri" w:cs="Calibri"/>
          <w:color w:val="000000"/>
        </w:rPr>
      </w:pPr>
      <w:r>
        <w:rPr>
          <w:rStyle w:val="FootnoteReference"/>
        </w:rPr>
        <w:footnoteRef/>
      </w:r>
      <w:r>
        <w:t xml:space="preserve"> Food and Agriculture Organisation of the United Nations, ‘</w:t>
      </w:r>
      <w:r>
        <w:t xml:space="preserve">Soil Pollution: a hidden reality’, (2018), </w:t>
      </w:r>
      <w:r>
        <w:t xml:space="preserve"> </w:t>
      </w:r>
      <w:r>
        <w:fldChar w:fldCharType="begin"/>
      </w:r>
      <w:r>
        <w:instrText xml:space="preserve"> HYPERLINK "https://www.fao.org/3/I9183EN/i9183en.pdf" </w:instrText>
      </w:r>
      <w:r>
        <w:fldChar w:fldCharType="separate"/>
      </w:r>
      <w:r w:rsidRPr="009B2A0E">
        <w:rPr>
          <w:rStyle w:val="Hyperlink"/>
        </w:rPr>
        <w:t>https://www.fao.org/3/I9183EN/i9183en.pdf</w:t>
      </w:r>
      <w:r>
        <w:fldChar w:fldCharType="end"/>
      </w:r>
      <w:r>
        <w:t xml:space="preserve">, </w:t>
      </w:r>
      <w:r>
        <w:t>11,</w:t>
      </w:r>
      <w:r>
        <w:rPr>
          <w:rFonts w:ascii="Calibri" w:hAnsi="Calibri" w:cs="Calibri"/>
          <w:color w:val="000000"/>
        </w:rPr>
        <w:t xml:space="preserve"> (accessed 19 January </w:t>
      </w:r>
      <w:r>
        <w:rPr>
          <w:rFonts w:ascii="Calibri" w:hAnsi="Calibri" w:cs="Calibri"/>
          <w:color w:val="000000"/>
        </w:rPr>
        <w:t>2023).</w:t>
      </w:r>
    </w:p>
  </w:footnote>
  <w:footnote w:id="27">
    <w:p w:rsidR="00A1287A" w:rsidP="00D5139B">
      <w:pPr>
        <w:pStyle w:val="FootnoteText"/>
      </w:pPr>
      <w:r>
        <w:rPr>
          <w:rStyle w:val="FootnoteReference"/>
        </w:rPr>
        <w:footnoteRef/>
      </w:r>
      <w:r>
        <w:t xml:space="preserve"> </w:t>
      </w:r>
      <w:r>
        <w:t xml:space="preserve">National </w:t>
      </w:r>
      <w:r>
        <w:t>Capital</w:t>
      </w:r>
      <w:r>
        <w:t xml:space="preserve"> Committee, ‘Final Responses to the 25 Year Environment Plan Progress Report’, (2020), </w:t>
      </w:r>
      <w:r>
        <w:fldChar w:fldCharType="begin"/>
      </w:r>
      <w:r>
        <w:instrText xml:space="preserve"> HYPERLINK "https://assets.publishing.service.gov.uk/government/uploads/system/uploads/attachment_data/file/933803/ncc-final-response-25yr-env-plan.pdf" </w:instrText>
      </w:r>
      <w:r>
        <w:fldChar w:fldCharType="separate"/>
      </w:r>
      <w:r w:rsidRPr="009B2A0E">
        <w:rPr>
          <w:rStyle w:val="Hyperlink"/>
        </w:rPr>
        <w:t>https://assets.publishing.service.gov.uk/government/uploads/system/uploads/attachment_data/file/933803/</w:t>
      </w:r>
      <w:r w:rsidRPr="009B2A0E">
        <w:rPr>
          <w:rStyle w:val="Hyperlink"/>
        </w:rPr>
        <w:t>ncc-final-response-25yr-env-plan.pdf</w:t>
      </w:r>
      <w:r>
        <w:fldChar w:fldCharType="end"/>
      </w:r>
      <w:r>
        <w:t>,</w:t>
      </w:r>
      <w:r>
        <w:t xml:space="preserve"> </w:t>
      </w:r>
      <w:r>
        <w:rPr>
          <w:rFonts w:ascii="Calibri" w:hAnsi="Calibri" w:cs="Calibri"/>
          <w:color w:val="000000"/>
        </w:rPr>
        <w:t>(accessed 19 January 2023).</w:t>
      </w:r>
    </w:p>
  </w:footnote>
  <w:footnote w:id="28">
    <w:p w:rsidR="00A1287A" w:rsidP="00D5139B">
      <w:pPr>
        <w:pStyle w:val="FootnoteText"/>
      </w:pPr>
      <w:r>
        <w:rPr>
          <w:rStyle w:val="FootnoteReference"/>
        </w:rPr>
        <w:footnoteRef/>
      </w:r>
      <w:r>
        <w:t xml:space="preserve"> </w:t>
      </w:r>
      <w:r>
        <w:t xml:space="preserve">Anderson Abel de Souza Machado et al, ‘Microplastics as an emerging threat to terrestrial ecosystems’, </w:t>
      </w:r>
      <w:r>
        <w:rPr>
          <w:i/>
          <w:iCs/>
        </w:rPr>
        <w:t xml:space="preserve">Global Change Biology, </w:t>
      </w:r>
      <w:r>
        <w:t xml:space="preserve">(2018), </w:t>
      </w:r>
      <w:r>
        <w:fldChar w:fldCharType="begin"/>
      </w:r>
      <w:r>
        <w:instrText xml:space="preserve"> HYPERLINK "https://www.sciencedaily.com/releases/2018/02/180205125728.htm" </w:instrText>
      </w:r>
      <w:r>
        <w:fldChar w:fldCharType="separate"/>
      </w:r>
      <w:r w:rsidRPr="00247C4D">
        <w:rPr>
          <w:rStyle w:val="Hyperlink"/>
        </w:rPr>
        <w:t>https://www.sciencedaily.com/releases/2018/02/180205125728.htm</w:t>
      </w:r>
      <w:r>
        <w:fldChar w:fldCharType="end"/>
      </w:r>
      <w:r>
        <w:rPr>
          <w:rStyle w:val="Hyperlink"/>
        </w:rPr>
        <w:t>,</w:t>
      </w:r>
      <w:r w:rsidRPr="00247C4D">
        <w:rPr>
          <w:rFonts w:ascii="Calibri" w:hAnsi="Calibri" w:cs="Calibri"/>
          <w:color w:val="0563C2"/>
        </w:rPr>
        <w:t xml:space="preserve"> </w:t>
      </w:r>
      <w:r>
        <w:rPr>
          <w:rFonts w:ascii="Calibri" w:hAnsi="Calibri" w:cs="Calibri"/>
          <w:color w:val="000000"/>
        </w:rPr>
        <w:t>(accessed 19 January 2023).</w:t>
      </w:r>
    </w:p>
  </w:footnote>
  <w:footnote w:id="29">
    <w:p w:rsidR="00A1287A" w:rsidP="00D5139B">
      <w:pPr>
        <w:pStyle w:val="FootnoteText"/>
      </w:pPr>
      <w:r>
        <w:rPr>
          <w:rStyle w:val="FootnoteReference"/>
        </w:rPr>
        <w:footnoteRef/>
      </w:r>
      <w:r>
        <w:t xml:space="preserve"> Bas Boots et al, ‘Effects of Microplastics in </w:t>
      </w:r>
      <w:r>
        <w:t>Soil Ecosystems: Above and Below Ground</w:t>
      </w:r>
      <w:r>
        <w:t xml:space="preserve">’, </w:t>
      </w:r>
      <w:r>
        <w:rPr>
          <w:i/>
          <w:iCs/>
        </w:rPr>
        <w:t xml:space="preserve">Environmental Science &amp; Technology, </w:t>
      </w:r>
      <w:r>
        <w:t>(2019),</w:t>
      </w:r>
      <w:r>
        <w:fldChar w:fldCharType="begin"/>
      </w:r>
      <w:r>
        <w:instrText xml:space="preserve"> HYPERLINK "https://pubs.acs.org/doi/10.1021/acs.est.9b03304" </w:instrText>
      </w:r>
      <w:r>
        <w:fldChar w:fldCharType="separate"/>
      </w:r>
      <w:r w:rsidRPr="009B2A0E">
        <w:rPr>
          <w:rStyle w:val="Hyperlink"/>
        </w:rPr>
        <w:t>https://pubs.acs.org/doi/10.1021/acs.est.9b03304</w:t>
      </w:r>
      <w:r>
        <w:fldChar w:fldCharType="end"/>
      </w:r>
      <w:r>
        <w:t xml:space="preserve">, </w:t>
      </w:r>
      <w:r>
        <w:rPr>
          <w:rFonts w:ascii="Calibri" w:hAnsi="Calibri" w:cs="Calibri"/>
          <w:color w:val="000000"/>
        </w:rPr>
        <w:t>(accessed 19 January 2023).</w:t>
      </w:r>
    </w:p>
  </w:footnote>
  <w:footnote w:id="30">
    <w:p w:rsidR="00A1287A" w:rsidP="00D5139B">
      <w:pPr>
        <w:pStyle w:val="FootnoteText"/>
      </w:pPr>
      <w:r>
        <w:rPr>
          <w:rStyle w:val="FootnoteReference"/>
        </w:rPr>
        <w:footnoteRef/>
      </w:r>
      <w:r>
        <w:t xml:space="preserve"> </w:t>
      </w:r>
      <w:r>
        <w:t xml:space="preserve">Phoebe Weston, ‘Microplastics stunt growth of worms, study finds’, </w:t>
      </w:r>
      <w:r>
        <w:rPr>
          <w:i/>
          <w:iCs/>
        </w:rPr>
        <w:t xml:space="preserve">The Independent, </w:t>
      </w:r>
      <w:r>
        <w:t xml:space="preserve">(2019), </w:t>
      </w:r>
      <w:r>
        <w:fldChar w:fldCharType="begin"/>
      </w:r>
      <w:r>
        <w:instrText xml:space="preserve"> HYPERLINK "https://www.independent.co.uk/climate-change/news/microplastics-worm-growth-ecosystems-pollution-study-a9100866.html" </w:instrText>
      </w:r>
      <w:r>
        <w:fldChar w:fldCharType="separate"/>
      </w:r>
      <w:r w:rsidRPr="00D45F20">
        <w:rPr>
          <w:rStyle w:val="Hyperlink"/>
        </w:rPr>
        <w:t>https://www.independent.co.uk/clim</w:t>
      </w:r>
      <w:r w:rsidRPr="00D45F20">
        <w:rPr>
          <w:rStyle w:val="Hyperlink"/>
        </w:rPr>
        <w:t>ate-change/news/microplastics-worm-growth-ecosystems-pollution-study-a9100866.html</w:t>
      </w:r>
      <w:r>
        <w:fldChar w:fldCharType="end"/>
      </w:r>
      <w:r>
        <w:t>,</w:t>
      </w:r>
      <w:r>
        <w:t xml:space="preserve"> (accessed </w:t>
      </w:r>
      <w:r>
        <w:t>19</w:t>
      </w:r>
      <w:r>
        <w:t xml:space="preserve"> January 2023)</w:t>
      </w:r>
      <w:r>
        <w:t xml:space="preserve">. </w:t>
      </w:r>
    </w:p>
  </w:footnote>
  <w:footnote w:id="31">
    <w:p w:rsidR="00A1287A" w:rsidP="00D5139B">
      <w:pPr>
        <w:pStyle w:val="FootnoteText"/>
      </w:pPr>
      <w:r>
        <w:rPr>
          <w:rStyle w:val="FootnoteReference"/>
        </w:rPr>
        <w:footnoteRef/>
      </w:r>
      <w:r>
        <w:t xml:space="preserve"> </w:t>
      </w:r>
      <w:r>
        <w:t xml:space="preserve">DEFRA, ‘How to do the actions in the arable and horticultural soils standard’, (2022), </w:t>
      </w:r>
      <w:r>
        <w:fldChar w:fldCharType="begin"/>
      </w:r>
      <w:r>
        <w:instrText xml:space="preserve"> HYPERLINK "https://www.gov.uk/guidance/how-to-do-the-actions-in-the-arable-and-horticultural-soils-standard" </w:instrText>
      </w:r>
      <w:r>
        <w:fldChar w:fldCharType="separate"/>
      </w:r>
      <w:r w:rsidRPr="009B2A0E">
        <w:rPr>
          <w:rStyle w:val="Hyperlink"/>
        </w:rPr>
        <w:t>https://www.gov.uk/guidance/how-to-do-the-actions-in-the-arable-and-horticultural-soils-standard</w:t>
      </w:r>
      <w:r>
        <w:fldChar w:fldCharType="end"/>
      </w:r>
      <w:r>
        <w:t xml:space="preserve">, (accessed </w:t>
      </w:r>
      <w:r>
        <w:t>19</w:t>
      </w:r>
      <w:r>
        <w:t xml:space="preserve"> January 2023). </w:t>
      </w:r>
    </w:p>
  </w:footnote>
  <w:footnote w:id="32">
    <w:p w:rsidR="00A1287A" w:rsidP="00D5139B">
      <w:pPr>
        <w:pStyle w:val="FootnoteText"/>
      </w:pPr>
      <w:r>
        <w:rPr>
          <w:rStyle w:val="FootnoteReference"/>
        </w:rPr>
        <w:footnoteRef/>
      </w:r>
      <w:r>
        <w:t xml:space="preserve"> </w:t>
      </w:r>
      <w:r>
        <w:t>Dunmei Lin et al, ‘Microplastics negatively affect soil fauna but</w:t>
      </w:r>
      <w:r>
        <w:t xml:space="preserve"> stimulate microbial activity: </w:t>
      </w:r>
      <w:r>
        <w:t xml:space="preserve">insights from </w:t>
      </w:r>
      <w:r>
        <w:t>a field-based microplastic addition experiment’ (2020),</w:t>
      </w:r>
      <w:r>
        <w:t xml:space="preserve"> </w:t>
      </w:r>
      <w:r>
        <w:fldChar w:fldCharType="begin"/>
      </w:r>
      <w:r>
        <w:instrText xml:space="preserve"> HYPERLINK "https://royalsocietypublishing.org/doi/10.1098/rspb.2020.1268" \l "d1e1563" </w:instrText>
      </w:r>
      <w:r>
        <w:fldChar w:fldCharType="separate"/>
      </w:r>
      <w:r w:rsidRPr="001E6A9A">
        <w:rPr>
          <w:rStyle w:val="Hyperlink"/>
        </w:rPr>
        <w:t>https://royalsocietypublishing.org/doi/10.1098/rspb.2020.1268#d1e15</w:t>
      </w:r>
      <w:r w:rsidRPr="001E6A9A">
        <w:rPr>
          <w:rStyle w:val="Hyperlink"/>
        </w:rPr>
        <w:t>63</w:t>
      </w:r>
      <w:r>
        <w:fldChar w:fldCharType="end"/>
      </w:r>
      <w:r>
        <w:t xml:space="preserve">, (accessed </w:t>
      </w:r>
      <w:r>
        <w:t>19</w:t>
      </w:r>
      <w:r>
        <w:t xml:space="preserve"> January 2023).</w:t>
      </w:r>
      <w:r>
        <w:t xml:space="preserve">  </w:t>
      </w:r>
    </w:p>
  </w:footnote>
  <w:footnote w:id="33">
    <w:p w:rsidR="00A1287A" w:rsidP="00D5139B">
      <w:pPr>
        <w:pStyle w:val="FootnoteText"/>
      </w:pPr>
      <w:r>
        <w:rPr>
          <w:rStyle w:val="FootnoteReference"/>
        </w:rPr>
        <w:footnoteRef/>
      </w:r>
      <w:r>
        <w:t xml:space="preserve"> </w:t>
      </w:r>
      <w:r>
        <w:t xml:space="preserve">Ibid. </w:t>
      </w:r>
      <w:r>
        <w:fldChar w:fldCharType="begin"/>
      </w:r>
      <w:r>
        <w:fldChar w:fldCharType="separate"/>
      </w:r>
      <w:r>
        <w:rPr>
          <w:rStyle w:val="Hyperlink"/>
        </w:rPr>
        <w:fldChar w:fldCharType="end"/>
      </w:r>
      <w:r>
        <w:t xml:space="preserve"> </w:t>
      </w:r>
    </w:p>
  </w:footnote>
  <w:footnote w:id="34">
    <w:p w:rsidR="00A1287A" w:rsidP="00D5139B">
      <w:pPr>
        <w:pStyle w:val="FootnoteText"/>
      </w:pPr>
      <w:r>
        <w:rPr>
          <w:rStyle w:val="FootnoteReference"/>
        </w:rPr>
        <w:footnoteRef/>
      </w:r>
      <w:r>
        <w:t xml:space="preserve"> </w:t>
      </w:r>
      <w:r>
        <w:t>UN News, ‘</w:t>
      </w:r>
      <w:r>
        <w:t>Plastics in soil threaten food security, health, and environment: FAO’</w:t>
      </w:r>
      <w:r>
        <w:t xml:space="preserve">, (2021), </w:t>
      </w:r>
      <w:r>
        <w:fldChar w:fldCharType="begin"/>
      </w:r>
      <w:r>
        <w:instrText xml:space="preserve"> HYPERLINK "https://news.un.org/en/story/2021/12/1107342" </w:instrText>
      </w:r>
      <w:r>
        <w:fldChar w:fldCharType="separate"/>
      </w:r>
      <w:r w:rsidRPr="00D45F20">
        <w:rPr>
          <w:rStyle w:val="Hyperlink"/>
        </w:rPr>
        <w:t>https://news.un.org/en/story/2021/12/1107342</w:t>
      </w:r>
      <w:r>
        <w:fldChar w:fldCharType="end"/>
      </w:r>
      <w:r>
        <w:t xml:space="preserve">, (accessed </w:t>
      </w:r>
      <w:r>
        <w:t>19</w:t>
      </w:r>
      <w:r>
        <w:t xml:space="preserve"> January 2023). </w:t>
      </w:r>
    </w:p>
  </w:footnote>
  <w:footnote w:id="35">
    <w:p w:rsidR="00A1287A" w:rsidRPr="004E76D7" w:rsidP="009F2DEB">
      <w:pPr>
        <w:spacing w:after="0"/>
        <w:rPr>
          <w:rFonts w:ascii="Calibri" w:hAnsi="Calibri" w:cs="Calibri"/>
          <w:color w:val="0563C2"/>
          <w:sz w:val="20"/>
          <w:szCs w:val="20"/>
        </w:rPr>
      </w:pPr>
      <w:r>
        <w:rPr>
          <w:rStyle w:val="FootnoteReference"/>
        </w:rPr>
        <w:footnoteRef/>
      </w:r>
      <w:r>
        <w:t xml:space="preserve"> </w:t>
      </w:r>
      <w:r w:rsidRPr="004F5526">
        <w:rPr>
          <w:sz w:val="20"/>
          <w:szCs w:val="20"/>
        </w:rPr>
        <w:t>REA</w:t>
      </w:r>
      <w:r w:rsidRPr="004F5526">
        <w:rPr>
          <w:sz w:val="20"/>
          <w:szCs w:val="20"/>
        </w:rPr>
        <w:t>. ‘</w:t>
      </w:r>
      <w:r w:rsidRPr="004F5526">
        <w:rPr>
          <w:sz w:val="20"/>
          <w:szCs w:val="20"/>
        </w:rPr>
        <w:t>REA response to HM Treasury’s call for evidence on Tackling the plastic problem: using the tax system</w:t>
      </w:r>
      <w:r>
        <w:rPr>
          <w:sz w:val="20"/>
          <w:szCs w:val="20"/>
        </w:rPr>
        <w:t xml:space="preserve"> or charges to address single-use </w:t>
      </w:r>
      <w:r>
        <w:rPr>
          <w:sz w:val="20"/>
          <w:szCs w:val="20"/>
        </w:rPr>
        <w:t>plastic</w:t>
      </w:r>
      <w:r>
        <w:rPr>
          <w:sz w:val="20"/>
          <w:szCs w:val="20"/>
        </w:rPr>
        <w:t xml:space="preserve"> waste, </w:t>
      </w:r>
      <w:r w:rsidRPr="00F05AFD">
        <w:rPr>
          <w:sz w:val="20"/>
          <w:szCs w:val="20"/>
        </w:rPr>
        <w:t xml:space="preserve">(2018), </w:t>
      </w:r>
      <w:r>
        <w:fldChar w:fldCharType="begin"/>
      </w:r>
      <w:r>
        <w:instrText xml:space="preserve"> HYPERLINK "http://organicsrecycling.org.uk/uploads/article3429/Single_use_plastics_REA_evidence_30052018.pdf" </w:instrText>
      </w:r>
      <w:r>
        <w:fldChar w:fldCharType="separate"/>
      </w:r>
      <w:r w:rsidRPr="00D45F20">
        <w:rPr>
          <w:rStyle w:val="Hyperlink"/>
          <w:sz w:val="20"/>
          <w:szCs w:val="20"/>
        </w:rPr>
        <w:t>http://organicsrecycling.org.uk/uploads/article3429/Single_use_plastics_REA_evidence_30052018.pdf</w:t>
      </w:r>
      <w:r>
        <w:fldChar w:fldCharType="end"/>
      </w:r>
      <w:r w:rsidRPr="00F05AFD">
        <w:rPr>
          <w:sz w:val="20"/>
          <w:szCs w:val="20"/>
        </w:rPr>
        <w:t xml:space="preserve">, (accessed </w:t>
      </w:r>
      <w:r>
        <w:rPr>
          <w:sz w:val="20"/>
          <w:szCs w:val="20"/>
        </w:rPr>
        <w:t xml:space="preserve">19 January 2023). </w:t>
      </w:r>
    </w:p>
  </w:footnote>
  <w:footnote w:id="36">
    <w:p w:rsidR="00E90B95" w:rsidP="00D5139B">
      <w:pPr>
        <w:pStyle w:val="FootnoteText"/>
      </w:pPr>
      <w:r>
        <w:rPr>
          <w:rStyle w:val="FootnoteReference"/>
        </w:rPr>
        <w:footnoteRef/>
      </w:r>
      <w:r>
        <w:t>Ja</w:t>
      </w:r>
      <w:r>
        <w:t>ne Gilbert et al, ‘Benefits of compost and anaerobic digestate when ap</w:t>
      </w:r>
      <w:r>
        <w:t xml:space="preserve">plied to soil’, </w:t>
      </w:r>
      <w:r>
        <w:rPr>
          <w:i/>
          <w:iCs/>
        </w:rPr>
        <w:t>ISWA,</w:t>
      </w:r>
      <w:r>
        <w:rPr>
          <w:i/>
          <w:iCs/>
        </w:rPr>
        <w:t xml:space="preserve"> (2020), </w:t>
      </w:r>
      <w:r>
        <w:fldChar w:fldCharType="begin"/>
      </w:r>
      <w:r>
        <w:instrText xml:space="preserve"> HYPERLINK "https://www.altereko.it/wp-content/uploads/2020/03/Report-2-Benefits-of-Compost-and-Anaerobic-Digestate.pdf" </w:instrText>
      </w:r>
      <w:r>
        <w:fldChar w:fldCharType="separate"/>
      </w:r>
      <w:r w:rsidRPr="00C857DA">
        <w:rPr>
          <w:rStyle w:val="Hyperlink"/>
        </w:rPr>
        <w:t>https://www.altereko.it/wp-content/uploads/2020/03/Report-2-Benefits-of-Compost-and-Anaerobic-Digestate.p</w:t>
      </w:r>
      <w:r w:rsidRPr="00C857DA">
        <w:rPr>
          <w:rStyle w:val="Hyperlink"/>
        </w:rPr>
        <w:t>df</w:t>
      </w:r>
      <w:r>
        <w:fldChar w:fldCharType="end"/>
      </w:r>
      <w:r>
        <w:t xml:space="preserve"> </w:t>
      </w:r>
      <w:r>
        <w:t xml:space="preserve">4, (accessed 19 January 2023) </w:t>
      </w:r>
    </w:p>
  </w:footnote>
  <w:footnote w:id="37">
    <w:p w:rsidR="00E90B95" w:rsidP="00D5139B">
      <w:pPr>
        <w:pStyle w:val="FootnoteText"/>
      </w:pPr>
      <w:r>
        <w:rPr>
          <w:rStyle w:val="FootnoteReference"/>
        </w:rPr>
        <w:footnoteRef/>
      </w:r>
      <w:r>
        <w:t xml:space="preserve"> </w:t>
      </w:r>
      <w:r>
        <w:t>AHDB, ‘Nutrient Management Guide</w:t>
      </w:r>
      <w:r>
        <w:t xml:space="preserve"> RB209</w:t>
      </w:r>
      <w:r>
        <w:t>’</w:t>
      </w:r>
      <w:r>
        <w:t xml:space="preserve">, </w:t>
      </w:r>
      <w:r>
        <w:fldChar w:fldCharType="begin"/>
      </w:r>
      <w:r>
        <w:instrText xml:space="preserve"> HYPERLINK "https://projectblue.blob.core.windows.net/media/Default/Imported%20Publication%20Docs/RB209%202022/RB209_Section2_2022_220224_WEB.pdf.pdf" </w:instrText>
      </w:r>
      <w:r>
        <w:fldChar w:fldCharType="separate"/>
      </w:r>
      <w:r w:rsidRPr="009B2A0E">
        <w:rPr>
          <w:rStyle w:val="Hyperlink"/>
        </w:rPr>
        <w:t>https://projectblue.blob.core.windows.net/media/Default/Imported%20Publication%20Docs/RB209%202022/RB209_Section2_2022_220224_WEB.pdf.pdf</w:t>
      </w:r>
      <w:r>
        <w:fldChar w:fldCharType="end"/>
      </w:r>
      <w:r>
        <w:t xml:space="preserve">, 32, (accessed 19 January 2023). </w:t>
      </w:r>
    </w:p>
  </w:footnote>
  <w:footnote w:id="38">
    <w:p w:rsidR="00982901" w:rsidP="00D5139B">
      <w:pPr>
        <w:pStyle w:val="FootnoteText"/>
      </w:pPr>
      <w:r w:rsidRPr="00052554">
        <w:rPr>
          <w:rStyle w:val="FootnoteReference"/>
        </w:rPr>
        <w:footnoteRef/>
      </w:r>
      <w:r w:rsidRPr="00052554">
        <w:t xml:space="preserve"> </w:t>
      </w:r>
      <w:r w:rsidRPr="00052554">
        <w:t xml:space="preserve">House of Commons Environment, Food and Rural Affairs Committee, </w:t>
      </w:r>
      <w:r w:rsidRPr="00052554">
        <w:t>The</w:t>
      </w:r>
      <w:r w:rsidRPr="00052554">
        <w:t xml:space="preserve"> price of pl</w:t>
      </w:r>
      <w:r w:rsidRPr="00052554">
        <w:t>astic: ending the toll of plastic waste (2022), https://committees.parliament.uk/publications/31509/documents/176742/default/, p.36, (accessed 19 January 2023).</w:t>
      </w:r>
    </w:p>
  </w:footnote>
  <w:footnote w:id="39">
    <w:p w:rsidR="00982901" w:rsidP="00D5139B">
      <w:pPr>
        <w:pStyle w:val="FootnoteText"/>
      </w:pPr>
      <w:r>
        <w:rPr>
          <w:rStyle w:val="FootnoteReference"/>
        </w:rPr>
        <w:footnoteRef/>
      </w:r>
      <w:r>
        <w:t xml:space="preserve"> </w:t>
      </w:r>
      <w:r>
        <w:t>Wendy Graham</w:t>
      </w:r>
      <w:r>
        <w:t>, ‘The Teabags without plastics in 2023 &amp; those containing plastic’</w:t>
      </w:r>
      <w:r>
        <w:t>, (2023)</w:t>
      </w:r>
      <w:r>
        <w:fldChar w:fldCharType="begin"/>
      </w:r>
      <w:r>
        <w:instrText xml:space="preserve"> HYPERLINK "https://moralfibres.co.uk/the-teabags-without-plastic/" </w:instrText>
      </w:r>
      <w:r>
        <w:fldChar w:fldCharType="separate"/>
      </w:r>
      <w:r w:rsidRPr="00BC7B6B">
        <w:rPr>
          <w:rStyle w:val="Hyperlink"/>
        </w:rPr>
        <w:t>https://moralfibres.co.uk/the-teabags-without-plastic/</w:t>
      </w:r>
      <w:r>
        <w:fldChar w:fldCharType="end"/>
      </w:r>
      <w:r>
        <w:t>, (accessed 19 January 2023).</w:t>
      </w:r>
    </w:p>
  </w:footnote>
  <w:footnote w:id="40">
    <w:p w:rsidR="00982901" w:rsidP="00D5139B">
      <w:pPr>
        <w:pStyle w:val="FootnoteText"/>
      </w:pPr>
      <w:r>
        <w:rPr>
          <w:rStyle w:val="FootnoteReference"/>
        </w:rPr>
        <w:footnoteRef/>
      </w:r>
      <w:r>
        <w:t>Selena NBH, ‘Composting Tea (Leaves),</w:t>
      </w:r>
      <w:r>
        <w:t xml:space="preserve"> </w:t>
      </w:r>
      <w:r>
        <w:fldChar w:fldCharType="begin"/>
      </w:r>
      <w:r>
        <w:instrText xml:space="preserve"> HYPERLINK "https://www.carryoncomposting.com/142941471.html" \l ":~:text=Tea%20leaves%20contain%20approximately%204.4,nutrients%20encouraging%20the%20decomposition%20process" </w:instrText>
      </w:r>
      <w:r>
        <w:fldChar w:fldCharType="separate"/>
      </w:r>
      <w:r w:rsidRPr="00692B44">
        <w:rPr>
          <w:rStyle w:val="Hyperlink"/>
        </w:rPr>
        <w:t>https://www.carryoncomposting.com/142941471.html#:~:text=Tea%20leaves%20contain%20approximately%204.4,nutrients%20encouraging%20the%20decomposition%</w:t>
      </w:r>
      <w:r w:rsidRPr="00692B44">
        <w:rPr>
          <w:rStyle w:val="Hyperlink"/>
        </w:rPr>
        <w:t>20process</w:t>
      </w:r>
      <w:r>
        <w:fldChar w:fldCharType="end"/>
      </w:r>
      <w:r>
        <w:t>, (accessed 19 January 2023)</w:t>
      </w:r>
    </w:p>
  </w:footnote>
  <w:footnote w:id="41">
    <w:p w:rsidR="00982901" w:rsidP="00D5139B">
      <w:pPr>
        <w:pStyle w:val="FootnoteText"/>
      </w:pPr>
      <w:r>
        <w:rPr>
          <w:rStyle w:val="FootnoteReference"/>
        </w:rPr>
        <w:footnoteRef/>
      </w:r>
      <w:r>
        <w:t xml:space="preserve"> </w:t>
      </w:r>
      <w:r>
        <w:t>Packaging News, ‘Waitrose launches home compostable tea bags for own label Duchy brand’</w:t>
      </w:r>
      <w:r>
        <w:t>,</w:t>
      </w:r>
      <w:r>
        <w:t xml:space="preserve"> </w:t>
      </w:r>
      <w:r>
        <w:rPr>
          <w:i/>
          <w:iCs/>
        </w:rPr>
        <w:t xml:space="preserve">Packaging News, </w:t>
      </w:r>
      <w:r>
        <w:t xml:space="preserve">(2023), </w:t>
      </w:r>
      <w:r>
        <w:fldChar w:fldCharType="begin"/>
      </w:r>
      <w:r>
        <w:instrText xml:space="preserve"> HYPERLINK "https://www.packagingnews.co.uk/news/waitrose-launches-home-compostable-tea-bags-for-own-label-duchy-brand-23-01-2023" </w:instrText>
      </w:r>
      <w:r>
        <w:fldChar w:fldCharType="separate"/>
      </w:r>
      <w:r w:rsidRPr="009C436B">
        <w:rPr>
          <w:rStyle w:val="Hyperlink"/>
        </w:rPr>
        <w:t>https://www.packagingnews.co.uk/news/waitrose-launches-home-compostable-tea-bags-for-own-label-duchy-brand-23-01-2023</w:t>
      </w:r>
      <w:r>
        <w:fldChar w:fldCharType="end"/>
      </w:r>
      <w:r>
        <w:t xml:space="preserve">; </w:t>
      </w:r>
      <w:r>
        <w:fldChar w:fldCharType="begin"/>
      </w:r>
      <w:r>
        <w:instrText xml:space="preserve"> HYPERLINK "https://www.tescoplc.com/news/2022/tesco-tea-bags-change/" </w:instrText>
      </w:r>
      <w:r>
        <w:fldChar w:fldCharType="separate"/>
      </w:r>
      <w:r w:rsidRPr="0059136A">
        <w:rPr>
          <w:rStyle w:val="Hyperlink"/>
        </w:rPr>
        <w:t>https://www.tescoplc.com/news/20</w:t>
      </w:r>
      <w:r w:rsidRPr="0059136A">
        <w:rPr>
          <w:rStyle w:val="Hyperlink"/>
        </w:rPr>
        <w:t>22/tesco-tea-bags-change/</w:t>
      </w:r>
      <w:r>
        <w:fldChar w:fldCharType="end"/>
      </w:r>
      <w:r>
        <w:t>, (accessed 23 January 2023).</w:t>
      </w:r>
    </w:p>
  </w:footnote>
  <w:footnote w:id="42">
    <w:p w:rsidR="0084416D" w:rsidP="00D5139B">
      <w:pPr>
        <w:pStyle w:val="FootnoteText"/>
      </w:pPr>
      <w:r>
        <w:rPr>
          <w:rStyle w:val="FootnoteReference"/>
        </w:rPr>
        <w:footnoteRef/>
      </w:r>
      <w:r>
        <w:t xml:space="preserve"> Tesco, ‘It’s the great British teabag debate- how do you dispose of yours?’ (2023), </w:t>
      </w:r>
      <w:r>
        <w:fldChar w:fldCharType="begin"/>
      </w:r>
      <w:r>
        <w:instrText xml:space="preserve"> HYPERLINK "https://www.tescoplc.com/news/2022/tesco-tea-bags-change/" </w:instrText>
      </w:r>
      <w:r>
        <w:fldChar w:fldCharType="separate"/>
      </w:r>
      <w:r w:rsidRPr="009B19CF">
        <w:rPr>
          <w:rStyle w:val="Hyperlink"/>
        </w:rPr>
        <w:t>https://www.tescoplc.com/news/2022/tesco-</w:t>
      </w:r>
      <w:r w:rsidRPr="009B19CF">
        <w:rPr>
          <w:rStyle w:val="Hyperlink"/>
        </w:rPr>
        <w:t>tea-bags-change/</w:t>
      </w:r>
      <w:r>
        <w:fldChar w:fldCharType="end"/>
      </w:r>
      <w:r>
        <w:t xml:space="preserve">, (accessed </w:t>
      </w:r>
      <w:r>
        <w:t xml:space="preserve">19 January 2023). </w:t>
      </w:r>
    </w:p>
  </w:footnote>
  <w:footnote w:id="43">
    <w:p w:rsidR="00982901" w:rsidP="00D5139B">
      <w:pPr>
        <w:pStyle w:val="FootnoteText"/>
      </w:pPr>
      <w:r>
        <w:rPr>
          <w:rStyle w:val="FootnoteReference"/>
        </w:rPr>
        <w:footnoteRef/>
      </w:r>
      <w:r>
        <w:t xml:space="preserve"> Compostable Coalition UK will be conducting a trial to test consumer behaviours, by examining the impact of varied consumer interventions designed to educate and incentivise consumers to dispose of compos</w:t>
      </w:r>
      <w:r>
        <w:t xml:space="preserve">table packaging via three disposal/collection routes: 1) a take-pack program (via an online retailer) 2) a residential food waste bin 3) a food waste bin in a closed look arena (dining hall) </w:t>
      </w:r>
    </w:p>
  </w:footnote>
  <w:footnote w:id="44">
    <w:p w:rsidR="00AD31FF" w:rsidRPr="003208AC" w:rsidP="00D5139B">
      <w:pPr>
        <w:pStyle w:val="FootnoteText"/>
      </w:pPr>
      <w:r w:rsidRPr="008754D6">
        <w:rPr>
          <w:rStyle w:val="FootnoteReference"/>
        </w:rPr>
        <w:footnoteRef/>
      </w:r>
      <w:r w:rsidRPr="008754D6">
        <w:t xml:space="preserve"> </w:t>
      </w:r>
      <w:r>
        <w:t xml:space="preserve">Steve Farrell, ‘Compostable plastics have public support, finds survey’, </w:t>
      </w:r>
      <w:r>
        <w:rPr>
          <w:i/>
          <w:iCs/>
        </w:rPr>
        <w:t xml:space="preserve">The </w:t>
      </w:r>
      <w:r>
        <w:rPr>
          <w:i/>
          <w:iCs/>
        </w:rPr>
        <w:t xml:space="preserve">Grocer, </w:t>
      </w:r>
      <w:r>
        <w:t xml:space="preserve">(2022), </w:t>
      </w:r>
      <w:r>
        <w:fldChar w:fldCharType="begin"/>
      </w:r>
      <w:r>
        <w:instrText xml:space="preserve"> HYPERLINK "https://www.thegrocer.co.uk/supermarkets/compostable-plastics-have-public-support-finds-survey/674066.article" </w:instrText>
      </w:r>
      <w:r>
        <w:fldChar w:fldCharType="separate"/>
      </w:r>
      <w:r w:rsidRPr="009B19CF">
        <w:rPr>
          <w:rStyle w:val="Hyperlink"/>
        </w:rPr>
        <w:t>https://www.thegrocer.co.uk/supermarkets</w:t>
      </w:r>
      <w:r w:rsidRPr="009B19CF">
        <w:rPr>
          <w:rStyle w:val="Hyperlink"/>
        </w:rPr>
        <w:t>/compostable-plastics-have-public-support-finds-survey/674066.article</w:t>
      </w:r>
      <w:r>
        <w:fldChar w:fldCharType="end"/>
      </w:r>
      <w:r>
        <w:t>, (accessed 19 January 202</w:t>
      </w:r>
      <w:r>
        <w:t xml:space="preserve">3). </w:t>
      </w:r>
    </w:p>
  </w:footnote>
  <w:footnote w:id="45">
    <w:p w:rsidR="00970AFB" w:rsidP="000526DE">
      <w:pPr>
        <w:pStyle w:val="FootnoteText"/>
      </w:pPr>
      <w:r>
        <w:rPr>
          <w:rStyle w:val="FootnoteReference"/>
        </w:rPr>
        <w:footnoteRef/>
      </w:r>
      <w:r>
        <w:t xml:space="preserve"> </w:t>
      </w:r>
      <w:r>
        <w:t xml:space="preserve">Sustainable Soils </w:t>
      </w:r>
      <w:r>
        <w:t>Alliance</w:t>
      </w:r>
      <w:r>
        <w:t xml:space="preserve">, ‘EA response to FOI request NR115635,’ </w:t>
      </w:r>
      <w:r>
        <w:fldChar w:fldCharType="begin"/>
      </w:r>
      <w:r>
        <w:instrText xml:space="preserve"> HYPERLINK "https://sustainablesoils.org/images/pdf/FOIdocx.pdf" </w:instrText>
      </w:r>
      <w:r>
        <w:fldChar w:fldCharType="separate"/>
      </w:r>
      <w:r w:rsidRPr="009B2A0E">
        <w:rPr>
          <w:rStyle w:val="Hyperlink"/>
        </w:rPr>
        <w:t>https://sustainable</w:t>
      </w:r>
      <w:r w:rsidRPr="009B2A0E">
        <w:rPr>
          <w:rStyle w:val="Hyperlink"/>
        </w:rPr>
        <w:t>soils.org/images/pdf/FOIdocx.pdf</w:t>
      </w:r>
      <w:r>
        <w:fldChar w:fldCharType="end"/>
      </w:r>
      <w:r>
        <w:t xml:space="preserve">, (accessed 19 </w:t>
      </w:r>
      <w:r>
        <w:t>January</w:t>
      </w:r>
      <w:r>
        <w:t xml:space="preserve"> 2023). </w:t>
      </w:r>
    </w:p>
  </w:footnote>
  <w:footnote w:id="46">
    <w:p w:rsidR="00970AFB" w:rsidP="000526DE">
      <w:pPr>
        <w:pStyle w:val="FootnoteText"/>
      </w:pPr>
      <w:r>
        <w:rPr>
          <w:rStyle w:val="FootnoteReference"/>
        </w:rPr>
        <w:footnoteRef/>
      </w:r>
      <w:r>
        <w:t xml:space="preserve"> </w:t>
      </w:r>
      <w:r>
        <w:t xml:space="preserve">Environment Agency, ‘The state the environment: soil’, (2019), </w:t>
      </w:r>
      <w:r w:rsidRPr="00984235">
        <w:t>https://assets.publishing.service.gov.uk/government/uploads/system/uploads/attachment_data/file/805926/State_of_the_environme</w:t>
      </w:r>
      <w:r w:rsidRPr="00984235">
        <w:t>nt_soil_report.pdf</w:t>
      </w:r>
      <w:r>
        <w:t>,</w:t>
      </w:r>
      <w:r>
        <w:t xml:space="preserve"> (accessed 19 January 2023) </w:t>
      </w:r>
    </w:p>
  </w:footnote>
  <w:footnote w:id="47">
    <w:p w:rsidR="00970AFB" w:rsidP="000526DE">
      <w:pPr>
        <w:pStyle w:val="FootnoteText"/>
      </w:pPr>
      <w:r>
        <w:rPr>
          <w:rStyle w:val="FootnoteReference"/>
        </w:rPr>
        <w:footnoteRef/>
      </w:r>
      <w:r>
        <w:t xml:space="preserve"> </w:t>
      </w:r>
      <w:r>
        <w:t xml:space="preserve">National Capital Committee, ‘Final Responses to the 25 Year Environment Plan Progress Report’, (2020), </w:t>
      </w:r>
      <w:r>
        <w:fldChar w:fldCharType="begin"/>
      </w:r>
      <w:r>
        <w:instrText xml:space="preserve"> HYPERLINK "https://assets.publishing.service.gov.uk/government/uploads/system/uploads/attachment_data/file/933803/ncc-final-response-25yr-env-plan.pdf" </w:instrText>
      </w:r>
      <w:r>
        <w:fldChar w:fldCharType="separate"/>
      </w:r>
      <w:r w:rsidRPr="009B2A0E">
        <w:rPr>
          <w:rStyle w:val="Hyperlink"/>
        </w:rPr>
        <w:t>https://assets.publishing.service.gov.uk/government/uploads/system/uploads/attachment_data/file/933803/</w:t>
      </w:r>
      <w:r w:rsidRPr="009B2A0E">
        <w:rPr>
          <w:rStyle w:val="Hyperlink"/>
        </w:rPr>
        <w:t>ncc-final-response-25yr-env-plan.pdf</w:t>
      </w:r>
      <w:r>
        <w:fldChar w:fldCharType="end"/>
      </w:r>
      <w:r>
        <w:t xml:space="preserve">, </w:t>
      </w:r>
      <w:r>
        <w:rPr>
          <w:rFonts w:ascii="Calibri" w:hAnsi="Calibri" w:cs="Calibri"/>
          <w:color w:val="000000"/>
        </w:rPr>
        <w:t>(accessed 19 January 2023).</w:t>
      </w:r>
    </w:p>
  </w:footnote>
  <w:footnote w:id="48">
    <w:p w:rsidR="002A15D8" w:rsidP="000526DE">
      <w:pPr>
        <w:pStyle w:val="FootnoteText"/>
      </w:pPr>
      <w:r>
        <w:rPr>
          <w:rStyle w:val="FootnoteReference"/>
        </w:rPr>
        <w:footnoteRef/>
      </w:r>
      <w:r>
        <w:t xml:space="preserve"> </w:t>
      </w:r>
      <w:r>
        <w:t xml:space="preserve">Dunmei Lin et al, ‘Microplastics negatively affect soil fauna but stimulate microbial activity: insights from a field-based microplastic addition experiment’ (2020), </w:t>
      </w:r>
      <w:r>
        <w:fldChar w:fldCharType="begin"/>
      </w:r>
      <w:r>
        <w:instrText xml:space="preserve"> HYPERLINK "https://royalsocietypublishing.org/doi/10.1098/rspb.2020.1268" \l "d1e1563" </w:instrText>
      </w:r>
      <w:r>
        <w:fldChar w:fldCharType="separate"/>
      </w:r>
      <w:r w:rsidRPr="001E6A9A">
        <w:rPr>
          <w:rStyle w:val="Hyperlink"/>
        </w:rPr>
        <w:t>https://royalsocietypublishing.org/doi/10.1098/rspb.2020.1268#d1e1563</w:t>
      </w:r>
      <w:r>
        <w:fldChar w:fldCharType="end"/>
      </w:r>
      <w:r>
        <w:t xml:space="preserve">, (accessed 19 January 2023).  </w:t>
      </w:r>
    </w:p>
  </w:footnote>
  <w:footnote w:id="49">
    <w:p w:rsidR="00F77AE7" w:rsidRPr="00F77AE7">
      <w:pPr>
        <w:pStyle w:val="FootnoteText"/>
      </w:pPr>
      <w:r>
        <w:rPr>
          <w:rStyle w:val="FootnoteReference"/>
        </w:rPr>
        <w:footnoteRef/>
      </w:r>
      <w:r>
        <w:t xml:space="preserve"> WRAP, ‘Anaerobic digestion and composting: latest industry survey report, new summaries of technology, and impacts’, </w:t>
      </w:r>
      <w:r>
        <w:fldChar w:fldCharType="begin"/>
      </w:r>
      <w:r>
        <w:instrText xml:space="preserve"> HYPERLINK "https://wrap.org.uk/resources/report/anaerobic-digestion-and-composting-latest-industry-survey-report-new-summaries" </w:instrText>
      </w:r>
      <w:r>
        <w:fldChar w:fldCharType="separate"/>
      </w:r>
      <w:r w:rsidRPr="009B19CF">
        <w:rPr>
          <w:rStyle w:val="Hyperlink"/>
        </w:rPr>
        <w:t>https://w</w:t>
      </w:r>
      <w:r w:rsidRPr="009B19CF">
        <w:rPr>
          <w:rStyle w:val="Hyperlink"/>
        </w:rPr>
        <w:t>rap.org.uk/resources/report/anaerobic-digestion-and-composting-latest-industry-survey-report-new-summaries</w:t>
      </w:r>
      <w:r>
        <w:fldChar w:fldCharType="end"/>
      </w:r>
      <w:r>
        <w:t xml:space="preserve">, (accessed 19 January 2023). </w:t>
      </w:r>
    </w:p>
  </w:footnote>
  <w:footnote w:id="50">
    <w:p w:rsidR="00FC5A0B" w:rsidP="000526DE">
      <w:pPr>
        <w:pStyle w:val="FootnoteText"/>
      </w:pPr>
      <w:r>
        <w:rPr>
          <w:rStyle w:val="FootnoteReference"/>
        </w:rPr>
        <w:footnoteRef/>
      </w:r>
      <w:r>
        <w:t xml:space="preserve"> </w:t>
      </w:r>
      <w:r w:rsidRPr="006C5CCD">
        <w:t xml:space="preserve"> </w:t>
      </w:r>
      <w:r>
        <w:t xml:space="preserve">AHDB, ‘Nutrient Management Guide RB209’, </w:t>
      </w:r>
      <w:r>
        <w:fldChar w:fldCharType="begin"/>
      </w:r>
      <w:r>
        <w:instrText xml:space="preserve"> HYPERLINK "https://projectblue.blob.core.windows.net/media/Default/Imported%20Publication%20Docs/RB209%202022/RB209_Section2_2022_220224_WEB.pdf.pdf" </w:instrText>
      </w:r>
      <w:r>
        <w:fldChar w:fldCharType="separate"/>
      </w:r>
      <w:r w:rsidRPr="009B2A0E">
        <w:rPr>
          <w:rStyle w:val="Hyperlink"/>
        </w:rPr>
        <w:t>https://projectblue.blob.core.windows.net/media/Default/Imported%20Publication%20Docs/RB209%202022/RB209_Section2_2022_220224_WEB.pdf.pdf</w:t>
      </w:r>
      <w:r>
        <w:fldChar w:fldCharType="end"/>
      </w:r>
      <w:r>
        <w:t>, 31, (accessed 19 January 2023).</w:t>
      </w:r>
    </w:p>
  </w:footnote>
  <w:footnote w:id="51">
    <w:p w:rsidR="00FC5A0B" w:rsidRPr="00881655" w:rsidP="000526DE">
      <w:pPr>
        <w:pStyle w:val="FootnoteText"/>
      </w:pPr>
      <w:r>
        <w:rPr>
          <w:rStyle w:val="FootnoteReference"/>
        </w:rPr>
        <w:footnoteRef/>
      </w:r>
      <w:r w:rsidRPr="00881655">
        <w:t xml:space="preserve"> </w:t>
      </w:r>
      <w:r>
        <w:t>A</w:t>
      </w:r>
      <w:r>
        <w:t>IC, ‘Fertiliser consumption in the UK (Annual Report), (</w:t>
      </w:r>
      <w:r>
        <w:t xml:space="preserve">2022), </w:t>
      </w:r>
      <w:r>
        <w:fldChar w:fldCharType="begin"/>
      </w:r>
      <w:r>
        <w:instrText xml:space="preserve"> HYPERLINK "https://www.agindustries.org.uk/resource/fertiliser-consumption-in-the-uk.html" </w:instrText>
      </w:r>
      <w:r>
        <w:fldChar w:fldCharType="separate"/>
      </w:r>
      <w:r w:rsidRPr="00D569CA">
        <w:rPr>
          <w:rStyle w:val="Hyperlink"/>
        </w:rPr>
        <w:t>https://www.agindustries.org.uk/resource/fertiliser-consumption-in-the-uk.html</w:t>
      </w:r>
      <w:r>
        <w:fldChar w:fldCharType="end"/>
      </w:r>
      <w:r>
        <w:t>, (accessed 19 Janua</w:t>
      </w:r>
      <w:r>
        <w:t>ry 2023).</w:t>
      </w:r>
      <w:r>
        <w:t>2</w:t>
      </w:r>
    </w:p>
  </w:footnote>
  <w:footnote w:id="52">
    <w:p w:rsidR="002E4530" w:rsidRPr="002E4530" w:rsidP="000526DE">
      <w:pPr>
        <w:pStyle w:val="FootnoteText"/>
      </w:pPr>
      <w:r>
        <w:rPr>
          <w:rStyle w:val="FootnoteReference"/>
        </w:rPr>
        <w:footnoteRef/>
      </w:r>
      <w:r>
        <w:t xml:space="preserve"> </w:t>
      </w:r>
      <w:r w:rsidRPr="00F86D48">
        <w:t xml:space="preserve">HM Government, </w:t>
      </w:r>
      <w:r w:rsidRPr="00B70013">
        <w:rPr>
          <w:i/>
          <w:iCs/>
        </w:rPr>
        <w:t>Environmental Improvement Plan 2023</w:t>
      </w:r>
      <w:r>
        <w:t xml:space="preserve"> </w:t>
      </w:r>
      <w:r w:rsidRPr="00F86D48">
        <w:t xml:space="preserve">(2023), </w:t>
      </w:r>
      <w:r>
        <w:fldChar w:fldCharType="begin"/>
      </w:r>
      <w:r>
        <w:instrText xml:space="preserve"> HYPERLINK "https://assets.publishing.service.gov.uk/government/uploads/system/uploads/attachment_data/file/1133077/environmental-improvement-plan-2023.pdf" </w:instrText>
      </w:r>
      <w:r>
        <w:fldChar w:fldCharType="separate"/>
      </w:r>
      <w:r w:rsidRPr="000E0939">
        <w:rPr>
          <w:rStyle w:val="Hyperlink"/>
        </w:rPr>
        <w:t>https://assets.publishing.s</w:t>
      </w:r>
      <w:r w:rsidRPr="000E0939">
        <w:rPr>
          <w:rStyle w:val="Hyperlink"/>
        </w:rPr>
        <w:t>ervice.gov.uk/government/uploads/system/uploads/attachment_data/file/1133077/environmental-improvement-plan-2023.pdf</w:t>
      </w:r>
      <w:r>
        <w:fldChar w:fldCharType="end"/>
      </w:r>
      <w:r w:rsidRPr="00F86D48">
        <w:t xml:space="preserve">, </w:t>
      </w:r>
      <w:r>
        <w:t>180, (</w:t>
      </w:r>
      <w:r w:rsidRPr="00F86D48">
        <w:t>accessed 31 Januar</w:t>
      </w:r>
      <w:r>
        <w:t xml:space="preserve">y </w:t>
      </w:r>
      <w:r w:rsidRPr="00F86D48">
        <w:t>2023</w:t>
      </w:r>
      <w:r>
        <w:t xml:space="preserve">).  </w:t>
      </w:r>
    </w:p>
  </w:footnote>
  <w:footnote w:id="53">
    <w:p w:rsidR="00716EEC" w:rsidRPr="00716EEC" w:rsidP="009623B2">
      <w:pPr>
        <w:pStyle w:val="FootnoteText"/>
      </w:pPr>
      <w:r>
        <w:rPr>
          <w:rStyle w:val="FootnoteReference"/>
        </w:rPr>
        <w:footnoteRef/>
      </w:r>
      <w:r>
        <w:t xml:space="preserve"> Ibid. </w:t>
      </w:r>
      <w:r>
        <w:fldChar w:fldCharType="begin"/>
      </w:r>
      <w:r>
        <w:instrText xml:space="preserve"> HYPERLINK </w:instrText>
      </w:r>
      <w:r>
        <w:fldChar w:fldCharType="separate"/>
      </w:r>
      <w:r>
        <w:fldChar w:fldCharType="end"/>
      </w:r>
    </w:p>
  </w:footnote>
  <w:footnote w:id="54">
    <w:p w:rsidR="00D36CFB" w:rsidRPr="00D36CFB" w:rsidP="000526DE">
      <w:pPr>
        <w:pStyle w:val="FootnoteText"/>
      </w:pPr>
      <w:r>
        <w:rPr>
          <w:rStyle w:val="FootnoteReference"/>
        </w:rPr>
        <w:footnoteRef/>
      </w:r>
      <w:r>
        <w:t xml:space="preserve"> </w:t>
      </w:r>
      <w:r>
        <w:t xml:space="preserve"> Ellen McArthur F</w:t>
      </w:r>
      <w:r>
        <w:t xml:space="preserve">oundation, ‘The Global Commitment 2022 Progress Report’, </w:t>
      </w:r>
      <w:r>
        <w:t xml:space="preserve">(2022), </w:t>
      </w:r>
      <w:r>
        <w:fldChar w:fldCharType="begin"/>
      </w:r>
      <w:r>
        <w:instrText xml:space="preserve"> HYPERLINK "https://ellenmacarthurfoundation.org/global-commitment-2022/overview,%203" </w:instrText>
      </w:r>
      <w:r>
        <w:fldChar w:fldCharType="separate"/>
      </w:r>
      <w:r w:rsidRPr="00F54182">
        <w:rPr>
          <w:rStyle w:val="Hyperlink"/>
        </w:rPr>
        <w:t>https://ellenmacarthurfoundation.org/global-commitment-2022/overview, 3</w:t>
      </w:r>
      <w:r>
        <w:fldChar w:fldCharType="end"/>
      </w:r>
      <w:r>
        <w:t>, (accessed 19 January 2023).</w:t>
      </w:r>
    </w:p>
  </w:footnote>
  <w:footnote w:id="55">
    <w:p w:rsidR="0021392C" w:rsidRPr="0021392C" w:rsidP="00052554">
      <w:pPr>
        <w:pStyle w:val="FootnoteText"/>
      </w:pPr>
      <w:r>
        <w:rPr>
          <w:rStyle w:val="FootnoteReference"/>
        </w:rPr>
        <w:footnoteRef/>
      </w:r>
      <w:r>
        <w:t xml:space="preserve"> </w:t>
      </w:r>
      <w:bookmarkStart w:id="18" w:name="_Hlk75951842"/>
      <w:r w:rsidRPr="004F5526">
        <w:rPr>
          <w:rFonts w:cstheme="minorHAnsi"/>
        </w:rPr>
        <w:t xml:space="preserve">M. Centemero, CIC (Italian Composting Consortium), Webinar ‘CIC-Corepla 2019 - 2020 Study - Plastics and bioplastics in the organic recycling chain’, </w:t>
      </w:r>
      <w:r w:rsidRPr="004F5526">
        <w:rPr>
          <w:rFonts w:cstheme="minorHAnsi"/>
        </w:rPr>
        <w:t>(</w:t>
      </w:r>
      <w:r w:rsidRPr="004F5526">
        <w:rPr>
          <w:rFonts w:cstheme="minorHAnsi"/>
        </w:rPr>
        <w:t>7th July 2020</w:t>
      </w:r>
      <w:r w:rsidRPr="004F5526">
        <w:rPr>
          <w:rFonts w:cstheme="minorHAnsi"/>
        </w:rPr>
        <w:t>)</w:t>
      </w:r>
      <w:r w:rsidRPr="004F5526">
        <w:rPr>
          <w:rFonts w:cstheme="minorHAnsi"/>
        </w:rPr>
        <w:t>, Optimization of organic waste recycling, Summary of the results of the monitoring progr</w:t>
      </w:r>
      <w:r w:rsidRPr="004F5526">
        <w:rPr>
          <w:rFonts w:cstheme="minorHAnsi"/>
        </w:rPr>
        <w:t>amme</w:t>
      </w:r>
      <w:bookmarkEnd w:id="18"/>
      <w:r w:rsidRPr="004F5526">
        <w:rPr>
          <w:rFonts w:cstheme="minorHAnsi"/>
        </w:rPr>
        <w:fldChar w:fldCharType="begin"/>
      </w:r>
      <w:r w:rsidRPr="004F5526">
        <w:rPr>
          <w:rFonts w:cstheme="minorHAnsi"/>
        </w:rPr>
        <w:instrText xml:space="preserve"> HYPERLINK "https://protect-us.mimecast.com/s/Ij0XC5yo9JT0Q344FlvcFE?domain=r-e-a.net/" </w:instrText>
      </w:r>
      <w:r w:rsidRPr="004F5526">
        <w:rPr>
          <w:rFonts w:cstheme="minorHAnsi"/>
        </w:rPr>
        <w:fldChar w:fldCharType="separate"/>
      </w:r>
      <w:r w:rsidRPr="004F5526">
        <w:rPr>
          <w:rStyle w:val="Hyperlink"/>
          <w:rFonts w:cstheme="minorHAnsi"/>
        </w:rPr>
        <w:t>https://www.r-e-a.net/resources/plastics-and-bioplastics-in-italian-organics-recycling/</w:t>
      </w:r>
      <w:r w:rsidRPr="004F5526">
        <w:rPr>
          <w:rFonts w:cstheme="minorHAnsi"/>
        </w:rPr>
        <w:fldChar w:fldCharType="end"/>
      </w:r>
      <w:r>
        <w:rPr>
          <w:rFonts w:cstheme="minorHAnsi"/>
        </w:rPr>
        <w:t>, 29, (accessed 19 January 2023)</w:t>
      </w:r>
    </w:p>
  </w:footnote>
  <w:footnote w:id="56">
    <w:p w:rsidR="001268AD" w:rsidRPr="001268AD" w:rsidP="000526DE">
      <w:pPr>
        <w:pStyle w:val="FootnoteText"/>
      </w:pPr>
      <w:r w:rsidRPr="00C52542">
        <w:rPr>
          <w:rStyle w:val="FootnoteReference"/>
        </w:rPr>
        <w:footnoteRef/>
      </w:r>
      <w:r w:rsidRPr="00C52542">
        <w:t xml:space="preserve"> </w:t>
      </w:r>
      <w:r>
        <w:t>Steve Farrell, ‘Compostable plastics ha</w:t>
      </w:r>
      <w:r>
        <w:t xml:space="preserve">ve public support, finds survey’, </w:t>
      </w:r>
      <w:r>
        <w:rPr>
          <w:i/>
          <w:iCs/>
        </w:rPr>
        <w:t xml:space="preserve">The Grocer, </w:t>
      </w:r>
      <w:r>
        <w:t xml:space="preserve">(2022), </w:t>
      </w:r>
      <w:r>
        <w:fldChar w:fldCharType="begin"/>
      </w:r>
      <w:r>
        <w:instrText xml:space="preserve"> HYPERLINK "https://www.thegrocer.co.uk/supermarkets/compostable-plastics-have-public-support-finds-survey/674066.article" </w:instrText>
      </w:r>
      <w:r>
        <w:fldChar w:fldCharType="separate"/>
      </w:r>
      <w:r w:rsidRPr="009B19CF">
        <w:rPr>
          <w:rStyle w:val="Hyperlink"/>
        </w:rPr>
        <w:t>https://www.thegrocer.co.uk/supermarkets/compostable-plastics-have-public-suppo</w:t>
      </w:r>
      <w:r w:rsidRPr="009B19CF">
        <w:rPr>
          <w:rStyle w:val="Hyperlink"/>
        </w:rPr>
        <w:t>rt-finds-survey/674066.article</w:t>
      </w:r>
      <w:r>
        <w:fldChar w:fldCharType="end"/>
      </w:r>
      <w:r>
        <w:t xml:space="preserve">, (accessed 19 January 2023). </w:t>
      </w:r>
    </w:p>
  </w:footnote>
  <w:footnote w:id="57">
    <w:p w:rsidR="006405CE" w:rsidP="000526DE">
      <w:pPr>
        <w:pStyle w:val="FootnoteText"/>
      </w:pPr>
      <w:r>
        <w:rPr>
          <w:rStyle w:val="FootnoteReference"/>
        </w:rPr>
        <w:footnoteRef/>
      </w:r>
      <w:r>
        <w:t xml:space="preserve"> </w:t>
      </w:r>
      <w:r>
        <w:t xml:space="preserve">HM Government, ‘Our waste, our resources: a strategy for England’, (2018), </w:t>
      </w:r>
      <w:r w:rsidRPr="00C36611">
        <w:t>https://assets.publishing.service.gov.uk/government/uploads/system/uploads/attachment_data/file/765914/resources-wa</w:t>
      </w:r>
      <w:r w:rsidRPr="00C36611">
        <w:t>ste-strategy-dec-2018.pdf</w:t>
      </w:r>
      <w:r>
        <w:t>,</w:t>
      </w:r>
      <w:r>
        <w:t xml:space="preserve"> </w:t>
      </w:r>
      <w:r>
        <w:t xml:space="preserve">106, (accessed 19 January 2023). </w:t>
      </w:r>
    </w:p>
  </w:footnote>
  <w:footnote w:id="58">
    <w:p w:rsidR="006405CE" w:rsidP="000526DE">
      <w:pPr>
        <w:pStyle w:val="FootnoteText"/>
      </w:pPr>
      <w:r>
        <w:rPr>
          <w:rStyle w:val="FootnoteReference"/>
        </w:rPr>
        <w:footnoteRef/>
      </w:r>
      <w:r>
        <w:t xml:space="preserve"> </w:t>
      </w:r>
      <w:r>
        <w:t>Food and Agriculture Organisation of the United Nations, ‘Assessment of agricultural plastics and their sustainability: a call for action’, (2021),</w:t>
      </w:r>
      <w:r w:rsidRPr="008127FA">
        <w:t xml:space="preserve"> </w:t>
      </w:r>
      <w:r>
        <w:t xml:space="preserve">ix, </w:t>
      </w:r>
      <w:r>
        <w:fldChar w:fldCharType="begin"/>
      </w:r>
      <w:r>
        <w:instrText xml:space="preserve"> HYPERLINK "https://www.fao.org/3/cb7856en/cb7856en.pdf" </w:instrText>
      </w:r>
      <w:r>
        <w:fldChar w:fldCharType="separate"/>
      </w:r>
      <w:r w:rsidRPr="004D6E57">
        <w:rPr>
          <w:rStyle w:val="Hyperlink"/>
        </w:rPr>
        <w:t>https://www.fao.org/3/cb7856en/cb7856en.pdf</w:t>
      </w:r>
      <w:r>
        <w:fldChar w:fldCharType="end"/>
      </w:r>
      <w:r>
        <w:t xml:space="preserve">, </w:t>
      </w:r>
      <w:r>
        <w:fldChar w:fldCharType="begin"/>
      </w:r>
      <w:r>
        <w:fldChar w:fldCharType="separate"/>
      </w:r>
      <w:r>
        <w:rPr>
          <w:rStyle w:val="Hyperlink"/>
        </w:rPr>
        <w:t>(accessed</w:t>
      </w:r>
      <w:r>
        <w:rPr>
          <w:rStyle w:val="Hyperlink"/>
        </w:rPr>
        <w:fldChar w:fldCharType="end"/>
      </w:r>
      <w:r>
        <w:rPr>
          <w:rStyle w:val="Hyperlink"/>
        </w:rPr>
        <w:t xml:space="preserve"> 19 January 2023).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F123DF"/>
    <w:multiLevelType w:val="hybridMultilevel"/>
    <w:tmpl w:val="BAA6FCD2"/>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AA05BC"/>
    <w:multiLevelType w:val="multilevel"/>
    <w:tmpl w:val="7026DDC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A7311B8"/>
    <w:multiLevelType w:val="multilevel"/>
    <w:tmpl w:val="032288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2C82704"/>
    <w:multiLevelType w:val="hybridMultilevel"/>
    <w:tmpl w:val="3BF6D2E0"/>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99F2CCB"/>
    <w:multiLevelType w:val="multilevel"/>
    <w:tmpl w:val="DD848E08"/>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color w:val="auto"/>
        <w:sz w:val="22"/>
        <w:szCs w:val="22"/>
      </w:rPr>
    </w:lvl>
    <w:lvl w:ilvl="2">
      <w:start w:val="1"/>
      <w:numFmt w:val="decimal"/>
      <w:lvlText w:val="%1.%2.%3."/>
      <w:lvlJc w:val="left"/>
      <w:pPr>
        <w:ind w:left="1213" w:hanging="504"/>
      </w:p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D075E93"/>
    <w:multiLevelType w:val="hybridMultilevel"/>
    <w:tmpl w:val="F6FCEA6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E735A31"/>
    <w:multiLevelType w:val="multilevel"/>
    <w:tmpl w:val="032288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16847D5"/>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2CD47E7"/>
    <w:multiLevelType w:val="hybridMultilevel"/>
    <w:tmpl w:val="43440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46914A4"/>
    <w:multiLevelType w:val="multilevel"/>
    <w:tmpl w:val="032288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A110848"/>
    <w:multiLevelType w:val="multilevel"/>
    <w:tmpl w:val="032288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3FF6B98"/>
    <w:multiLevelType w:val="hybridMultilevel"/>
    <w:tmpl w:val="7BB8A9CA"/>
    <w:lvl w:ilvl="0">
      <w:start w:val="1"/>
      <w:numFmt w:val="decimal"/>
      <w:lvlText w:val="%1."/>
      <w:lvlJc w:val="left"/>
      <w:pPr>
        <w:ind w:left="720" w:hanging="360"/>
      </w:pPr>
    </w:lvl>
    <w:lvl w:ilvl="1">
      <w:start w:val="1"/>
      <w:numFmt w:val="decimal"/>
      <w:lvlText w:val="%2.1"/>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71D05CC"/>
    <w:multiLevelType w:val="hybridMultilevel"/>
    <w:tmpl w:val="AF94461A"/>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75D34FC"/>
    <w:multiLevelType w:val="hybridMultilevel"/>
    <w:tmpl w:val="E5E40B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7BC7533"/>
    <w:multiLevelType w:val="hybridMultilevel"/>
    <w:tmpl w:val="DB62F732"/>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84D123C"/>
    <w:multiLevelType w:val="multilevel"/>
    <w:tmpl w:val="032288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F2C2C32"/>
    <w:multiLevelType w:val="hybridMultilevel"/>
    <w:tmpl w:val="45483C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073420F"/>
    <w:multiLevelType w:val="hybridMultilevel"/>
    <w:tmpl w:val="E968FCC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43B540A2"/>
    <w:multiLevelType w:val="hybridMultilevel"/>
    <w:tmpl w:val="76C00B62"/>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4CB6E5E"/>
    <w:multiLevelType w:val="hybridMultilevel"/>
    <w:tmpl w:val="AF723B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DE6484C"/>
    <w:multiLevelType w:val="hybridMultilevel"/>
    <w:tmpl w:val="8BB2D852"/>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E8E5271"/>
    <w:multiLevelType w:val="hybridMultilevel"/>
    <w:tmpl w:val="24565542"/>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106214E"/>
    <w:multiLevelType w:val="multilevel"/>
    <w:tmpl w:val="80DAD46A"/>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3164B00"/>
    <w:multiLevelType w:val="multilevel"/>
    <w:tmpl w:val="032288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96414D3"/>
    <w:multiLevelType w:val="hybridMultilevel"/>
    <w:tmpl w:val="0AD28E92"/>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D1C4313"/>
    <w:multiLevelType w:val="hybridMultilevel"/>
    <w:tmpl w:val="C9323C20"/>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F800DC3"/>
    <w:multiLevelType w:val="hybridMultilevel"/>
    <w:tmpl w:val="40FEE392"/>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60B1151"/>
    <w:multiLevelType w:val="hybridMultilevel"/>
    <w:tmpl w:val="FD0C549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B893D75"/>
    <w:multiLevelType w:val="hybridMultilevel"/>
    <w:tmpl w:val="F54AAF54"/>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3BB119D"/>
    <w:multiLevelType w:val="hybridMultilevel"/>
    <w:tmpl w:val="4F0C08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77103A5"/>
    <w:multiLevelType w:val="multilevel"/>
    <w:tmpl w:val="3044F224"/>
    <w:lvl w:ilvl="0">
      <w:start w:val="1"/>
      <w:numFmt w:val="lowerRoman"/>
      <w:lvlText w:val="%1."/>
      <w:lvlJc w:val="right"/>
      <w:pPr>
        <w:ind w:left="720" w:hanging="360"/>
      </w:pPr>
      <w:rPr>
        <w:rFonts w:hint="default"/>
      </w:rPr>
    </w:lvl>
    <w:lvl w:ilvl="1">
      <w:start w:val="1"/>
      <w:numFmt w:val="lowerRoman"/>
      <w:lvlText w:val="%2."/>
      <w:lvlJc w:val="righ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
  </w:num>
  <w:num w:numId="2">
    <w:abstractNumId w:val="19"/>
  </w:num>
  <w:num w:numId="3">
    <w:abstractNumId w:val="29"/>
  </w:num>
  <w:num w:numId="4">
    <w:abstractNumId w:val="11"/>
  </w:num>
  <w:num w:numId="5">
    <w:abstractNumId w:val="3"/>
  </w:num>
  <w:num w:numId="6">
    <w:abstractNumId w:val="16"/>
  </w:num>
  <w:num w:numId="7">
    <w:abstractNumId w:val="5"/>
  </w:num>
  <w:num w:numId="8">
    <w:abstractNumId w:val="8"/>
  </w:num>
  <w:num w:numId="9">
    <w:abstractNumId w:val="18"/>
  </w:num>
  <w:num w:numId="10">
    <w:abstractNumId w:val="26"/>
  </w:num>
  <w:num w:numId="11">
    <w:abstractNumId w:val="28"/>
  </w:num>
  <w:num w:numId="12">
    <w:abstractNumId w:val="30"/>
  </w:num>
  <w:num w:numId="13">
    <w:abstractNumId w:val="14"/>
  </w:num>
  <w:num w:numId="14">
    <w:abstractNumId w:val="13"/>
  </w:num>
  <w:num w:numId="15">
    <w:abstractNumId w:val="21"/>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5"/>
  </w:num>
  <w:num w:numId="19">
    <w:abstractNumId w:val="20"/>
  </w:num>
  <w:num w:numId="20">
    <w:abstractNumId w:val="24"/>
  </w:num>
  <w:num w:numId="21">
    <w:abstractNumId w:val="17"/>
  </w:num>
  <w:num w:numId="22">
    <w:abstractNumId w:val="12"/>
  </w:num>
  <w:num w:numId="23">
    <w:abstractNumId w:val="27"/>
  </w:num>
  <w:num w:numId="24">
    <w:abstractNumId w:val="7"/>
  </w:num>
  <w:num w:numId="25">
    <w:abstractNumId w:val="2"/>
  </w:num>
  <w:num w:numId="26">
    <w:abstractNumId w:val="6"/>
  </w:num>
  <w:num w:numId="27">
    <w:abstractNumId w:val="22"/>
  </w:num>
  <w:num w:numId="28">
    <w:abstractNumId w:val="9"/>
  </w:num>
  <w:num w:numId="29">
    <w:abstractNumId w:val="23"/>
  </w:num>
  <w:num w:numId="30">
    <w:abstractNumId w:val="15"/>
  </w:num>
  <w:num w:numId="31">
    <w:abstractNumId w:val="1"/>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707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62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732C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538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8A5"/>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B538A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538A5"/>
    <w:rPr>
      <w:rFonts w:eastAsiaTheme="minorEastAsia"/>
      <w:color w:val="5A5A5A" w:themeColor="text1" w:themeTint="A5"/>
      <w:spacing w:val="15"/>
      <w:lang w:val="en-GB"/>
    </w:rPr>
  </w:style>
  <w:style w:type="character" w:customStyle="1" w:styleId="Heading1Char">
    <w:name w:val="Heading 1 Char"/>
    <w:basedOn w:val="DefaultParagraphFont"/>
    <w:link w:val="Heading1"/>
    <w:uiPriority w:val="9"/>
    <w:rsid w:val="00A7072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62B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732C0"/>
    <w:rPr>
      <w:rFonts w:asciiTheme="majorHAnsi" w:eastAsiaTheme="majorEastAsia" w:hAnsiTheme="majorHAnsi" w:cstheme="majorBidi"/>
      <w:color w:val="1F3763" w:themeColor="accent1" w:themeShade="7F"/>
      <w:sz w:val="24"/>
      <w:szCs w:val="24"/>
      <w:lang w:val="en-GB"/>
    </w:rPr>
  </w:style>
  <w:style w:type="paragraph" w:styleId="ListParagraph">
    <w:name w:val="List Paragraph"/>
    <w:basedOn w:val="Normal"/>
    <w:uiPriority w:val="34"/>
    <w:qFormat/>
    <w:rsid w:val="009B5AB4"/>
    <w:pPr>
      <w:ind w:left="720"/>
      <w:contextualSpacing/>
    </w:pPr>
  </w:style>
  <w:style w:type="paragraph" w:styleId="TOCHeading">
    <w:name w:val="TOC Heading"/>
    <w:basedOn w:val="Heading1"/>
    <w:next w:val="Normal"/>
    <w:uiPriority w:val="39"/>
    <w:unhideWhenUsed/>
    <w:qFormat/>
    <w:rsid w:val="006A7257"/>
    <w:pPr>
      <w:outlineLvl w:val="9"/>
    </w:pPr>
  </w:style>
  <w:style w:type="paragraph" w:styleId="TOC1">
    <w:name w:val="toc 1"/>
    <w:basedOn w:val="Normal"/>
    <w:next w:val="Normal"/>
    <w:autoRedefine/>
    <w:uiPriority w:val="39"/>
    <w:unhideWhenUsed/>
    <w:rsid w:val="006A7257"/>
    <w:pPr>
      <w:spacing w:after="100"/>
    </w:pPr>
  </w:style>
  <w:style w:type="paragraph" w:styleId="TOC2">
    <w:name w:val="toc 2"/>
    <w:basedOn w:val="Normal"/>
    <w:next w:val="Normal"/>
    <w:autoRedefine/>
    <w:uiPriority w:val="39"/>
    <w:unhideWhenUsed/>
    <w:rsid w:val="006A7257"/>
    <w:pPr>
      <w:spacing w:after="100"/>
      <w:ind w:left="220"/>
    </w:pPr>
  </w:style>
  <w:style w:type="character" w:styleId="Hyperlink">
    <w:name w:val="Hyperlink"/>
    <w:basedOn w:val="DefaultParagraphFont"/>
    <w:uiPriority w:val="99"/>
    <w:unhideWhenUsed/>
    <w:rsid w:val="006A7257"/>
    <w:rPr>
      <w:color w:val="0563C1" w:themeColor="hyperlink"/>
      <w:u w:val="single"/>
    </w:rPr>
  </w:style>
  <w:style w:type="paragraph" w:styleId="TOC3">
    <w:name w:val="toc 3"/>
    <w:basedOn w:val="Normal"/>
    <w:next w:val="Normal"/>
    <w:autoRedefine/>
    <w:uiPriority w:val="39"/>
    <w:unhideWhenUsed/>
    <w:rsid w:val="006A7257"/>
    <w:pPr>
      <w:spacing w:after="100"/>
      <w:ind w:left="440"/>
    </w:pPr>
  </w:style>
  <w:style w:type="paragraph" w:styleId="FootnoteText">
    <w:name w:val="footnote text"/>
    <w:basedOn w:val="Normal"/>
    <w:link w:val="FootnoteTextChar"/>
    <w:uiPriority w:val="99"/>
    <w:semiHidden/>
    <w:unhideWhenUsed/>
    <w:rsid w:val="00C60E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0E80"/>
    <w:rPr>
      <w:sz w:val="20"/>
      <w:szCs w:val="20"/>
    </w:rPr>
  </w:style>
  <w:style w:type="character" w:styleId="FootnoteReference">
    <w:name w:val="footnote reference"/>
    <w:basedOn w:val="DefaultParagraphFont"/>
    <w:uiPriority w:val="99"/>
    <w:semiHidden/>
    <w:unhideWhenUsed/>
    <w:rsid w:val="00C60E80"/>
    <w:rPr>
      <w:vertAlign w:val="superscript"/>
    </w:rPr>
  </w:style>
  <w:style w:type="character" w:customStyle="1" w:styleId="UnresolvedMention1">
    <w:name w:val="Unresolved Mention1"/>
    <w:basedOn w:val="DefaultParagraphFont"/>
    <w:uiPriority w:val="99"/>
    <w:semiHidden/>
    <w:unhideWhenUsed/>
    <w:rsid w:val="00F72E73"/>
    <w:rPr>
      <w:color w:val="605E5C"/>
      <w:shd w:val="clear" w:color="auto" w:fill="E1DFDD"/>
    </w:rPr>
  </w:style>
  <w:style w:type="paragraph" w:styleId="Header">
    <w:name w:val="header"/>
    <w:basedOn w:val="Normal"/>
    <w:link w:val="HeaderChar"/>
    <w:uiPriority w:val="99"/>
    <w:unhideWhenUsed/>
    <w:rsid w:val="00194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7DE"/>
  </w:style>
  <w:style w:type="paragraph" w:styleId="Footer">
    <w:name w:val="footer"/>
    <w:basedOn w:val="Normal"/>
    <w:link w:val="FooterChar"/>
    <w:uiPriority w:val="99"/>
    <w:unhideWhenUsed/>
    <w:rsid w:val="00194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7DE"/>
  </w:style>
  <w:style w:type="paragraph" w:styleId="NoSpacing">
    <w:name w:val="No Spacing"/>
    <w:uiPriority w:val="1"/>
    <w:qFormat/>
    <w:rsid w:val="00EE3B75"/>
    <w:pPr>
      <w:spacing w:after="0" w:line="240" w:lineRule="auto"/>
    </w:pPr>
    <w:rPr>
      <w:lang w:val="en-GB"/>
    </w:rPr>
  </w:style>
  <w:style w:type="character" w:styleId="CommentReference">
    <w:name w:val="annotation reference"/>
    <w:basedOn w:val="DefaultParagraphFont"/>
    <w:uiPriority w:val="99"/>
    <w:semiHidden/>
    <w:unhideWhenUsed/>
    <w:rsid w:val="004A4004"/>
    <w:rPr>
      <w:sz w:val="16"/>
      <w:szCs w:val="16"/>
    </w:rPr>
  </w:style>
  <w:style w:type="paragraph" w:customStyle="1" w:styleId="CommentText1">
    <w:name w:val="Comment Text1"/>
    <w:basedOn w:val="Normal"/>
    <w:next w:val="CommentText"/>
    <w:link w:val="CommentTextChar"/>
    <w:uiPriority w:val="99"/>
    <w:unhideWhenUsed/>
    <w:rsid w:val="000B1AFF"/>
    <w:pPr>
      <w:spacing w:line="240" w:lineRule="auto"/>
    </w:pPr>
    <w:rPr>
      <w:sz w:val="20"/>
      <w:szCs w:val="20"/>
    </w:rPr>
  </w:style>
  <w:style w:type="character" w:customStyle="1" w:styleId="CommentTextChar">
    <w:name w:val="Comment Text Char"/>
    <w:basedOn w:val="DefaultParagraphFont"/>
    <w:link w:val="CommentText1"/>
    <w:uiPriority w:val="99"/>
    <w:rsid w:val="000B1AFF"/>
    <w:rPr>
      <w:sz w:val="20"/>
      <w:szCs w:val="20"/>
    </w:rPr>
  </w:style>
  <w:style w:type="paragraph" w:styleId="CommentText">
    <w:name w:val="annotation text"/>
    <w:basedOn w:val="Normal"/>
    <w:link w:val="CommentTextChar1"/>
    <w:uiPriority w:val="99"/>
    <w:unhideWhenUsed/>
    <w:rsid w:val="000B1AFF"/>
    <w:pPr>
      <w:spacing w:line="240" w:lineRule="auto"/>
    </w:pPr>
    <w:rPr>
      <w:sz w:val="20"/>
      <w:szCs w:val="20"/>
    </w:rPr>
  </w:style>
  <w:style w:type="character" w:customStyle="1" w:styleId="CommentTextChar1">
    <w:name w:val="Comment Text Char1"/>
    <w:basedOn w:val="DefaultParagraphFont"/>
    <w:link w:val="CommentText"/>
    <w:uiPriority w:val="99"/>
    <w:semiHidden/>
    <w:rsid w:val="000B1AFF"/>
    <w:rPr>
      <w:sz w:val="20"/>
      <w:szCs w:val="20"/>
    </w:rPr>
  </w:style>
  <w:style w:type="paragraph" w:styleId="Revision">
    <w:name w:val="Revision"/>
    <w:hidden/>
    <w:uiPriority w:val="99"/>
    <w:semiHidden/>
    <w:rsid w:val="002A66E5"/>
    <w:pPr>
      <w:spacing w:after="0" w:line="240" w:lineRule="auto"/>
    </w:pPr>
  </w:style>
  <w:style w:type="paragraph" w:styleId="CommentSubject">
    <w:name w:val="annotation subject"/>
    <w:basedOn w:val="CommentText"/>
    <w:next w:val="CommentText"/>
    <w:link w:val="CommentSubjectChar"/>
    <w:uiPriority w:val="99"/>
    <w:semiHidden/>
    <w:unhideWhenUsed/>
    <w:rsid w:val="002A66E5"/>
    <w:rPr>
      <w:b/>
      <w:bCs/>
    </w:rPr>
  </w:style>
  <w:style w:type="character" w:customStyle="1" w:styleId="CommentSubjectChar">
    <w:name w:val="Comment Subject Char"/>
    <w:basedOn w:val="CommentTextChar1"/>
    <w:link w:val="CommentSubject"/>
    <w:uiPriority w:val="99"/>
    <w:semiHidden/>
    <w:rsid w:val="002A66E5"/>
    <w:rPr>
      <w:b/>
      <w:bCs/>
      <w:sz w:val="20"/>
      <w:szCs w:val="20"/>
      <w:lang w:val="en-GB"/>
    </w:rPr>
  </w:style>
  <w:style w:type="character" w:styleId="FollowedHyperlink">
    <w:name w:val="FollowedHyperlink"/>
    <w:basedOn w:val="DefaultParagraphFont"/>
    <w:uiPriority w:val="99"/>
    <w:semiHidden/>
    <w:unhideWhenUsed/>
    <w:rsid w:val="003D54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26C8C886486547A8F05D1F81F54AA8" ma:contentTypeVersion="12" ma:contentTypeDescription="Create a new document." ma:contentTypeScope="" ma:versionID="86a3321701ed3927530d3920a0ab39ca">
  <xsd:schema xmlns:xsd="http://www.w3.org/2001/XMLSchema" xmlns:xs="http://www.w3.org/2001/XMLSchema" xmlns:p="http://schemas.microsoft.com/office/2006/metadata/properties" xmlns:ns2="86809fc0-0aef-4e0c-aa35-0ec1c43b8dd1" xmlns:ns3="f28da783-63a1-426f-b238-ea4e597e57f3" xmlns:ns4="cb83a7d7-f3ca-4534-bde5-2218a1086482" targetNamespace="http://schemas.microsoft.com/office/2006/metadata/properties" ma:root="true" ma:fieldsID="da04a7087c9756b60e54aea09ceb0b5d" ns2:_="" ns3:_="" ns4:_="">
    <xsd:import namespace="86809fc0-0aef-4e0c-aa35-0ec1c43b8dd1"/>
    <xsd:import namespace="f28da783-63a1-426f-b238-ea4e597e57f3"/>
    <xsd:import namespace="cb83a7d7-f3ca-4534-bde5-2218a1086482"/>
    <xsd:element name="properties">
      <xsd:complexType>
        <xsd:sequence>
          <xsd:element name="documentManagement">
            <xsd:complexType>
              <xsd:all>
                <xsd:element ref="ns2:fa465a1a12214e15957d184dac96a5f5" minOccurs="0"/>
                <xsd:element ref="ns2:mf469811ffca4c69bad02c47da7ff1fe" minOccurs="0"/>
                <xsd:element ref="ns3:MediaServiceKeyPoints" minOccurs="0"/>
                <xsd:element ref="ns4:TaxCatchAll" minOccurs="0"/>
                <xsd:element ref="ns3:Status" minOccurs="0"/>
                <xsd:element ref="ns2:MediaServiceMetadata" minOccurs="0"/>
                <xsd:element ref="ns2:MediaServiceFastMetadata" minOccurs="0"/>
                <xsd:element ref="ns2:MediaServiceAutoKeyPoint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09fc0-0aef-4e0c-aa35-0ec1c43b8dd1" elementFormDefault="qualified">
    <xsd:import namespace="http://schemas.microsoft.com/office/2006/documentManagement/types"/>
    <xsd:import namespace="http://schemas.microsoft.com/office/infopath/2007/PartnerControls"/>
    <xsd:element name="fa465a1a12214e15957d184dac96a5f5" ma:index="8" nillable="true" ma:taxonomy="true" ma:internalName="fa465a1a12214e15957d184dac96a5f5" ma:taxonomyFieldName="Document_x0020_Type" ma:displayName="Document Type" ma:default="" ma:fieldId="{fa465a1a-1221-4e15-957d-184dac96a5f5}" ma:sspId="09d0c549-7865-4361-91a0-0042234db7d7" ma:termSetId="e3594aa2-f9ce-4e01-893c-4d87cc4f8bf7" ma:anchorId="00000000-0000-0000-0000-000000000000" ma:open="false" ma:isKeyword="false">
      <xsd:complexType>
        <xsd:sequence>
          <xsd:element ref="pc:Terms" minOccurs="0" maxOccurs="1"/>
        </xsd:sequence>
      </xsd:complexType>
    </xsd:element>
    <xsd:element name="mf469811ffca4c69bad02c47da7ff1fe" ma:index="9" nillable="true" ma:taxonomy="true" ma:internalName="mf469811ffca4c69bad02c47da7ff1fe" ma:taxonomyFieldName="Sector" ma:displayName="Sector" ma:default="" ma:fieldId="{6f469811-ffca-4c69-bad0-2c47da7ff1fe}" ma:sspId="09d0c549-7865-4361-91a0-0042234db7d7" ma:termSetId="acdf9d96-bfae-47d9-920d-4ab004406326" ma:anchorId="00000000-0000-0000-0000-000000000000"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8da783-63a1-426f-b238-ea4e597e57f3"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Status" ma:index="14" nillable="true" ma:displayName="Status" ma:default="New" ma:format="Dropdown" ma:internalName="Status">
      <xsd:simpleType>
        <xsd:restriction base="dms:Choice">
          <xsd:enumeration value="New"/>
          <xsd:enumeration value="Draft"/>
          <xsd:enumeration value="Ready for review"/>
          <xsd:enumeration value="Final"/>
        </xsd:restriction>
      </xsd:simpleType>
    </xsd:element>
  </xsd:schema>
  <xsd:schema xmlns:xsd="http://www.w3.org/2001/XMLSchema" xmlns:xs="http://www.w3.org/2001/XMLSchema" xmlns:dms="http://schemas.microsoft.com/office/2006/documentManagement/types" xmlns:pc="http://schemas.microsoft.com/office/infopath/2007/PartnerControls" targetNamespace="cb83a7d7-f3ca-4534-bde5-2218a108648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7b8a7b1-eb70-4f7a-9d7a-47146207290c}" ma:internalName="TaxCatchAll" ma:showField="CatchAllData" ma:web="cb83a7d7-f3ca-4534-bde5-2218a10864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tus xmlns="f28da783-63a1-426f-b238-ea4e597e57f3">New</Status>
    <TaxCatchAll xmlns="cb83a7d7-f3ca-4534-bde5-2218a1086482" xsi:nil="true"/>
    <mf469811ffca4c69bad02c47da7ff1fe xmlns="86809fc0-0aef-4e0c-aa35-0ec1c43b8dd1">
      <Terms xmlns="http://schemas.microsoft.com/office/infopath/2007/PartnerControls"/>
    </mf469811ffca4c69bad02c47da7ff1fe>
    <fa465a1a12214e15957d184dac96a5f5 xmlns="86809fc0-0aef-4e0c-aa35-0ec1c43b8dd1">
      <Terms xmlns="http://schemas.microsoft.com/office/infopath/2007/PartnerControls"/>
    </fa465a1a12214e15957d184dac96a5f5>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E4B058-554A-4D28-A503-5746CA934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09fc0-0aef-4e0c-aa35-0ec1c43b8dd1"/>
    <ds:schemaRef ds:uri="f28da783-63a1-426f-b238-ea4e597e57f3"/>
    <ds:schemaRef ds:uri="cb83a7d7-f3ca-4534-bde5-2218a1086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21BCA6-C253-42AA-9E99-C46B7E88F435}">
  <ds:schemaRefs>
    <ds:schemaRef ds:uri="http://schemas.openxmlformats.org/officeDocument/2006/bibliography"/>
  </ds:schemaRefs>
</ds:datastoreItem>
</file>

<file path=customXml/itemProps3.xml><?xml version="1.0" encoding="utf-8"?>
<ds:datastoreItem xmlns:ds="http://schemas.openxmlformats.org/officeDocument/2006/customXml" ds:itemID="{CA52E026-0FF6-46D7-9CA7-0DCCABA0BA8D}">
  <ds:schemaRefs>
    <ds:schemaRef ds:uri="http://schemas.microsoft.com/office/2006/metadata/properties"/>
    <ds:schemaRef ds:uri="http://schemas.microsoft.com/office/infopath/2007/PartnerControls"/>
    <ds:schemaRef ds:uri="f28da783-63a1-426f-b238-ea4e597e57f3"/>
    <ds:schemaRef ds:uri="cb83a7d7-f3ca-4534-bde5-2218a1086482"/>
    <ds:schemaRef ds:uri="86809fc0-0aef-4e0c-aa35-0ec1c43b8dd1"/>
  </ds:schemaRefs>
</ds:datastoreItem>
</file>

<file path=customXml/itemProps4.xml><?xml version="1.0" encoding="utf-8"?>
<ds:datastoreItem xmlns:ds="http://schemas.openxmlformats.org/officeDocument/2006/customXml" ds:itemID="{1528392A-DA4B-429B-BE80-F43506492A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