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72B1B" w:rsidRPr="00551436" w:rsidP="00DA29D0">
      <w:pPr>
        <w:spacing w:before="100" w:beforeAutospacing="1" w:after="100" w:afterAutospacing="1" w:line="240" w:lineRule="auto"/>
        <w:rPr>
          <w:rFonts w:eastAsia="Times New Roman" w:cstheme="minorHAnsi"/>
          <w:b/>
          <w:bCs/>
          <w:lang w:eastAsia="en-GB" w:bidi="kok-IN"/>
        </w:rPr>
      </w:pPr>
      <w:r w:rsidRPr="00551436">
        <w:rPr>
          <w:rFonts w:cstheme="minorHAnsi"/>
          <w:b/>
        </w:rPr>
        <w:t xml:space="preserve">Written evidence submitted </w:t>
      </w:r>
      <w:r w:rsidRPr="00551436">
        <w:rPr>
          <w:rFonts w:eastAsia="Times New Roman" w:cstheme="minorHAnsi"/>
          <w:b/>
          <w:bCs/>
          <w:lang w:eastAsia="en-GB" w:bidi="kok-IN"/>
        </w:rPr>
        <w:t xml:space="preserve">by </w:t>
      </w:r>
      <w:r w:rsidRPr="00551436">
        <w:rPr>
          <w:rFonts w:eastAsia="Times New Roman" w:cstheme="minorHAnsi"/>
          <w:b/>
          <w:bCs/>
          <w:lang w:eastAsia="en-GB" w:bidi="kok-IN"/>
        </w:rPr>
        <w:t xml:space="preserve">Lord </w:t>
      </w:r>
      <w:r>
        <w:rPr>
          <w:rFonts w:eastAsia="Times New Roman" w:cstheme="minorHAnsi"/>
          <w:b/>
          <w:bCs/>
          <w:lang w:eastAsia="en-GB" w:bidi="kok-IN"/>
        </w:rPr>
        <w:t xml:space="preserve">Ian </w:t>
      </w:r>
      <w:r w:rsidRPr="00551436">
        <w:rPr>
          <w:rFonts w:eastAsia="Times New Roman" w:cstheme="minorHAnsi"/>
          <w:b/>
          <w:bCs/>
          <w:lang w:eastAsia="en-GB" w:bidi="kok-IN"/>
        </w:rPr>
        <w:t>Blair (ADY0218)</w:t>
      </w:r>
    </w:p>
    <w:p w:rsidR="00372B1B"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In 2012</w:t>
      </w:r>
      <w:r w:rsidRPr="00551436">
        <w:rPr>
          <w:rFonts w:eastAsia="Times New Roman" w:cstheme="minorHAnsi"/>
          <w:lang w:eastAsia="en-GB" w:bidi="kok-IN"/>
        </w:rPr>
        <w:t>,</w:t>
      </w:r>
      <w:r w:rsidRPr="00551436">
        <w:rPr>
          <w:rFonts w:eastAsia="Times New Roman" w:cstheme="minorHAnsi"/>
          <w:lang w:eastAsia="en-GB" w:bidi="kok-IN"/>
        </w:rPr>
        <w:t xml:space="preserve"> Demos published a report on an enquiry held under the chairmanship of Lord Falconer into Assisted </w:t>
      </w:r>
      <w:r w:rsidRPr="00551436">
        <w:rPr>
          <w:rFonts w:eastAsia="Times New Roman" w:cstheme="minorHAnsi"/>
          <w:lang w:eastAsia="en-GB" w:bidi="kok-IN"/>
        </w:rPr>
        <w:t>D</w:t>
      </w:r>
      <w:r w:rsidRPr="00551436">
        <w:rPr>
          <w:rFonts w:eastAsia="Times New Roman" w:cstheme="minorHAnsi"/>
          <w:lang w:eastAsia="en-GB" w:bidi="kok-IN"/>
        </w:rPr>
        <w:t>ying. I was a member of that Commission.</w:t>
      </w:r>
    </w:p>
    <w:p w:rsidR="00372B1B"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 xml:space="preserve">I am not going to address your committee on the main </w:t>
      </w:r>
      <w:r w:rsidRPr="00551436">
        <w:rPr>
          <w:rFonts w:eastAsia="Times New Roman" w:cstheme="minorHAnsi"/>
          <w:lang w:eastAsia="en-GB" w:bidi="kok-IN"/>
        </w:rPr>
        <w:t xml:space="preserve">questions pertaining to assisted dying whether those are the central debate about autonomy versus the sanctity of life or the matter of time limits or safeguards. I know I was asked </w:t>
      </w:r>
      <w:r w:rsidRPr="00551436">
        <w:rPr>
          <w:rFonts w:eastAsia="Times New Roman" w:cstheme="minorHAnsi"/>
          <w:lang w:eastAsia="en-GB" w:bidi="kok-IN"/>
        </w:rPr>
        <w:t>be</w:t>
      </w:r>
      <w:r w:rsidRPr="00551436">
        <w:rPr>
          <w:rFonts w:eastAsia="Times New Roman" w:cstheme="minorHAnsi"/>
          <w:lang w:eastAsia="en-GB" w:bidi="kok-IN"/>
        </w:rPr>
        <w:t xml:space="preserve"> a member of the Commission – although I happen to agree with its conclu</w:t>
      </w:r>
      <w:r w:rsidRPr="00551436">
        <w:rPr>
          <w:rFonts w:eastAsia="Times New Roman" w:cstheme="minorHAnsi"/>
          <w:lang w:eastAsia="en-GB" w:bidi="kok-IN"/>
        </w:rPr>
        <w:t>sions on both of those matters – not because of my knowledge of medicine</w:t>
      </w:r>
      <w:r w:rsidRPr="00551436">
        <w:rPr>
          <w:rFonts w:eastAsia="Times New Roman" w:cstheme="minorHAnsi"/>
          <w:lang w:eastAsia="en-GB" w:bidi="kok-IN"/>
        </w:rPr>
        <w:t xml:space="preserve"> but because of my knowledge of policing.</w:t>
      </w:r>
    </w:p>
    <w:p w:rsidR="00427662"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I attach two documents. The first is an article I wrote on 1</w:t>
      </w:r>
      <w:r w:rsidRPr="00551436">
        <w:rPr>
          <w:rFonts w:eastAsia="Times New Roman" w:cstheme="minorHAnsi"/>
          <w:vertAlign w:val="superscript"/>
          <w:lang w:eastAsia="en-GB" w:bidi="kok-IN"/>
        </w:rPr>
        <w:t>st</w:t>
      </w:r>
      <w:r w:rsidRPr="00551436">
        <w:rPr>
          <w:rFonts w:eastAsia="Times New Roman" w:cstheme="minorHAnsi"/>
          <w:lang w:eastAsia="en-GB" w:bidi="kok-IN"/>
        </w:rPr>
        <w:t xml:space="preserve"> January 2012 for the Independent on the eve of the publication of the Commissio</w:t>
      </w:r>
      <w:r w:rsidRPr="00551436">
        <w:rPr>
          <w:rFonts w:eastAsia="Times New Roman" w:cstheme="minorHAnsi"/>
          <w:lang w:eastAsia="en-GB" w:bidi="kok-IN"/>
        </w:rPr>
        <w:t xml:space="preserve">n’s report and the second an extract from a speech I gave in the House of Lords on </w:t>
      </w:r>
      <w:r w:rsidRPr="00551436">
        <w:rPr>
          <w:rFonts w:eastAsia="Times New Roman" w:cstheme="minorHAnsi"/>
          <w:lang w:eastAsia="en-GB" w:bidi="kok-IN"/>
        </w:rPr>
        <w:t>12</w:t>
      </w:r>
      <w:r w:rsidRPr="00551436">
        <w:rPr>
          <w:rFonts w:eastAsia="Times New Roman" w:cstheme="minorHAnsi"/>
          <w:vertAlign w:val="superscript"/>
          <w:lang w:eastAsia="en-GB" w:bidi="kok-IN"/>
        </w:rPr>
        <w:t>th</w:t>
      </w:r>
      <w:r w:rsidRPr="00551436">
        <w:rPr>
          <w:rFonts w:eastAsia="Times New Roman" w:cstheme="minorHAnsi"/>
          <w:lang w:eastAsia="en-GB" w:bidi="kok-IN"/>
        </w:rPr>
        <w:t xml:space="preserve"> December 2013 during a debate on </w:t>
      </w:r>
      <w:r w:rsidRPr="00551436">
        <w:rPr>
          <w:rFonts w:eastAsia="Times New Roman" w:cstheme="minorHAnsi"/>
          <w:lang w:eastAsia="en-GB" w:bidi="kok-IN"/>
        </w:rPr>
        <w:t>the proposed Bill which arose from the Commission’s report.</w:t>
      </w:r>
    </w:p>
    <w:p w:rsidR="00427662"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They both make essentially the same point, which is that the assurance give</w:t>
      </w:r>
      <w:r w:rsidRPr="00551436">
        <w:rPr>
          <w:rFonts w:eastAsia="Times New Roman" w:cstheme="minorHAnsi"/>
          <w:lang w:eastAsia="en-GB" w:bidi="kok-IN"/>
        </w:rPr>
        <w:t>n by the then DPP, one Keir Starmer, that no prosecutions were likely did not spare the surviving family members the trauma of a police investigation for the offence of assisting the suicide of another after the trauma of the suicide of someone they loved.</w:t>
      </w:r>
    </w:p>
    <w:p w:rsidR="00655BCF" w:rsidRPr="00551436" w:rsidP="00DA29D0">
      <w:pPr>
        <w:spacing w:before="100" w:beforeAutospacing="1" w:after="100" w:afterAutospacing="1" w:line="240" w:lineRule="auto"/>
        <w:rPr>
          <w:rFonts w:eastAsia="Times New Roman" w:cstheme="minorHAnsi"/>
          <w:b/>
          <w:bCs/>
          <w:lang w:eastAsia="en-GB" w:bidi="kok-IN"/>
        </w:rPr>
      </w:pPr>
      <w:r w:rsidRPr="00551436">
        <w:rPr>
          <w:rFonts w:eastAsia="Times New Roman" w:cstheme="minorHAnsi"/>
          <w:b/>
          <w:bCs/>
          <w:lang w:eastAsia="en-GB" w:bidi="kok-IN"/>
        </w:rPr>
        <w:t>Article for the Independent.</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Efforts to bring the perpetrator to justice are a natural corollary of the commission of crime. If someone steals from a newsagent, we assume the thief will be investigated and face the courts, perhaps to receive a sentence of</w:t>
      </w:r>
      <w:r w:rsidRPr="00551436">
        <w:rPr>
          <w:rFonts w:eastAsia="Times New Roman" w:cstheme="minorHAnsi"/>
          <w:lang w:eastAsia="en-GB" w:bidi="kok-IN"/>
        </w:rPr>
        <w:t xml:space="preserve"> community service or more; if a </w:t>
      </w:r>
      <w:r w:rsidRPr="00551436">
        <w:rPr>
          <w:rFonts w:eastAsia="Times New Roman" w:cstheme="minorHAnsi"/>
          <w:lang w:eastAsia="en-GB" w:bidi="kok-IN"/>
        </w:rPr>
        <w:t>drunk-driver</w:t>
      </w:r>
      <w:r w:rsidRPr="00551436">
        <w:rPr>
          <w:rFonts w:eastAsia="Times New Roman" w:cstheme="minorHAnsi"/>
          <w:lang w:eastAsia="en-GB" w:bidi="kok-IN"/>
        </w:rPr>
        <w:t xml:space="preserve"> kills a pedestrian, that driver's actions will be investigated and perhaps deserve a prison sentence. But what if the case involves acting illegally but out of love and compassion: what if the law has not kept </w:t>
      </w:r>
      <w:r w:rsidRPr="00551436">
        <w:rPr>
          <w:rFonts w:eastAsia="Times New Roman" w:cstheme="minorHAnsi"/>
          <w:lang w:eastAsia="en-GB" w:bidi="kok-IN"/>
        </w:rPr>
        <w:t>pace with modern life and modern science?</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This is the case with the law regarding assisted dying – and it was the aim of the Commission on Assisted Dying, which reports this week, to investigate the current law on this subject and ask whether it needs to b</w:t>
      </w:r>
      <w:r w:rsidRPr="00551436">
        <w:rPr>
          <w:rFonts w:eastAsia="Times New Roman" w:cstheme="minorHAnsi"/>
          <w:lang w:eastAsia="en-GB" w:bidi="kok-IN"/>
        </w:rPr>
        <w:t>e changed. It does.</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Assisting someone to die is illegal. The aiding or abetting of another's suicide, which could include the facilitation of travel to another country where it is legal, is punishable under the Suicide Act 1961 by up to 14 years' imprisonm</w:t>
      </w:r>
      <w:r w:rsidRPr="00551436">
        <w:rPr>
          <w:rFonts w:eastAsia="Times New Roman" w:cstheme="minorHAnsi"/>
          <w:lang w:eastAsia="en-GB" w:bidi="kok-IN"/>
        </w:rPr>
        <w:t>ent. However, despite more than 30 cases being brought before the Crown Prosecution Service since February 2010, there have been no prosecutions.</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So that's all right then? No, it isn't. The discretion over whether to prosecute, at present, resides with one</w:t>
      </w:r>
      <w:r w:rsidRPr="00551436">
        <w:rPr>
          <w:rFonts w:eastAsia="Times New Roman" w:cstheme="minorHAnsi"/>
          <w:lang w:eastAsia="en-GB" w:bidi="kok-IN"/>
        </w:rPr>
        <w:t xml:space="preserve"> individual at the top of the Crown Prosecution Service. However, the Director of Public Prosecutions cannot make any ruling until a full police investigation has taken place, which means that those involved in such cases not only have to deal with their g</w:t>
      </w:r>
      <w:r w:rsidRPr="00551436">
        <w:rPr>
          <w:rFonts w:eastAsia="Times New Roman" w:cstheme="minorHAnsi"/>
          <w:lang w:eastAsia="en-GB" w:bidi="kok-IN"/>
        </w:rPr>
        <w:t>rief but must also do so under the threat of prosecution and imprisonment, the possibility of arrest and the certainty of intrusive searches of property and questioning.</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 xml:space="preserve">I am no stranger to the difficult decisions that police officers face </w:t>
      </w:r>
      <w:r w:rsidRPr="00551436">
        <w:rPr>
          <w:rFonts w:eastAsia="Times New Roman" w:cstheme="minorHAnsi"/>
          <w:lang w:eastAsia="en-GB" w:bidi="kok-IN"/>
        </w:rPr>
        <w:t>on a daily basis</w:t>
      </w:r>
      <w:r w:rsidRPr="00551436">
        <w:rPr>
          <w:rFonts w:eastAsia="Times New Roman" w:cstheme="minorHAnsi"/>
          <w:lang w:eastAsia="en-GB" w:bidi="kok-IN"/>
        </w:rPr>
        <w:t>. But the evidence I have seen during my time on the Commission on Assisted Dying has convinced me that the law as it currently stands is failing both those whom it seeks to protect and those tasked with enforcing it.</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As a commission, we heard how Alan Cut</w:t>
      </w:r>
      <w:r w:rsidRPr="00551436">
        <w:rPr>
          <w:rFonts w:eastAsia="Times New Roman" w:cstheme="minorHAnsi"/>
          <w:lang w:eastAsia="en-GB" w:bidi="kok-IN"/>
        </w:rPr>
        <w:t>kelvin Rees travelled with his partner, Raymond Cutkelvin, to Dignitas in 2007. When he returned alone, living with the threat of a visit from the police proved too much. He was forced to pursue a very public means to seek closure and begin his grieving. "</w:t>
      </w:r>
      <w:r w:rsidRPr="00551436">
        <w:rPr>
          <w:rFonts w:eastAsia="Times New Roman" w:cstheme="minorHAnsi"/>
          <w:lang w:eastAsia="en-GB" w:bidi="kok-IN"/>
        </w:rPr>
        <w:t xml:space="preserve">Come and arrest me," Rees said through the Evening Standard, and, sure enough, the police reacted. Until this point, though the police had been made aware of Mr Cutkelvin Rees's experience, they had not investigated the issue, but he knew of no reason why </w:t>
      </w:r>
      <w:r w:rsidRPr="00551436">
        <w:rPr>
          <w:rFonts w:eastAsia="Times New Roman" w:cstheme="minorHAnsi"/>
          <w:lang w:eastAsia="en-GB" w:bidi="kok-IN"/>
        </w:rPr>
        <w:t>they should not begin to do so at any time.</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The difficulty faced by police officers was made clear in the evidence presented by Detective Inspector Adrian Todd and Detective Constable Michelle Cook, of West Mercia Police, who investigated the case of Danie</w:t>
      </w:r>
      <w:r w:rsidRPr="00551436">
        <w:rPr>
          <w:rFonts w:eastAsia="Times New Roman" w:cstheme="minorHAnsi"/>
          <w:lang w:eastAsia="en-GB" w:bidi="kok-IN"/>
        </w:rPr>
        <w:t>l James. At the age of 23, James, who had suffered a catastrophic spinal injury playing rugby, chose to travel to Switzerland accompanied by his parents. The officers' investigation into Mr and Mrs James's role in assisting Daniel to end his life there cla</w:t>
      </w:r>
      <w:r w:rsidRPr="00551436">
        <w:rPr>
          <w:rFonts w:eastAsia="Times New Roman" w:cstheme="minorHAnsi"/>
          <w:lang w:eastAsia="en-GB" w:bidi="kok-IN"/>
        </w:rPr>
        <w:t>shed directly with their natural human empathy for the family and placed them in an impossible position. DI Todd told the commission that James's parents "were really concerned, they genuinely thought they were going to go to prison. There was nothing we c</w:t>
      </w:r>
      <w:r w:rsidRPr="00551436">
        <w:rPr>
          <w:rFonts w:eastAsia="Times New Roman" w:cstheme="minorHAnsi"/>
          <w:lang w:eastAsia="en-GB" w:bidi="kok-IN"/>
        </w:rPr>
        <w:t xml:space="preserve">ould say to them that would reassure them because we didn't know". In the end, Mr and Mrs James were met with no charges, but this did little to assuage the fear and grief they had been left to suffer in the interim six weeks it took to discover </w:t>
      </w:r>
      <w:r w:rsidRPr="00551436">
        <w:rPr>
          <w:rFonts w:eastAsia="Times New Roman" w:cstheme="minorHAnsi"/>
          <w:lang w:eastAsia="en-GB" w:bidi="kok-IN"/>
        </w:rPr>
        <w:t>whether or</w:t>
      </w:r>
      <w:r w:rsidRPr="00551436">
        <w:rPr>
          <w:rFonts w:eastAsia="Times New Roman" w:cstheme="minorHAnsi"/>
          <w:lang w:eastAsia="en-GB" w:bidi="kok-IN"/>
        </w:rPr>
        <w:t xml:space="preserve"> not</w:t>
      </w:r>
      <w:r w:rsidRPr="00551436">
        <w:rPr>
          <w:rFonts w:eastAsia="Times New Roman" w:cstheme="minorHAnsi"/>
          <w:lang w:eastAsia="en-GB" w:bidi="kok-IN"/>
        </w:rPr>
        <w:t xml:space="preserve"> they would face legal action.</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But there is worse. The testimony of Chris Broad before the commission was one of the most poignant of many moving and terrible stories. His wife, Michelle, decided not to tell him or anyone else exactly when she had deci</w:t>
      </w:r>
      <w:r w:rsidRPr="00551436">
        <w:rPr>
          <w:rFonts w:eastAsia="Times New Roman" w:cstheme="minorHAnsi"/>
          <w:lang w:eastAsia="en-GB" w:bidi="kok-IN"/>
        </w:rPr>
        <w:t>ded to die, nor to have anyone with her, including Chris, when she did so, for fear that that would increase his chances of being prosecuted. It was obvious that the thought that she had died alone, uncomforted, was a bitter additional aspect of her husban</w:t>
      </w:r>
      <w:r w:rsidRPr="00551436">
        <w:rPr>
          <w:rFonts w:eastAsia="Times New Roman" w:cstheme="minorHAnsi"/>
          <w:lang w:eastAsia="en-GB" w:bidi="kok-IN"/>
        </w:rPr>
        <w:t>d's grief.</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I am proud to say that, in each case, the police officers were praised for the sensitivity that accompanied their professionalism. But this does not mean that we should be satisfied with the current arrangement.</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The incoherence of the current la</w:t>
      </w:r>
      <w:r w:rsidRPr="00551436">
        <w:rPr>
          <w:rFonts w:eastAsia="Times New Roman" w:cstheme="minorHAnsi"/>
          <w:lang w:eastAsia="en-GB" w:bidi="kok-IN"/>
        </w:rPr>
        <w:t xml:space="preserve">w on assisted suicide also drew criticism from healthcare professionals. </w:t>
      </w:r>
      <w:r w:rsidRPr="00551436">
        <w:rPr>
          <w:rFonts w:eastAsia="Times New Roman" w:cstheme="minorHAnsi"/>
          <w:lang w:eastAsia="en-GB" w:bidi="kok-IN"/>
        </w:rPr>
        <w:t>In particular they</w:t>
      </w:r>
      <w:r w:rsidRPr="00551436">
        <w:rPr>
          <w:rFonts w:eastAsia="Times New Roman" w:cstheme="minorHAnsi"/>
          <w:lang w:eastAsia="en-GB" w:bidi="kok-IN"/>
        </w:rPr>
        <w:t xml:space="preserve"> focused on the lack of clarity about which actions constitute "assistance" under the DPP guidelines, and whether, for example, providing Dignitas with medical infor</w:t>
      </w:r>
      <w:r w:rsidRPr="00551436">
        <w:rPr>
          <w:rFonts w:eastAsia="Times New Roman" w:cstheme="minorHAnsi"/>
          <w:lang w:eastAsia="en-GB" w:bidi="kok-IN"/>
        </w:rPr>
        <w:t>mation about a patient could make professionals liable for prosecution. As it stands, the Medical Protection Society advises doctors that they can provide medical records, but not a report. However, other legal experts offer conflicting advice, and the law</w:t>
      </w:r>
      <w:r w:rsidRPr="00551436">
        <w:rPr>
          <w:rFonts w:eastAsia="Times New Roman" w:cstheme="minorHAnsi"/>
          <w:lang w:eastAsia="en-GB" w:bidi="kok-IN"/>
        </w:rPr>
        <w:t xml:space="preserve"> does not explain whether it is the duty of a doctor to inform the authorities about someone's intention to seek an assisted suicide. As Dr Lillian Field of the MPS put it: "Should they disclose? When should they disclose? What is their position in relatio</w:t>
      </w:r>
      <w:r w:rsidRPr="00551436">
        <w:rPr>
          <w:rFonts w:eastAsia="Times New Roman" w:cstheme="minorHAnsi"/>
          <w:lang w:eastAsia="en-GB" w:bidi="kok-IN"/>
        </w:rPr>
        <w:t>n to the law in this regard?" Healthcare professionals are caught between the nebulous state of the law and a presumed duty of confidentiality to the patient.</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This snapshot of evidence received by the commission on the legal and psychological challenges fa</w:t>
      </w:r>
      <w:r w:rsidRPr="00551436">
        <w:rPr>
          <w:rFonts w:eastAsia="Times New Roman" w:cstheme="minorHAnsi"/>
          <w:lang w:eastAsia="en-GB" w:bidi="kok-IN"/>
        </w:rPr>
        <w:t>cing those already in distressing circumstances describes a system that is incoherent and unsafe. At a time when they should be grieving, under the current system relatives of loved ones are forced into a world of uncertainty that leaves the police and pro</w:t>
      </w:r>
      <w:r w:rsidRPr="00551436">
        <w:rPr>
          <w:rFonts w:eastAsia="Times New Roman" w:cstheme="minorHAnsi"/>
          <w:lang w:eastAsia="en-GB" w:bidi="kok-IN"/>
        </w:rPr>
        <w:t>secutors torn between good practice and natural human sympathy. The current settlement relies on people taking a leap of faith that the DPP will respond compassionately, trading off their respect for a loved one's dignity against the fear of prison.</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The ap</w:t>
      </w:r>
      <w:r w:rsidRPr="00551436">
        <w:rPr>
          <w:rFonts w:eastAsia="Times New Roman" w:cstheme="minorHAnsi"/>
          <w:lang w:eastAsia="en-GB" w:bidi="kok-IN"/>
        </w:rPr>
        <w:t xml:space="preserve">proach of the current DPP, Keir Starmer, to this sensitive issue has been rightly compassionate, but another DPP could change the guidance. We are in a situation where the letter </w:t>
      </w:r>
      <w:r w:rsidRPr="00551436">
        <w:rPr>
          <w:rFonts w:eastAsia="Times New Roman" w:cstheme="minorHAnsi"/>
          <w:lang w:eastAsia="en-GB" w:bidi="kok-IN"/>
        </w:rPr>
        <w:t>of the law prescribes severe punishment, and yet our civilised society rightl</w:t>
      </w:r>
      <w:r w:rsidRPr="00551436">
        <w:rPr>
          <w:rFonts w:eastAsia="Times New Roman" w:cstheme="minorHAnsi"/>
          <w:lang w:eastAsia="en-GB" w:bidi="kok-IN"/>
        </w:rPr>
        <w:t>y fails to have the stomach to prescribe it.</w:t>
      </w:r>
    </w:p>
    <w:p w:rsidR="00DA29D0" w:rsidRPr="00551436" w:rsidP="00DA29D0">
      <w:pPr>
        <w:spacing w:before="100" w:beforeAutospacing="1" w:after="100" w:afterAutospacing="1" w:line="240" w:lineRule="auto"/>
        <w:rPr>
          <w:rFonts w:eastAsia="Times New Roman" w:cstheme="minorHAnsi"/>
          <w:lang w:eastAsia="en-GB" w:bidi="kok-IN"/>
        </w:rPr>
      </w:pPr>
      <w:r w:rsidRPr="00551436">
        <w:rPr>
          <w:rFonts w:eastAsia="Times New Roman" w:cstheme="minorHAnsi"/>
          <w:lang w:eastAsia="en-GB" w:bidi="kok-IN"/>
        </w:rPr>
        <w:t xml:space="preserve">The Commission on Assisted Dying will have many recommendations – and many caveats – to make when it reports later this week. The creation of a humane, </w:t>
      </w:r>
      <w:r w:rsidRPr="00551436">
        <w:rPr>
          <w:rFonts w:eastAsia="Times New Roman" w:cstheme="minorHAnsi"/>
          <w:lang w:eastAsia="en-GB" w:bidi="kok-IN"/>
        </w:rPr>
        <w:t>coherent</w:t>
      </w:r>
      <w:r w:rsidRPr="00551436">
        <w:rPr>
          <w:rFonts w:eastAsia="Times New Roman" w:cstheme="minorHAnsi"/>
          <w:lang w:eastAsia="en-GB" w:bidi="kok-IN"/>
        </w:rPr>
        <w:t xml:space="preserve"> and enforceable framework of law will be one of th</w:t>
      </w:r>
      <w:r w:rsidRPr="00551436">
        <w:rPr>
          <w:rFonts w:eastAsia="Times New Roman" w:cstheme="minorHAnsi"/>
          <w:lang w:eastAsia="en-GB" w:bidi="kok-IN"/>
        </w:rPr>
        <w:t>em.</w:t>
      </w:r>
    </w:p>
    <w:p w:rsidR="00DA29D0" w:rsidRPr="00551436" w:rsidP="00DA29D0">
      <w:pPr>
        <w:spacing w:before="100" w:beforeAutospacing="1" w:after="100" w:afterAutospacing="1" w:line="240" w:lineRule="auto"/>
        <w:rPr>
          <w:rFonts w:eastAsia="Times New Roman" w:cstheme="minorHAnsi"/>
          <w:i/>
          <w:iCs/>
          <w:lang w:eastAsia="en-GB" w:bidi="kok-IN"/>
        </w:rPr>
      </w:pPr>
      <w:r w:rsidRPr="00551436">
        <w:rPr>
          <w:rFonts w:eastAsia="Times New Roman" w:cstheme="minorHAnsi"/>
          <w:i/>
          <w:iCs/>
          <w:lang w:eastAsia="en-GB" w:bidi="kok-IN"/>
        </w:rPr>
        <w:t>Lord Blair of Boughton is a former Metropolitan Police commissioner and a member of the Commission on Assisted Dying, which will publish its final report and recommendations on Thursday</w:t>
      </w:r>
    </w:p>
    <w:p w:rsidR="00655BCF" w:rsidRPr="00551436" w:rsidP="00655BCF">
      <w:pPr>
        <w:shd w:val="clear" w:color="auto" w:fill="FFFFFF"/>
        <w:spacing w:before="150" w:after="150" w:line="312" w:lineRule="atLeast"/>
        <w:textAlignment w:val="baseline"/>
        <w:outlineLvl w:val="4"/>
        <w:rPr>
          <w:rFonts w:eastAsia="Times New Roman" w:cstheme="minorHAnsi"/>
          <w:b/>
          <w:bCs/>
          <w:color w:val="000000"/>
          <w:lang w:eastAsia="en-GB"/>
        </w:rPr>
      </w:pPr>
      <w:r w:rsidRPr="00551436">
        <w:rPr>
          <w:rFonts w:eastAsia="Times New Roman" w:cstheme="minorHAnsi"/>
          <w:b/>
          <w:bCs/>
          <w:color w:val="000000"/>
          <w:lang w:eastAsia="en-GB"/>
        </w:rPr>
        <w:t xml:space="preserve">Speech in </w:t>
      </w:r>
      <w:r w:rsidRPr="00551436">
        <w:rPr>
          <w:rFonts w:eastAsia="Times New Roman" w:cstheme="minorHAnsi"/>
          <w:b/>
          <w:bCs/>
          <w:color w:val="000000"/>
          <w:lang w:eastAsia="en-GB"/>
        </w:rPr>
        <w:t>the  House</w:t>
      </w:r>
      <w:r w:rsidRPr="00551436">
        <w:rPr>
          <w:rFonts w:eastAsia="Times New Roman" w:cstheme="minorHAnsi"/>
          <w:b/>
          <w:bCs/>
          <w:color w:val="000000"/>
          <w:lang w:eastAsia="en-GB"/>
        </w:rPr>
        <w:t xml:space="preserve"> of Lords</w:t>
      </w:r>
      <w:r w:rsidRPr="00551436">
        <w:rPr>
          <w:rFonts w:eastAsia="Times New Roman" w:cstheme="minorHAnsi"/>
          <w:b/>
          <w:bCs/>
          <w:color w:val="000000"/>
          <w:lang w:eastAsia="en-GB"/>
        </w:rPr>
        <w:br/>
        <w:t>12.58 pm</w:t>
      </w:r>
    </w:p>
    <w:p w:rsidR="00655BCF" w:rsidRPr="00551436" w:rsidP="00655BCF">
      <w:pPr>
        <w:shd w:val="clear" w:color="auto" w:fill="FFFFFF"/>
        <w:spacing w:after="0" w:line="240" w:lineRule="auto"/>
        <w:textAlignment w:val="baseline"/>
        <w:rPr>
          <w:rFonts w:eastAsia="Times New Roman" w:cstheme="minorHAnsi"/>
          <w:color w:val="000000"/>
          <w:lang w:eastAsia="en-GB"/>
        </w:rPr>
      </w:pPr>
      <w:bookmarkStart w:id="0" w:name="st_71"/>
      <w:bookmarkStart w:id="1" w:name="13121261000177"/>
      <w:bookmarkStart w:id="2" w:name="131212-0001.htm_spnew67"/>
      <w:bookmarkStart w:id="3" w:name="13121261000506"/>
      <w:bookmarkEnd w:id="0"/>
      <w:bookmarkEnd w:id="1"/>
      <w:bookmarkEnd w:id="2"/>
      <w:bookmarkEnd w:id="3"/>
      <w:r w:rsidRPr="00551436">
        <w:rPr>
          <w:rFonts w:eastAsia="Times New Roman" w:cstheme="minorHAnsi"/>
          <w:b/>
          <w:bCs/>
          <w:color w:val="000000"/>
          <w:lang w:eastAsia="en-GB"/>
        </w:rPr>
        <w:t xml:space="preserve">Lord Blair of </w:t>
      </w:r>
      <w:r w:rsidRPr="00551436">
        <w:rPr>
          <w:rFonts w:eastAsia="Times New Roman" w:cstheme="minorHAnsi"/>
          <w:b/>
          <w:bCs/>
          <w:color w:val="000000"/>
          <w:lang w:eastAsia="en-GB"/>
        </w:rPr>
        <w:t>Boughton (CB):</w:t>
      </w:r>
      <w:r w:rsidRPr="00551436">
        <w:rPr>
          <w:rFonts w:eastAsia="Times New Roman" w:cstheme="minorHAnsi"/>
          <w:color w:val="000000"/>
          <w:lang w:eastAsia="en-GB"/>
        </w:rPr>
        <w:t> My Lords, I should declare an interest in that, along with the noble Baroness, Lady Murphy, I served on the commission of the noble and learned Lord, Lord Falconer. My contribution to today’s debate will be to consider some of the practicali</w:t>
      </w:r>
      <w:r w:rsidRPr="00551436">
        <w:rPr>
          <w:rFonts w:eastAsia="Times New Roman" w:cstheme="minorHAnsi"/>
          <w:color w:val="000000"/>
          <w:lang w:eastAsia="en-GB"/>
        </w:rPr>
        <w:t>ties of the current situation and their appalling effect on individuals.</w:t>
      </w:r>
    </w:p>
    <w:p w:rsidR="00655BCF" w:rsidRPr="00551436" w:rsidP="00655BCF">
      <w:pPr>
        <w:shd w:val="clear" w:color="auto" w:fill="FFFFFF"/>
        <w:spacing w:after="0" w:line="240" w:lineRule="auto"/>
        <w:textAlignment w:val="baseline"/>
        <w:rPr>
          <w:rFonts w:eastAsia="Times New Roman" w:cstheme="minorHAnsi"/>
          <w:color w:val="000000"/>
          <w:lang w:eastAsia="en-GB"/>
        </w:rPr>
      </w:pPr>
      <w:bookmarkStart w:id="4" w:name="131212-0001.htm_para105"/>
      <w:bookmarkStart w:id="5" w:name="stpa_105"/>
      <w:bookmarkStart w:id="6" w:name="13121261000178"/>
      <w:bookmarkEnd w:id="4"/>
      <w:bookmarkEnd w:id="5"/>
      <w:bookmarkEnd w:id="6"/>
      <w:r w:rsidRPr="00551436">
        <w:rPr>
          <w:rFonts w:eastAsia="Times New Roman" w:cstheme="minorHAnsi"/>
          <w:color w:val="000000"/>
          <w:lang w:eastAsia="en-GB"/>
        </w:rPr>
        <w:t xml:space="preserve">One of the main aspects of the Bill introduced by the noble and learned Lord, Lord Falconer, as the noble Lord, Lord Rowe-Beddoe, has just described, would be to seek to alter the </w:t>
      </w:r>
      <w:r w:rsidRPr="00551436">
        <w:rPr>
          <w:rFonts w:eastAsia="Times New Roman" w:cstheme="minorHAnsi"/>
          <w:color w:val="000000"/>
          <w:lang w:eastAsia="en-GB"/>
        </w:rPr>
        <w:t>legal framework concerning assisted dying, which it found to be unfit for purpose. As has just been said, while 14 years’ imprisonment is the penalty, no one has been prosecuted for many years. Furthermore, the previous DPP issued guidance that makes it un</w:t>
      </w:r>
      <w:r w:rsidRPr="00551436">
        <w:rPr>
          <w:rFonts w:eastAsia="Times New Roman" w:cstheme="minorHAnsi"/>
          <w:color w:val="000000"/>
          <w:lang w:eastAsia="en-GB"/>
        </w:rPr>
        <w:t xml:space="preserve">likely that any non-medical person assisting another to die with no malicious reason would be prosecuted. </w:t>
      </w:r>
      <w:r w:rsidRPr="00551436">
        <w:rPr>
          <w:rFonts w:eastAsia="Times New Roman" w:cstheme="minorHAnsi"/>
          <w:color w:val="000000"/>
          <w:lang w:eastAsia="en-GB"/>
        </w:rPr>
        <w:t>So</w:t>
      </w:r>
      <w:r w:rsidRPr="00551436">
        <w:rPr>
          <w:rFonts w:eastAsia="Times New Roman" w:cstheme="minorHAnsi"/>
          <w:color w:val="000000"/>
          <w:lang w:eastAsia="en-GB"/>
        </w:rPr>
        <w:t xml:space="preserve"> what is the problem and why is it unfit for purpose?</w:t>
      </w:r>
    </w:p>
    <w:p w:rsidR="00655BCF" w:rsidRPr="00551436" w:rsidP="00655BCF">
      <w:pPr>
        <w:shd w:val="clear" w:color="auto" w:fill="FFFFFF"/>
        <w:spacing w:after="0" w:line="240" w:lineRule="auto"/>
        <w:textAlignment w:val="baseline"/>
        <w:rPr>
          <w:rFonts w:eastAsia="Times New Roman" w:cstheme="minorHAnsi"/>
          <w:color w:val="000000"/>
          <w:lang w:eastAsia="en-GB"/>
        </w:rPr>
      </w:pPr>
      <w:bookmarkStart w:id="7" w:name="131212-0001.htm_para106"/>
      <w:bookmarkStart w:id="8" w:name="stpa_106"/>
      <w:bookmarkStart w:id="9" w:name="13121261000179"/>
      <w:bookmarkEnd w:id="7"/>
      <w:bookmarkEnd w:id="8"/>
      <w:bookmarkEnd w:id="9"/>
      <w:r w:rsidRPr="00551436">
        <w:rPr>
          <w:rFonts w:eastAsia="Times New Roman" w:cstheme="minorHAnsi"/>
          <w:color w:val="000000"/>
          <w:lang w:eastAsia="en-GB"/>
        </w:rPr>
        <w:t>I suppose I was asked to be on the commission so that I could help it with investigative and p</w:t>
      </w:r>
      <w:r w:rsidRPr="00551436">
        <w:rPr>
          <w:rFonts w:eastAsia="Times New Roman" w:cstheme="minorHAnsi"/>
          <w:color w:val="000000"/>
          <w:lang w:eastAsia="en-GB"/>
        </w:rPr>
        <w:t xml:space="preserve">rosecutorial experience. </w:t>
      </w:r>
      <w:r w:rsidRPr="00551436">
        <w:rPr>
          <w:rFonts w:eastAsia="Times New Roman" w:cstheme="minorHAnsi"/>
          <w:color w:val="000000"/>
          <w:lang w:eastAsia="en-GB"/>
        </w:rPr>
        <w:t>Actually, I</w:t>
      </w:r>
      <w:r w:rsidRPr="00551436">
        <w:rPr>
          <w:rFonts w:eastAsia="Times New Roman" w:cstheme="minorHAnsi"/>
          <w:color w:val="000000"/>
          <w:lang w:eastAsia="en-GB"/>
        </w:rPr>
        <w:t xml:space="preserve"> did not need to because the witnesses did that. As the law sees assisted dying as a criminal act, and because such an act has no regulation, then when such a process takes place the police inevitably</w:t>
      </w:r>
    </w:p>
    <w:p w:rsidR="00655BCF" w:rsidRPr="00551436" w:rsidP="00655BCF">
      <w:pPr>
        <w:shd w:val="clear" w:color="auto" w:fill="FFFFFF"/>
        <w:spacing w:after="0" w:line="240" w:lineRule="auto"/>
        <w:textAlignment w:val="baseline"/>
        <w:rPr>
          <w:rFonts w:eastAsia="Times New Roman" w:cstheme="minorHAnsi"/>
          <w:color w:val="000000"/>
          <w:lang w:eastAsia="en-GB"/>
        </w:rPr>
      </w:pPr>
      <w:bookmarkStart w:id="10" w:name="column_933"/>
      <w:bookmarkEnd w:id="10"/>
      <w:r w:rsidRPr="00551436">
        <w:rPr>
          <w:rFonts w:eastAsia="Times New Roman" w:cstheme="minorHAnsi"/>
          <w:b/>
          <w:bCs/>
          <w:color w:val="000000"/>
          <w:lang w:eastAsia="en-GB"/>
        </w:rPr>
        <w:t xml:space="preserve">12 Dec </w:t>
      </w:r>
      <w:r w:rsidRPr="00551436">
        <w:rPr>
          <w:rFonts w:eastAsia="Times New Roman" w:cstheme="minorHAnsi"/>
          <w:b/>
          <w:bCs/>
          <w:color w:val="000000"/>
          <w:lang w:eastAsia="en-GB"/>
        </w:rPr>
        <w:t>2013 :</w:t>
      </w:r>
      <w:r w:rsidRPr="00551436">
        <w:rPr>
          <w:rFonts w:eastAsia="Times New Roman" w:cstheme="minorHAnsi"/>
          <w:b/>
          <w:bCs/>
          <w:color w:val="000000"/>
          <w:lang w:eastAsia="en-GB"/>
        </w:rPr>
        <w:t xml:space="preserve"> Colum</w:t>
      </w:r>
      <w:r w:rsidRPr="00551436">
        <w:rPr>
          <w:rFonts w:eastAsia="Times New Roman" w:cstheme="minorHAnsi"/>
          <w:b/>
          <w:bCs/>
          <w:color w:val="000000"/>
          <w:lang w:eastAsia="en-GB"/>
        </w:rPr>
        <w:t>n 933</w:t>
      </w:r>
    </w:p>
    <w:p w:rsidR="00655BCF" w:rsidRPr="00551436" w:rsidP="00655BCF">
      <w:pPr>
        <w:shd w:val="clear" w:color="auto" w:fill="FFFFFF"/>
        <w:spacing w:after="225" w:line="240" w:lineRule="auto"/>
        <w:textAlignment w:val="baseline"/>
        <w:rPr>
          <w:rFonts w:eastAsia="Times New Roman" w:cstheme="minorHAnsi"/>
          <w:color w:val="000000"/>
          <w:lang w:eastAsia="en-GB"/>
        </w:rPr>
      </w:pPr>
      <w:r w:rsidRPr="00551436">
        <w:rPr>
          <w:rFonts w:eastAsia="Times New Roman" w:cstheme="minorHAnsi"/>
          <w:color w:val="000000"/>
          <w:lang w:eastAsia="en-GB"/>
        </w:rPr>
        <w:t>have to</w:t>
      </w:r>
      <w:r w:rsidRPr="00551436">
        <w:rPr>
          <w:rFonts w:eastAsia="Times New Roman" w:cstheme="minorHAnsi"/>
          <w:color w:val="000000"/>
          <w:lang w:eastAsia="en-GB"/>
        </w:rPr>
        <w:t xml:space="preserve"> be involved. I do not think that anyone quite understands what that means. If an assisted death has taken place and the police arrive, they will deal with that as a potential homicide scene. They will photograph it, isolate </w:t>
      </w:r>
      <w:r w:rsidRPr="00551436">
        <w:rPr>
          <w:rFonts w:eastAsia="Times New Roman" w:cstheme="minorHAnsi"/>
          <w:color w:val="000000"/>
          <w:lang w:eastAsia="en-GB"/>
        </w:rPr>
        <w:t>it</w:t>
      </w:r>
      <w:r w:rsidRPr="00551436">
        <w:rPr>
          <w:rFonts w:eastAsia="Times New Roman" w:cstheme="minorHAnsi"/>
          <w:color w:val="000000"/>
          <w:lang w:eastAsia="en-GB"/>
        </w:rPr>
        <w:t xml:space="preserve"> and seize notes</w:t>
      </w:r>
      <w:r w:rsidRPr="00551436">
        <w:rPr>
          <w:rFonts w:eastAsia="Times New Roman" w:cstheme="minorHAnsi"/>
          <w:color w:val="000000"/>
          <w:lang w:eastAsia="en-GB"/>
        </w:rPr>
        <w:t xml:space="preserve"> left for relatives, gifts and computers. Those involved are under the threat of arrest, are interviewed under criminal caution and will face months of waiting for a prosecutorial decision, and it may not be possible even to have a funeral very quickly. Ho</w:t>
      </w:r>
      <w:r w:rsidRPr="00551436">
        <w:rPr>
          <w:rFonts w:eastAsia="Times New Roman" w:cstheme="minorHAnsi"/>
          <w:color w:val="000000"/>
          <w:lang w:eastAsia="en-GB"/>
        </w:rPr>
        <w:t>wever kind and professional the police are, how much more pain do we want to inflict on people who have done what they believe to be right, out of compassion?</w:t>
      </w:r>
    </w:p>
    <w:p w:rsidR="00655BCF" w:rsidRPr="00551436" w:rsidP="00655BCF">
      <w:pPr>
        <w:shd w:val="clear" w:color="auto" w:fill="FFFFFF"/>
        <w:spacing w:after="0" w:line="240" w:lineRule="auto"/>
        <w:textAlignment w:val="baseline"/>
        <w:rPr>
          <w:rFonts w:eastAsia="Times New Roman" w:cstheme="minorHAnsi"/>
          <w:color w:val="000000"/>
          <w:lang w:eastAsia="en-GB"/>
        </w:rPr>
      </w:pPr>
      <w:bookmarkStart w:id="11" w:name="131212-0001.htm_para107"/>
      <w:bookmarkStart w:id="12" w:name="stpa_107"/>
      <w:bookmarkStart w:id="13" w:name="13121261000180"/>
      <w:bookmarkEnd w:id="11"/>
      <w:bookmarkEnd w:id="12"/>
      <w:bookmarkEnd w:id="13"/>
      <w:r w:rsidRPr="00551436">
        <w:rPr>
          <w:rFonts w:eastAsia="Times New Roman" w:cstheme="minorHAnsi"/>
          <w:color w:val="000000"/>
          <w:lang w:eastAsia="en-GB"/>
        </w:rPr>
        <w:t>I shall tell noble Lords just how much more pain. One witness spoke of his wife, who had been dia</w:t>
      </w:r>
      <w:r w:rsidRPr="00551436">
        <w:rPr>
          <w:rFonts w:eastAsia="Times New Roman" w:cstheme="minorHAnsi"/>
          <w:color w:val="000000"/>
          <w:lang w:eastAsia="en-GB"/>
        </w:rPr>
        <w:t xml:space="preserve">gnosed with motor neurone disease. She was a nurse so she knew what the disease would do. She was determined to die before she was unable to take her own life. She told her family </w:t>
      </w:r>
      <w:r w:rsidRPr="00551436">
        <w:rPr>
          <w:rFonts w:eastAsia="Times New Roman" w:cstheme="minorHAnsi"/>
          <w:color w:val="000000"/>
          <w:lang w:eastAsia="en-GB"/>
        </w:rPr>
        <w:t>that</w:t>
      </w:r>
      <w:r w:rsidRPr="00551436">
        <w:rPr>
          <w:rFonts w:eastAsia="Times New Roman" w:cstheme="minorHAnsi"/>
          <w:color w:val="000000"/>
          <w:lang w:eastAsia="en-GB"/>
        </w:rPr>
        <w:t xml:space="preserve"> but she would not ever tell them when and where she would do so, which </w:t>
      </w:r>
      <w:r w:rsidRPr="00551436">
        <w:rPr>
          <w:rFonts w:eastAsia="Times New Roman" w:cstheme="minorHAnsi"/>
          <w:color w:val="000000"/>
          <w:lang w:eastAsia="en-GB"/>
        </w:rPr>
        <w:t>meant, as the witness said, that the love of his life died alone with no one, particularly him, to hold her hand while she was dying. If that was not enough, it did not work, of course, because the police came in and investigated her death anyway since tha</w:t>
      </w:r>
      <w:r w:rsidRPr="00551436">
        <w:rPr>
          <w:rFonts w:eastAsia="Times New Roman" w:cstheme="minorHAnsi"/>
          <w:color w:val="000000"/>
          <w:lang w:eastAsia="en-GB"/>
        </w:rPr>
        <w:t xml:space="preserve">t is what they </w:t>
      </w:r>
      <w:r w:rsidRPr="00551436">
        <w:rPr>
          <w:rFonts w:eastAsia="Times New Roman" w:cstheme="minorHAnsi"/>
          <w:color w:val="000000"/>
          <w:lang w:eastAsia="en-GB"/>
        </w:rPr>
        <w:t>have to</w:t>
      </w:r>
      <w:r w:rsidRPr="00551436">
        <w:rPr>
          <w:rFonts w:eastAsia="Times New Roman" w:cstheme="minorHAnsi"/>
          <w:color w:val="000000"/>
          <w:lang w:eastAsia="en-GB"/>
        </w:rPr>
        <w:t xml:space="preserve"> do.</w:t>
      </w:r>
    </w:p>
    <w:p w:rsidR="00655BCF" w:rsidRPr="00551436" w:rsidP="00655BCF">
      <w:pPr>
        <w:shd w:val="clear" w:color="auto" w:fill="FFFFFF"/>
        <w:spacing w:after="0" w:line="240" w:lineRule="auto"/>
        <w:textAlignment w:val="baseline"/>
        <w:rPr>
          <w:rFonts w:eastAsia="Times New Roman" w:cstheme="minorHAnsi"/>
          <w:color w:val="000000"/>
          <w:lang w:eastAsia="en-GB"/>
        </w:rPr>
      </w:pPr>
      <w:bookmarkStart w:id="14" w:name="131212-0001.htm_para108"/>
      <w:bookmarkStart w:id="15" w:name="stpa_108"/>
      <w:bookmarkStart w:id="16" w:name="13121261000181"/>
      <w:bookmarkEnd w:id="14"/>
      <w:bookmarkEnd w:id="15"/>
      <w:bookmarkEnd w:id="16"/>
      <w:r w:rsidRPr="00551436">
        <w:rPr>
          <w:rFonts w:eastAsia="Times New Roman" w:cstheme="minorHAnsi"/>
          <w:color w:val="000000"/>
          <w:lang w:eastAsia="en-GB"/>
        </w:rPr>
        <w:t>That is the practicality of a law that is wrong, which is protected only by prosecutorial guidance that can be changed, and which leaves the police inevitably to have to perform an immensely distasteful process for people who are</w:t>
      </w:r>
      <w:r w:rsidRPr="00551436">
        <w:rPr>
          <w:rFonts w:eastAsia="Times New Roman" w:cstheme="minorHAnsi"/>
          <w:color w:val="000000"/>
          <w:lang w:eastAsia="en-GB"/>
        </w:rPr>
        <w:t xml:space="preserve"> already suffering enough. We should remember the wise advice of the friends of the noble Lord, Lord Dubs</w:t>
      </w:r>
      <w:r w:rsidRPr="00551436">
        <w:rPr>
          <w:rFonts w:eastAsia="Times New Roman" w:cstheme="minorHAnsi"/>
          <w:color w:val="000000"/>
          <w:lang w:eastAsia="en-GB"/>
        </w:rPr>
        <w:t>.</w:t>
      </w:r>
    </w:p>
    <w:p w:rsidR="00655BCF" w:rsidRPr="00551436" w:rsidP="00DA29D0">
      <w:pPr>
        <w:spacing w:before="100" w:beforeAutospacing="1" w:after="100" w:afterAutospacing="1" w:line="240" w:lineRule="auto"/>
        <w:rPr>
          <w:rFonts w:eastAsia="Times New Roman" w:cstheme="minorHAnsi"/>
          <w:lang w:eastAsia="en-GB" w:bidi="kok-IN"/>
        </w:rPr>
      </w:pPr>
    </w:p>
    <w:p w:rsidR="00DA29D0" w:rsidRPr="00551436" w:rsidP="00DA29D0">
      <w:pPr>
        <w:rPr>
          <w:rFonts w:cstheme="minorHAnsi"/>
          <w:b/>
          <w:bCs/>
        </w:rPr>
      </w:pPr>
      <w:r w:rsidRPr="00551436">
        <w:rPr>
          <w:rFonts w:cstheme="minorHAnsi"/>
          <w:b/>
          <w:bCs/>
        </w:rPr>
        <w:t>Conclusion</w:t>
      </w:r>
    </w:p>
    <w:p w:rsidR="00FF675D" w:rsidRPr="00551436" w:rsidP="00DA29D0">
      <w:pPr>
        <w:rPr>
          <w:rFonts w:cstheme="minorHAnsi"/>
          <w:b/>
          <w:bCs/>
        </w:rPr>
      </w:pPr>
    </w:p>
    <w:p w:rsidR="00FF675D" w:rsidRPr="00551436" w:rsidP="00DA29D0">
      <w:pPr>
        <w:rPr>
          <w:rFonts w:cstheme="minorHAnsi"/>
          <w:b/>
          <w:bCs/>
        </w:rPr>
      </w:pPr>
      <w:r w:rsidRPr="00551436">
        <w:rPr>
          <w:rFonts w:cstheme="minorHAnsi"/>
          <w:b/>
          <w:bCs/>
        </w:rPr>
        <w:t>I have nothing further to add to these comments from a decade ago. I wish the Committee well in its deliberations.</w:t>
      </w:r>
    </w:p>
    <w:p w:rsidR="00FF675D" w:rsidRPr="00551436" w:rsidP="00DA29D0">
      <w:pPr>
        <w:rPr>
          <w:rFonts w:cstheme="minorHAnsi"/>
          <w:b/>
          <w:bCs/>
        </w:rPr>
      </w:pPr>
    </w:p>
    <w:p w:rsidR="00031EC8" w:rsidRPr="00551436" w:rsidP="00551436">
      <w:pPr>
        <w:jc w:val="right"/>
        <w:rPr>
          <w:rFonts w:cstheme="minorHAnsi"/>
          <w:i/>
          <w:iCs/>
          <w:sz w:val="20"/>
          <w:szCs w:val="20"/>
        </w:rPr>
      </w:pPr>
      <w:r w:rsidRPr="00551436">
        <w:rPr>
          <w:rFonts w:cstheme="minorHAnsi"/>
          <w:b/>
          <w:bCs/>
          <w:i/>
          <w:iCs/>
          <w:sz w:val="20"/>
          <w:szCs w:val="20"/>
        </w:rPr>
        <w:t>Jan 2023</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bidi="kok-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9D0"/>
    <w:pPr>
      <w:spacing w:line="256" w:lineRule="auto"/>
    </w:pPr>
  </w:style>
  <w:style w:type="paragraph" w:styleId="Heading5">
    <w:name w:val="heading 5"/>
    <w:basedOn w:val="Normal"/>
    <w:link w:val="Heading5Char"/>
    <w:uiPriority w:val="9"/>
    <w:qFormat/>
    <w:rsid w:val="00655BCF"/>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55BCF"/>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655B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lumnnum">
    <w:name w:val="columnnum"/>
    <w:basedOn w:val="Normal"/>
    <w:rsid w:val="00655BC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