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3A81" w:rsidRPr="00D23A81" w:rsidP="00D23A81">
      <w:pPr>
        <w:jc w:val="center"/>
        <w:rPr>
          <w:rFonts w:asciiTheme="minorHAnsi" w:hAnsiTheme="minorHAnsi" w:cstheme="minorHAnsi"/>
          <w:b/>
          <w:bCs/>
          <w:sz w:val="24"/>
          <w:szCs w:val="24"/>
        </w:rPr>
      </w:pPr>
      <w:bookmarkStart w:id="0" w:name="_83bl2hcdcq33"/>
      <w:bookmarkEnd w:id="0"/>
      <w:r w:rsidRPr="00D23A81">
        <w:rPr>
          <w:rFonts w:asciiTheme="minorHAnsi" w:hAnsiTheme="minorHAnsi" w:cstheme="minorHAnsi"/>
          <w:b/>
          <w:bCs/>
          <w:sz w:val="24"/>
          <w:szCs w:val="24"/>
        </w:rPr>
        <w:t>Written evidence from</w:t>
      </w:r>
      <w:r w:rsidRPr="00D23A81">
        <w:rPr>
          <w:rFonts w:asciiTheme="minorHAnsi" w:hAnsiTheme="minorHAnsi" w:cstheme="minorHAnsi"/>
          <w:b/>
          <w:bCs/>
          <w:sz w:val="24"/>
          <w:szCs w:val="24"/>
        </w:rPr>
        <w:t xml:space="preserve"> Spotlight on Corruption</w:t>
      </w:r>
      <w:r w:rsidRPr="00D23A81">
        <w:rPr>
          <w:rFonts w:asciiTheme="minorHAnsi" w:hAnsiTheme="minorHAnsi" w:cstheme="minorHAnsi"/>
          <w:b/>
          <w:bCs/>
          <w:sz w:val="24"/>
          <w:szCs w:val="24"/>
        </w:rPr>
        <w:t xml:space="preserve"> (LOB1</w:t>
      </w:r>
      <w:r w:rsidRPr="00D23A81">
        <w:rPr>
          <w:rFonts w:asciiTheme="minorHAnsi" w:hAnsiTheme="minorHAnsi" w:cstheme="minorHAnsi"/>
          <w:b/>
          <w:bCs/>
          <w:sz w:val="24"/>
          <w:szCs w:val="24"/>
        </w:rPr>
        <w:t>3</w:t>
      </w:r>
      <w:r w:rsidRPr="00D23A81">
        <w:rPr>
          <w:rFonts w:asciiTheme="minorHAnsi" w:hAnsiTheme="minorHAnsi" w:cstheme="minorHAnsi"/>
          <w:b/>
          <w:bCs/>
          <w:sz w:val="24"/>
          <w:szCs w:val="24"/>
        </w:rPr>
        <w:t>)</w:t>
      </w:r>
    </w:p>
    <w:p w:rsidR="00D23A81" w:rsidRPr="00D23A81" w:rsidP="00D23A81">
      <w:pPr>
        <w:spacing w:line="240" w:lineRule="auto"/>
        <w:jc w:val="both"/>
        <w:rPr>
          <w:rFonts w:asciiTheme="minorHAnsi" w:hAnsiTheme="minorHAnsi" w:cstheme="minorHAnsi"/>
          <w:b/>
          <w:bCs/>
          <w:sz w:val="24"/>
          <w:szCs w:val="24"/>
        </w:rPr>
      </w:pPr>
      <w:r w:rsidRPr="00D23A81">
        <w:rPr>
          <w:rFonts w:asciiTheme="minorHAnsi" w:hAnsiTheme="minorHAnsi" w:cstheme="minorHAnsi"/>
          <w:b/>
          <w:bCs/>
          <w:sz w:val="24"/>
          <w:szCs w:val="24"/>
        </w:rPr>
        <w:t xml:space="preserve"> </w:t>
      </w:r>
    </w:p>
    <w:p w:rsidR="00D23A81" w:rsidRPr="00D23A81" w:rsidP="00D23A81">
      <w:pPr>
        <w:spacing w:line="240" w:lineRule="auto"/>
        <w:jc w:val="both"/>
        <w:rPr>
          <w:rFonts w:asciiTheme="minorHAnsi" w:hAnsiTheme="minorHAnsi" w:cstheme="minorHAnsi"/>
          <w:b/>
          <w:bCs/>
          <w:sz w:val="24"/>
          <w:szCs w:val="24"/>
        </w:rPr>
      </w:pPr>
      <w:r w:rsidRPr="00D23A81">
        <w:rPr>
          <w:rFonts w:asciiTheme="minorHAnsi" w:hAnsiTheme="minorHAnsi" w:cstheme="minorHAnsi"/>
          <w:b/>
          <w:bCs/>
          <w:sz w:val="24"/>
          <w:szCs w:val="24"/>
        </w:rPr>
        <w:t xml:space="preserve">Public Administration and Constitutional Affairs Committee </w:t>
      </w:r>
    </w:p>
    <w:p w:rsidR="00D23A81" w:rsidRPr="00D23A81" w:rsidP="00D23A81">
      <w:pPr>
        <w:spacing w:line="240" w:lineRule="auto"/>
        <w:jc w:val="both"/>
        <w:rPr>
          <w:rFonts w:asciiTheme="minorHAnsi" w:hAnsiTheme="minorHAnsi" w:cstheme="minorHAnsi"/>
          <w:b/>
          <w:bCs/>
          <w:sz w:val="24"/>
          <w:szCs w:val="24"/>
        </w:rPr>
      </w:pPr>
      <w:r w:rsidRPr="00D23A81">
        <w:rPr>
          <w:rFonts w:asciiTheme="minorHAnsi" w:hAnsiTheme="minorHAnsi" w:cstheme="minorHAnsi"/>
          <w:b/>
          <w:bCs/>
          <w:sz w:val="24"/>
          <w:szCs w:val="24"/>
        </w:rPr>
        <w:t>Post-legislative scrutiny of the Lobbying Act 2014 and related matters inquiry</w:t>
      </w:r>
    </w:p>
    <w:p w:rsidR="00D23A81" w:rsidRPr="00D23A81">
      <w:pPr>
        <w:spacing w:line="360" w:lineRule="auto"/>
        <w:jc w:val="center"/>
        <w:rPr>
          <w:rFonts w:eastAsia="Calibri" w:asciiTheme="minorHAnsi" w:hAnsiTheme="minorHAnsi" w:cstheme="minorHAnsi"/>
          <w:b/>
          <w:color w:val="000000"/>
          <w:sz w:val="24"/>
          <w:szCs w:val="24"/>
        </w:rPr>
      </w:pPr>
    </w:p>
    <w:p w:rsidR="00AE47E7" w:rsidRPr="00D23A81" w:rsidP="00D23A81">
      <w:pPr>
        <w:spacing w:line="240" w:lineRule="auto"/>
        <w:jc w:val="both"/>
        <w:rPr>
          <w:rFonts w:eastAsia="Calibri" w:asciiTheme="minorHAnsi" w:hAnsiTheme="minorHAnsi" w:cstheme="minorHAnsi"/>
          <w:b/>
          <w:i/>
          <w:color w:val="000000"/>
          <w:sz w:val="24"/>
          <w:szCs w:val="24"/>
        </w:rPr>
      </w:pPr>
      <w:r w:rsidRPr="00D23A81">
        <w:rPr>
          <w:rFonts w:eastAsia="Calibri" w:asciiTheme="minorHAnsi" w:hAnsiTheme="minorHAnsi" w:cstheme="minorHAnsi"/>
          <w:b/>
          <w:color w:val="000000"/>
          <w:sz w:val="24"/>
          <w:szCs w:val="24"/>
        </w:rPr>
        <w:t>Background</w:t>
      </w:r>
    </w:p>
    <w:p w:rsidR="00AE47E7" w:rsidRPr="00D23A81" w:rsidP="00D23A81">
      <w:pPr>
        <w:spacing w:line="240" w:lineRule="auto"/>
        <w:jc w:val="both"/>
        <w:rPr>
          <w:rFonts w:eastAsia="Calibri" w:asciiTheme="minorHAnsi" w:hAnsiTheme="minorHAnsi" w:cstheme="minorHAnsi"/>
          <w:color w:val="000000"/>
          <w:sz w:val="24"/>
          <w:szCs w:val="24"/>
        </w:rPr>
      </w:pPr>
    </w:p>
    <w:p w:rsidR="00AE47E7" w:rsidRPr="00D23A81" w:rsidP="00D23A81">
      <w:p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Spotlight on Corruption is an anti-corruption charity that </w:t>
      </w:r>
      <w:r w:rsidRPr="00D23A81">
        <w:rPr>
          <w:rFonts w:eastAsia="Calibri" w:asciiTheme="minorHAnsi" w:hAnsiTheme="minorHAnsi" w:cstheme="minorHAnsi"/>
          <w:color w:val="000000"/>
          <w:sz w:val="24"/>
          <w:szCs w:val="24"/>
        </w:rPr>
        <w:t xml:space="preserve">shines a light on the UK’s role in corruption at home and abroad. We want to see a society with strong, </w:t>
      </w:r>
      <w:r w:rsidRPr="00D23A81">
        <w:rPr>
          <w:rFonts w:eastAsia="Calibri" w:asciiTheme="minorHAnsi" w:hAnsiTheme="minorHAnsi" w:cstheme="minorHAnsi"/>
          <w:color w:val="000000"/>
          <w:sz w:val="24"/>
          <w:szCs w:val="24"/>
        </w:rPr>
        <w:t>transparent</w:t>
      </w:r>
      <w:r w:rsidRPr="00D23A81">
        <w:rPr>
          <w:rFonts w:eastAsia="Calibri" w:asciiTheme="minorHAnsi" w:hAnsiTheme="minorHAnsi" w:cstheme="minorHAnsi"/>
          <w:color w:val="000000"/>
          <w:sz w:val="24"/>
          <w:szCs w:val="24"/>
        </w:rPr>
        <w:t xml:space="preserve"> and accountable institutions which ensure corruption is not tolerated and democracy flourishes both in the UK and globally. To achieve this,</w:t>
      </w:r>
      <w:r w:rsidRPr="00D23A81">
        <w:rPr>
          <w:rFonts w:eastAsia="Calibri" w:asciiTheme="minorHAnsi" w:hAnsiTheme="minorHAnsi" w:cstheme="minorHAnsi"/>
          <w:color w:val="000000"/>
          <w:sz w:val="24"/>
          <w:szCs w:val="24"/>
        </w:rPr>
        <w:t xml:space="preserve"> we highlight corruption and the harm it causes, and campaign to improve the UK's legal systems and enforcement of the law.</w:t>
      </w:r>
    </w:p>
    <w:p w:rsidR="00AE47E7" w:rsidRPr="00D23A81" w:rsidP="00D23A81">
      <w:p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 </w:t>
      </w:r>
    </w:p>
    <w:p w:rsidR="00AE47E7" w:rsidRPr="00D23A81" w:rsidP="00D23A81">
      <w:pPr>
        <w:spacing w:line="240" w:lineRule="auto"/>
        <w:jc w:val="both"/>
        <w:rPr>
          <w:rFonts w:eastAsia="Calibri" w:asciiTheme="minorHAnsi" w:hAnsiTheme="minorHAnsi" w:cstheme="minorHAnsi"/>
          <w:b/>
          <w:i/>
          <w:color w:val="000000"/>
          <w:sz w:val="24"/>
          <w:szCs w:val="24"/>
        </w:rPr>
      </w:pPr>
      <w:r w:rsidRPr="00D23A81">
        <w:rPr>
          <w:rFonts w:eastAsia="Calibri" w:asciiTheme="minorHAnsi" w:hAnsiTheme="minorHAnsi" w:cstheme="minorHAnsi"/>
          <w:b/>
          <w:color w:val="000000"/>
          <w:sz w:val="24"/>
          <w:szCs w:val="24"/>
        </w:rPr>
        <w:t>Introduction</w:t>
      </w:r>
    </w:p>
    <w:p w:rsidR="00AE47E7" w:rsidRPr="00D23A81" w:rsidP="00D23A81">
      <w:pPr>
        <w:spacing w:line="240" w:lineRule="auto"/>
        <w:jc w:val="both"/>
        <w:rPr>
          <w:rFonts w:eastAsia="Calibri" w:asciiTheme="minorHAnsi" w:hAnsiTheme="minorHAnsi" w:cstheme="minorHAnsi"/>
          <w:color w:val="000000"/>
          <w:sz w:val="24"/>
          <w:szCs w:val="24"/>
        </w:rPr>
      </w:pPr>
    </w:p>
    <w:p w:rsidR="00AE47E7" w:rsidRPr="00D23A81" w:rsidP="00D23A81">
      <w:p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A series of political scandals in recent years have exposed significant weaknesses in the UK</w:t>
      </w:r>
      <w:r w:rsidRPr="00D23A81">
        <w:rPr>
          <w:rFonts w:eastAsia="Calibri" w:asciiTheme="minorHAnsi" w:hAnsiTheme="minorHAnsi" w:cstheme="minorHAnsi"/>
          <w:sz w:val="24"/>
          <w:szCs w:val="24"/>
        </w:rPr>
        <w:t>’s</w:t>
      </w:r>
      <w:r w:rsidRPr="00D23A81">
        <w:rPr>
          <w:rFonts w:eastAsia="Calibri" w:asciiTheme="minorHAnsi" w:hAnsiTheme="minorHAnsi" w:cstheme="minorHAnsi"/>
          <w:color w:val="000000"/>
          <w:sz w:val="24"/>
          <w:szCs w:val="24"/>
        </w:rPr>
        <w:t xml:space="preserve"> system for the regula</w:t>
      </w:r>
      <w:r w:rsidRPr="00D23A81">
        <w:rPr>
          <w:rFonts w:eastAsia="Calibri" w:asciiTheme="minorHAnsi" w:hAnsiTheme="minorHAnsi" w:cstheme="minorHAnsi"/>
          <w:color w:val="000000"/>
          <w:sz w:val="24"/>
          <w:szCs w:val="24"/>
        </w:rPr>
        <w:t xml:space="preserve">tion of lobbying. The UK’s standards landscape must be brought up to date to ensure that integrity and ethics in government are regulated in a way that befits a modern democracy; strengthening </w:t>
      </w:r>
      <w:r w:rsidRPr="00D23A81">
        <w:rPr>
          <w:rFonts w:eastAsia="Calibri" w:asciiTheme="minorHAnsi" w:hAnsiTheme="minorHAnsi" w:cstheme="minorHAnsi"/>
          <w:sz w:val="24"/>
          <w:szCs w:val="24"/>
        </w:rPr>
        <w:t>the Lobbying Act is a central plank of that process</w:t>
      </w:r>
      <w:r w:rsidRPr="00D23A81">
        <w:rPr>
          <w:rFonts w:eastAsia="Calibri" w:asciiTheme="minorHAnsi" w:hAnsiTheme="minorHAnsi" w:cstheme="minorHAnsi"/>
          <w:color w:val="000000"/>
          <w:sz w:val="24"/>
          <w:szCs w:val="24"/>
        </w:rPr>
        <w:t xml:space="preserve">. </w:t>
      </w:r>
      <w:r w:rsidRPr="00D23A81">
        <w:rPr>
          <w:rFonts w:eastAsia="Calibri" w:asciiTheme="minorHAnsi" w:hAnsiTheme="minorHAnsi" w:cstheme="minorHAnsi"/>
          <w:sz w:val="24"/>
          <w:szCs w:val="24"/>
        </w:rPr>
        <w:t xml:space="preserve">Enhancing </w:t>
      </w:r>
      <w:r w:rsidRPr="00D23A81">
        <w:rPr>
          <w:rFonts w:eastAsia="Calibri" w:asciiTheme="minorHAnsi" w:hAnsiTheme="minorHAnsi" w:cstheme="minorHAnsi"/>
          <w:color w:val="000000"/>
          <w:sz w:val="24"/>
          <w:szCs w:val="24"/>
        </w:rPr>
        <w:t>the UK’s system for lobbying would ensure greater transparency and more equal access to government, with positive consequences for public decision-making and the use of public resources.</w:t>
      </w:r>
    </w:p>
    <w:p w:rsidR="00AE47E7" w:rsidRPr="00D23A81" w:rsidP="00D23A81">
      <w:p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 </w:t>
      </w:r>
    </w:p>
    <w:p w:rsidR="00AE47E7" w:rsidRPr="00D23A81" w:rsidP="00D23A81">
      <w:pPr>
        <w:spacing w:line="240" w:lineRule="auto"/>
        <w:jc w:val="both"/>
        <w:rPr>
          <w:rFonts w:eastAsia="Calibri" w:asciiTheme="minorHAnsi" w:hAnsiTheme="minorHAnsi" w:cstheme="minorHAnsi"/>
          <w:i/>
          <w:color w:val="000000"/>
          <w:sz w:val="24"/>
          <w:szCs w:val="24"/>
        </w:rPr>
      </w:pPr>
      <w:r w:rsidRPr="00D23A81">
        <w:rPr>
          <w:rFonts w:eastAsia="Calibri" w:asciiTheme="minorHAnsi" w:hAnsiTheme="minorHAnsi" w:cstheme="minorHAnsi"/>
          <w:b/>
          <w:color w:val="000000"/>
          <w:sz w:val="24"/>
          <w:szCs w:val="24"/>
        </w:rPr>
        <w:t xml:space="preserve">Key </w:t>
      </w:r>
      <w:r w:rsidRPr="00D23A81">
        <w:rPr>
          <w:rFonts w:eastAsia="Calibri" w:asciiTheme="minorHAnsi" w:hAnsiTheme="minorHAnsi" w:cstheme="minorHAnsi"/>
          <w:b/>
          <w:sz w:val="24"/>
          <w:szCs w:val="24"/>
        </w:rPr>
        <w:t>r</w:t>
      </w:r>
      <w:r w:rsidRPr="00D23A81">
        <w:rPr>
          <w:rFonts w:eastAsia="Calibri" w:asciiTheme="minorHAnsi" w:hAnsiTheme="minorHAnsi" w:cstheme="minorHAnsi"/>
          <w:b/>
          <w:color w:val="000000"/>
          <w:sz w:val="24"/>
          <w:szCs w:val="24"/>
        </w:rPr>
        <w:t>ecommendations</w:t>
      </w:r>
    </w:p>
    <w:p w:rsidR="00AE47E7" w:rsidRPr="00D23A81" w:rsidP="00D23A81">
      <w:pPr>
        <w:spacing w:line="240" w:lineRule="auto"/>
        <w:jc w:val="both"/>
        <w:rPr>
          <w:rFonts w:eastAsia="Calibri" w:asciiTheme="minorHAnsi" w:hAnsiTheme="minorHAnsi" w:cstheme="minorHAnsi"/>
          <w:b/>
          <w:color w:val="000000"/>
          <w:sz w:val="24"/>
          <w:szCs w:val="24"/>
        </w:rPr>
      </w:pPr>
    </w:p>
    <w:p w:rsidR="00AE47E7" w:rsidRPr="00D23A81" w:rsidP="00D23A81">
      <w:pPr>
        <w:spacing w:line="240" w:lineRule="auto"/>
        <w:jc w:val="both"/>
        <w:rPr>
          <w:rFonts w:eastAsia="Calibri" w:asciiTheme="minorHAnsi" w:hAnsiTheme="minorHAnsi" w:cstheme="minorHAnsi"/>
          <w:b/>
          <w:color w:val="000000"/>
          <w:sz w:val="24"/>
          <w:szCs w:val="24"/>
        </w:rPr>
      </w:pPr>
      <w:r w:rsidRPr="00D23A81">
        <w:rPr>
          <w:rFonts w:eastAsia="Calibri" w:asciiTheme="minorHAnsi" w:hAnsiTheme="minorHAnsi" w:cstheme="minorHAnsi"/>
          <w:color w:val="000000"/>
          <w:sz w:val="24"/>
          <w:szCs w:val="24"/>
        </w:rPr>
        <w:t xml:space="preserve">In our view, recent lobbying scandals, including the </w:t>
      </w:r>
      <w:r w:rsidRPr="00D23A81">
        <w:rPr>
          <w:rFonts w:eastAsia="Calibri" w:asciiTheme="minorHAnsi" w:hAnsiTheme="minorHAnsi" w:cstheme="minorHAnsi"/>
          <w:color w:val="000000"/>
          <w:sz w:val="24"/>
          <w:szCs w:val="24"/>
        </w:rPr>
        <w:t>Greensill</w:t>
      </w:r>
      <w:r w:rsidRPr="00D23A81">
        <w:rPr>
          <w:rFonts w:eastAsia="Calibri" w:asciiTheme="minorHAnsi" w:hAnsiTheme="minorHAnsi" w:cstheme="minorHAnsi"/>
          <w:color w:val="000000"/>
          <w:sz w:val="24"/>
          <w:szCs w:val="24"/>
        </w:rPr>
        <w:t xml:space="preserve"> affair, have highlighted widely </w:t>
      </w:r>
      <w:r w:rsidRPr="00D23A81">
        <w:rPr>
          <w:rFonts w:eastAsia="Calibri" w:asciiTheme="minorHAnsi" w:hAnsiTheme="minorHAnsi" w:cstheme="minorHAnsi"/>
          <w:color w:val="000000"/>
          <w:sz w:val="24"/>
          <w:szCs w:val="24"/>
        </w:rPr>
        <w:t>recognised</w:t>
      </w:r>
      <w:r w:rsidRPr="00D23A81">
        <w:rPr>
          <w:rFonts w:eastAsia="Calibri" w:asciiTheme="minorHAnsi" w:hAnsiTheme="minorHAnsi" w:cstheme="minorHAnsi"/>
          <w:color w:val="000000"/>
          <w:sz w:val="24"/>
          <w:szCs w:val="24"/>
        </w:rPr>
        <w:t xml:space="preserve"> and significant weaknesses in the Lobbying Act and wider system. Urgent reforms to </w:t>
      </w:r>
      <w:r w:rsidRPr="00D23A81">
        <w:rPr>
          <w:rFonts w:eastAsia="Calibri" w:asciiTheme="minorHAnsi" w:hAnsiTheme="minorHAnsi" w:cstheme="minorHAnsi"/>
          <w:sz w:val="24"/>
          <w:szCs w:val="24"/>
        </w:rPr>
        <w:t xml:space="preserve">tighten regulation of lobbying, increase transparency and </w:t>
      </w:r>
      <w:r w:rsidRPr="00D23A81">
        <w:rPr>
          <w:rFonts w:eastAsia="Calibri" w:asciiTheme="minorHAnsi" w:hAnsiTheme="minorHAnsi" w:cstheme="minorHAnsi"/>
          <w:color w:val="000000"/>
          <w:sz w:val="24"/>
          <w:szCs w:val="24"/>
        </w:rPr>
        <w:t>enhance p</w:t>
      </w:r>
      <w:r w:rsidRPr="00D23A81">
        <w:rPr>
          <w:rFonts w:eastAsia="Calibri" w:asciiTheme="minorHAnsi" w:hAnsiTheme="minorHAnsi" w:cstheme="minorHAnsi"/>
          <w:color w:val="000000"/>
          <w:sz w:val="24"/>
          <w:szCs w:val="24"/>
        </w:rPr>
        <w:t>ublic confidence should include:</w:t>
      </w:r>
    </w:p>
    <w:p w:rsidR="00AE47E7" w:rsidRPr="00D23A81" w:rsidP="00D23A81">
      <w:pPr>
        <w:spacing w:line="240" w:lineRule="auto"/>
        <w:jc w:val="both"/>
        <w:rPr>
          <w:rFonts w:eastAsia="Calibri" w:asciiTheme="minorHAnsi" w:hAnsiTheme="minorHAnsi" w:cstheme="minorHAnsi"/>
          <w:b/>
          <w:color w:val="000000"/>
          <w:sz w:val="24"/>
          <w:szCs w:val="24"/>
        </w:rPr>
      </w:pPr>
    </w:p>
    <w:p w:rsidR="00AE47E7" w:rsidRPr="00D23A81" w:rsidP="00D23A81">
      <w:pPr>
        <w:numPr>
          <w:ilvl w:val="1"/>
          <w:numId w:val="1"/>
        </w:num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sz w:val="24"/>
          <w:szCs w:val="24"/>
        </w:rPr>
        <w:t>Expand the scope of the Lobbying Act to include within the scope of lobbying rules all those who are engaged in lobbying, including in-house lobbyists, as well as those being lobbied, to include special advisers and senior</w:t>
      </w:r>
      <w:r w:rsidRPr="00D23A81">
        <w:rPr>
          <w:rFonts w:eastAsia="Calibri" w:asciiTheme="minorHAnsi" w:hAnsiTheme="minorHAnsi" w:cstheme="minorHAnsi"/>
          <w:sz w:val="24"/>
          <w:szCs w:val="24"/>
        </w:rPr>
        <w:t xml:space="preserve"> civil servants from Director General and above.</w:t>
      </w:r>
    </w:p>
    <w:p w:rsidR="00AE47E7" w:rsidRPr="00D23A81" w:rsidP="00D23A81">
      <w:pPr>
        <w:numPr>
          <w:ilvl w:val="1"/>
          <w:numId w:val="1"/>
        </w:num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sz w:val="24"/>
          <w:szCs w:val="24"/>
        </w:rPr>
        <w:t xml:space="preserve">Increase transparency around lobbying with a centrally managed database, which is updated monthly, and stricter guidelines on minimum standards for the descriptions of meetings. </w:t>
      </w:r>
    </w:p>
    <w:p w:rsidR="00AE47E7" w:rsidRPr="00D23A81" w:rsidP="00D23A81">
      <w:pPr>
        <w:numPr>
          <w:ilvl w:val="1"/>
          <w:numId w:val="1"/>
        </w:num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sz w:val="24"/>
          <w:szCs w:val="24"/>
        </w:rPr>
        <w:t>Widen the definition of meet</w:t>
      </w:r>
      <w:r w:rsidRPr="00D23A81">
        <w:rPr>
          <w:rFonts w:eastAsia="Calibri" w:asciiTheme="minorHAnsi" w:hAnsiTheme="minorHAnsi" w:cstheme="minorHAnsi"/>
          <w:sz w:val="24"/>
          <w:szCs w:val="24"/>
        </w:rPr>
        <w:t>ings that are subject to lobbying rules, or include a new category, to include informal events and modern forms of communication.</w:t>
      </w:r>
    </w:p>
    <w:p w:rsidR="00AE47E7" w:rsidRPr="00D23A81" w:rsidP="00D23A81">
      <w:pPr>
        <w:numPr>
          <w:ilvl w:val="1"/>
          <w:numId w:val="1"/>
        </w:numPr>
        <w:spacing w:line="240" w:lineRule="auto"/>
        <w:jc w:val="both"/>
        <w:rPr>
          <w:rFonts w:eastAsia="Calibri" w:asciiTheme="minorHAnsi" w:hAnsiTheme="minorHAnsi" w:cstheme="minorHAnsi"/>
          <w:sz w:val="24"/>
          <w:szCs w:val="24"/>
        </w:rPr>
      </w:pPr>
      <w:r w:rsidRPr="00D23A81">
        <w:rPr>
          <w:rFonts w:eastAsia="Calibri" w:asciiTheme="minorHAnsi" w:hAnsiTheme="minorHAnsi" w:cstheme="minorHAnsi"/>
          <w:sz w:val="24"/>
          <w:szCs w:val="24"/>
        </w:rPr>
        <w:t>Widen the definition of “official” business in the Ministerial Code to include significant contacts (including party political</w:t>
      </w:r>
      <w:r w:rsidRPr="00D23A81">
        <w:rPr>
          <w:rFonts w:eastAsia="Calibri" w:asciiTheme="minorHAnsi" w:hAnsiTheme="minorHAnsi" w:cstheme="minorHAnsi"/>
          <w:sz w:val="24"/>
          <w:szCs w:val="24"/>
        </w:rPr>
        <w:t xml:space="preserve"> contexts) where a matter is raised which has a bearing on official business or where an attempt is made to influence a public policy decision.</w:t>
      </w:r>
    </w:p>
    <w:p w:rsidR="00AE47E7" w:rsidRPr="00D23A81" w:rsidP="00D23A81">
      <w:pPr>
        <w:numPr>
          <w:ilvl w:val="1"/>
          <w:numId w:val="1"/>
        </w:numPr>
        <w:spacing w:line="240" w:lineRule="auto"/>
        <w:jc w:val="both"/>
        <w:rPr>
          <w:rFonts w:eastAsia="Calibri" w:asciiTheme="minorHAnsi" w:hAnsiTheme="minorHAnsi" w:cstheme="minorHAnsi"/>
          <w:sz w:val="24"/>
          <w:szCs w:val="24"/>
        </w:rPr>
      </w:pPr>
      <w:r w:rsidRPr="00D23A81">
        <w:rPr>
          <w:rFonts w:eastAsia="Calibri" w:asciiTheme="minorHAnsi" w:hAnsiTheme="minorHAnsi" w:cstheme="minorHAnsi"/>
          <w:sz w:val="24"/>
          <w:szCs w:val="24"/>
        </w:rPr>
        <w:t>Issue guidance to increase departmental awareness about the principle of equality of access, and departments sho</w:t>
      </w:r>
      <w:r w:rsidRPr="00D23A81">
        <w:rPr>
          <w:rFonts w:eastAsia="Calibri" w:asciiTheme="minorHAnsi" w:hAnsiTheme="minorHAnsi" w:cstheme="minorHAnsi"/>
          <w:sz w:val="24"/>
          <w:szCs w:val="24"/>
        </w:rPr>
        <w:t>uld seek to level the playing field and report on their efforts.</w:t>
      </w:r>
    </w:p>
    <w:p w:rsidR="00AE47E7" w:rsidRPr="00D23A81" w:rsidP="00D23A81">
      <w:pPr>
        <w:numPr>
          <w:ilvl w:val="1"/>
          <w:numId w:val="1"/>
        </w:numPr>
        <w:spacing w:line="240" w:lineRule="auto"/>
        <w:jc w:val="both"/>
        <w:rPr>
          <w:rFonts w:eastAsia="Calibri" w:asciiTheme="minorHAnsi" w:hAnsiTheme="minorHAnsi" w:cstheme="minorHAnsi"/>
          <w:sz w:val="24"/>
          <w:szCs w:val="24"/>
        </w:rPr>
      </w:pPr>
      <w:r w:rsidRPr="00D23A81">
        <w:rPr>
          <w:rFonts w:eastAsia="Calibri" w:asciiTheme="minorHAnsi" w:hAnsiTheme="minorHAnsi" w:cstheme="minorHAnsi"/>
          <w:sz w:val="24"/>
          <w:szCs w:val="24"/>
        </w:rPr>
        <w:t>Ensure greater accountability for the quality of departmental transparency releases and where the rules on publication of lobbying data are broken, with sanctions for non-compliance.</w:t>
      </w:r>
    </w:p>
    <w:p w:rsidR="00AE47E7" w:rsidRPr="00D23A81" w:rsidP="00D23A81">
      <w:pPr>
        <w:numPr>
          <w:ilvl w:val="1"/>
          <w:numId w:val="1"/>
        </w:numPr>
        <w:spacing w:line="240" w:lineRule="auto"/>
        <w:jc w:val="both"/>
        <w:rPr>
          <w:rFonts w:eastAsia="Calibri" w:asciiTheme="minorHAnsi" w:hAnsiTheme="minorHAnsi" w:cstheme="minorHAnsi"/>
          <w:sz w:val="24"/>
          <w:szCs w:val="24"/>
        </w:rPr>
      </w:pPr>
      <w:r w:rsidRPr="00D23A81">
        <w:rPr>
          <w:rFonts w:eastAsia="Calibri" w:asciiTheme="minorHAnsi" w:hAnsiTheme="minorHAnsi" w:cstheme="minorHAnsi"/>
          <w:sz w:val="24"/>
          <w:szCs w:val="24"/>
        </w:rPr>
        <w:t>Change t</w:t>
      </w:r>
      <w:r w:rsidRPr="00D23A81">
        <w:rPr>
          <w:rFonts w:eastAsia="Calibri" w:asciiTheme="minorHAnsi" w:hAnsiTheme="minorHAnsi" w:cstheme="minorHAnsi"/>
          <w:sz w:val="24"/>
          <w:szCs w:val="24"/>
        </w:rPr>
        <w:t xml:space="preserve">he Business Appointment Rules to allow government departments and the Advisory Committee on Business Appointments to impose 5-year lobbying bans where </w:t>
      </w:r>
      <w:r w:rsidRPr="00D23A81">
        <w:rPr>
          <w:rFonts w:eastAsia="Calibri" w:asciiTheme="minorHAnsi" w:hAnsiTheme="minorHAnsi" w:cstheme="minorHAnsi"/>
          <w:sz w:val="24"/>
          <w:szCs w:val="24"/>
        </w:rPr>
        <w:t>appropriate, and</w:t>
      </w:r>
      <w:r w:rsidRPr="00D23A81">
        <w:rPr>
          <w:rFonts w:eastAsia="Calibri" w:asciiTheme="minorHAnsi" w:hAnsiTheme="minorHAnsi" w:cstheme="minorHAnsi"/>
          <w:sz w:val="24"/>
          <w:szCs w:val="24"/>
        </w:rPr>
        <w:t xml:space="preserve"> prohibit appointments for 2 years where the applicant had significant and direct respons</w:t>
      </w:r>
      <w:r w:rsidRPr="00D23A81">
        <w:rPr>
          <w:rFonts w:eastAsia="Calibri" w:asciiTheme="minorHAnsi" w:hAnsiTheme="minorHAnsi" w:cstheme="minorHAnsi"/>
          <w:sz w:val="24"/>
          <w:szCs w:val="24"/>
        </w:rPr>
        <w:t>ibility for policy, regulation, or the awarding of contracts relevant to the hiring company.</w:t>
      </w:r>
    </w:p>
    <w:p w:rsidR="00AE47E7" w:rsidP="00D23A81">
      <w:pPr>
        <w:spacing w:line="240" w:lineRule="auto"/>
        <w:jc w:val="both"/>
        <w:rPr>
          <w:rFonts w:eastAsia="Calibri" w:asciiTheme="minorHAnsi" w:hAnsiTheme="minorHAnsi" w:cstheme="minorHAnsi"/>
          <w:color w:val="000000"/>
          <w:sz w:val="24"/>
          <w:szCs w:val="24"/>
        </w:rPr>
      </w:pPr>
    </w:p>
    <w:p w:rsidR="00D23A81" w:rsidRPr="00D23A81" w:rsidP="00D23A81">
      <w:pPr>
        <w:spacing w:line="240" w:lineRule="auto"/>
        <w:jc w:val="both"/>
        <w:rPr>
          <w:rFonts w:eastAsia="Calibri" w:asciiTheme="minorHAnsi" w:hAnsiTheme="minorHAnsi" w:cstheme="minorHAnsi"/>
          <w:color w:val="000000"/>
          <w:sz w:val="24"/>
          <w:szCs w:val="24"/>
        </w:rPr>
      </w:pPr>
    </w:p>
    <w:p w:rsidR="00AE47E7" w:rsidRPr="00D23A81" w:rsidP="00D23A81">
      <w:pPr>
        <w:spacing w:line="240" w:lineRule="auto"/>
        <w:jc w:val="both"/>
        <w:rPr>
          <w:rFonts w:eastAsia="Calibri" w:asciiTheme="minorHAnsi" w:hAnsiTheme="minorHAnsi" w:cstheme="minorHAnsi"/>
          <w:b/>
          <w:color w:val="000000"/>
          <w:sz w:val="24"/>
          <w:szCs w:val="24"/>
        </w:rPr>
      </w:pPr>
      <w:r w:rsidRPr="00D23A81">
        <w:rPr>
          <w:rFonts w:eastAsia="Calibri" w:asciiTheme="minorHAnsi" w:hAnsiTheme="minorHAnsi" w:cstheme="minorHAnsi"/>
          <w:b/>
          <w:color w:val="000000"/>
          <w:sz w:val="24"/>
          <w:szCs w:val="24"/>
        </w:rPr>
        <w:t xml:space="preserve">The Lobbying Act – in need of significant strengthening </w:t>
      </w:r>
    </w:p>
    <w:p w:rsidR="00AE47E7" w:rsidRPr="00D23A81" w:rsidP="00D23A81">
      <w:pPr>
        <w:spacing w:line="240" w:lineRule="auto"/>
        <w:jc w:val="both"/>
        <w:rPr>
          <w:rFonts w:eastAsia="Calibri" w:asciiTheme="minorHAnsi" w:hAnsiTheme="minorHAnsi" w:cstheme="minorHAnsi"/>
          <w:i/>
          <w:color w:val="000000"/>
          <w:sz w:val="24"/>
          <w:szCs w:val="24"/>
          <w:u w:val="single"/>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Lobbying is an essential means of ensuring that the government </w:t>
      </w:r>
      <w:r w:rsidRPr="00D23A81">
        <w:rPr>
          <w:rFonts w:eastAsia="Calibri" w:asciiTheme="minorHAnsi" w:hAnsiTheme="minorHAnsi" w:cstheme="minorHAnsi"/>
          <w:sz w:val="24"/>
          <w:szCs w:val="24"/>
        </w:rPr>
        <w:t xml:space="preserve">has </w:t>
      </w:r>
      <w:r w:rsidRPr="00D23A81">
        <w:rPr>
          <w:rFonts w:eastAsia="Calibri" w:asciiTheme="minorHAnsi" w:hAnsiTheme="minorHAnsi" w:cstheme="minorHAnsi"/>
          <w:color w:val="000000"/>
          <w:sz w:val="24"/>
          <w:szCs w:val="24"/>
        </w:rPr>
        <w:t xml:space="preserve">access to a range of views </w:t>
      </w:r>
      <w:r w:rsidRPr="00D23A81">
        <w:rPr>
          <w:rFonts w:eastAsia="Calibri" w:asciiTheme="minorHAnsi" w:hAnsiTheme="minorHAnsi" w:cstheme="minorHAnsi"/>
          <w:color w:val="000000"/>
          <w:sz w:val="24"/>
          <w:szCs w:val="24"/>
        </w:rPr>
        <w:t>in order to</w:t>
      </w:r>
      <w:r w:rsidRPr="00D23A81">
        <w:rPr>
          <w:rFonts w:eastAsia="Calibri" w:asciiTheme="minorHAnsi" w:hAnsiTheme="minorHAnsi" w:cstheme="minorHAnsi"/>
          <w:color w:val="000000"/>
          <w:sz w:val="24"/>
          <w:szCs w:val="24"/>
        </w:rPr>
        <w:t xml:space="preserve"> improve decision-making. But it can also be a route through which private interests have privileged access to ministers in ways that can skew decision</w:t>
      </w:r>
      <w:r w:rsidRPr="00D23A81">
        <w:rPr>
          <w:rFonts w:eastAsia="Calibri" w:asciiTheme="minorHAnsi" w:hAnsiTheme="minorHAnsi" w:cstheme="minorHAnsi"/>
          <w:color w:val="000000"/>
          <w:sz w:val="24"/>
          <w:szCs w:val="24"/>
        </w:rPr>
        <w:t>s away from the public interest. In our view, the current system for lobbying lacks transparency and accountability, and enables undue influence and unequal access to government. The inadequacies of this system risk undermining the quality of public decisi</w:t>
      </w:r>
      <w:r w:rsidRPr="00D23A81">
        <w:rPr>
          <w:rFonts w:eastAsia="Calibri" w:asciiTheme="minorHAnsi" w:hAnsiTheme="minorHAnsi" w:cstheme="minorHAnsi"/>
          <w:color w:val="000000"/>
          <w:sz w:val="24"/>
          <w:szCs w:val="24"/>
        </w:rPr>
        <w:t>on-making and the perceptions of ethical standards in government.</w:t>
      </w:r>
    </w:p>
    <w:p w:rsidR="00AE47E7" w:rsidRPr="00D23A81" w:rsidP="00D23A81">
      <w:pPr>
        <w:pBdr>
          <w:top w:val="nil"/>
          <w:left w:val="nil"/>
          <w:bottom w:val="nil"/>
          <w:right w:val="nil"/>
          <w:between w:val="nil"/>
        </w:pBdr>
        <w:spacing w:line="240" w:lineRule="auto"/>
        <w:ind w:left="720"/>
        <w:jc w:val="both"/>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The current rules in the Lobbying Act have been widely </w:t>
      </w:r>
      <w:r w:rsidRPr="00D23A81">
        <w:rPr>
          <w:rFonts w:eastAsia="Calibri" w:asciiTheme="minorHAnsi" w:hAnsiTheme="minorHAnsi" w:cstheme="minorHAnsi"/>
          <w:color w:val="000000"/>
          <w:sz w:val="24"/>
          <w:szCs w:val="24"/>
        </w:rPr>
        <w:t>criticised</w:t>
      </w:r>
      <w:r w:rsidRPr="00D23A81">
        <w:rPr>
          <w:rFonts w:eastAsia="Calibri" w:asciiTheme="minorHAnsi" w:hAnsiTheme="minorHAnsi" w:cstheme="minorHAnsi"/>
          <w:color w:val="000000"/>
          <w:sz w:val="24"/>
          <w:szCs w:val="24"/>
        </w:rPr>
        <w:t>, not least by industry bodies such as the Public Relations and Communications Association, for being too narrow and limited</w:t>
      </w:r>
      <w:r w:rsidRPr="00D23A81">
        <w:rPr>
          <w:rFonts w:eastAsia="Calibri" w:asciiTheme="minorHAnsi" w:hAnsiTheme="minorHAnsi" w:cstheme="minorHAnsi"/>
          <w:color w:val="000000"/>
          <w:sz w:val="24"/>
          <w:szCs w:val="24"/>
        </w:rPr>
        <w:t xml:space="preserve">, </w:t>
      </w:r>
      <w:r w:rsidRPr="00D23A81">
        <w:rPr>
          <w:rFonts w:eastAsia="Calibri" w:asciiTheme="minorHAnsi" w:hAnsiTheme="minorHAnsi" w:cstheme="minorHAnsi"/>
          <w:color w:val="000000"/>
          <w:sz w:val="24"/>
          <w:szCs w:val="24"/>
        </w:rPr>
        <w:t>in particular by</w:t>
      </w:r>
      <w:r w:rsidRPr="00D23A81">
        <w:rPr>
          <w:rFonts w:eastAsia="Calibri" w:asciiTheme="minorHAnsi" w:hAnsiTheme="minorHAnsi" w:cstheme="minorHAnsi"/>
          <w:color w:val="000000"/>
          <w:sz w:val="24"/>
          <w:szCs w:val="24"/>
        </w:rPr>
        <w:t xml:space="preserve"> not </w:t>
      </w:r>
      <w:r w:rsidRPr="00D23A81">
        <w:rPr>
          <w:rFonts w:eastAsia="Calibri" w:asciiTheme="minorHAnsi" w:hAnsiTheme="minorHAnsi" w:cstheme="minorHAnsi"/>
          <w:sz w:val="24"/>
          <w:szCs w:val="24"/>
        </w:rPr>
        <w:t>covering all of those engaged in lobbying or those being lobbied</w:t>
      </w:r>
      <w:r w:rsidRPr="00D23A81">
        <w:rPr>
          <w:rFonts w:eastAsia="Calibri" w:asciiTheme="minorHAnsi" w:hAnsiTheme="minorHAnsi" w:cstheme="minorHAnsi"/>
          <w:color w:val="000000"/>
          <w:sz w:val="24"/>
          <w:szCs w:val="24"/>
        </w:rPr>
        <w:t>.</w:t>
      </w:r>
      <w:r w:rsidRPr="00D23A81">
        <w:rPr>
          <w:rFonts w:eastAsia="Calibri" w:asciiTheme="minorHAnsi" w:hAnsiTheme="minorHAnsi" w:cstheme="minorHAnsi"/>
          <w:color w:val="000000"/>
          <w:sz w:val="24"/>
          <w:szCs w:val="24"/>
          <w:vertAlign w:val="superscript"/>
        </w:rPr>
        <w:t xml:space="preserve"> </w:t>
      </w:r>
      <w:r>
        <w:rPr>
          <w:rFonts w:eastAsia="Calibri" w:asciiTheme="minorHAnsi" w:hAnsiTheme="minorHAnsi" w:cstheme="minorHAnsi"/>
          <w:color w:val="000000"/>
          <w:sz w:val="24"/>
          <w:szCs w:val="24"/>
          <w:vertAlign w:val="superscript"/>
        </w:rPr>
        <w:footnoteReference w:id="2"/>
      </w:r>
      <w:r w:rsidRPr="00D23A81">
        <w:rPr>
          <w:rFonts w:eastAsia="Calibri" w:asciiTheme="minorHAnsi" w:hAnsiTheme="minorHAnsi" w:cstheme="minorHAnsi"/>
          <w:color w:val="000000"/>
          <w:sz w:val="24"/>
          <w:szCs w:val="24"/>
        </w:rPr>
        <w:t xml:space="preserve"> A series of scandals in recent years have exposed ongoing weaknesses in the current system, including lobbying not being publicly disclosed where it takes place via modern forms of communication, in social settings and at donor or other </w:t>
      </w:r>
      <w:r w:rsidRPr="00D23A81">
        <w:rPr>
          <w:rFonts w:eastAsia="Calibri" w:asciiTheme="minorHAnsi" w:hAnsiTheme="minorHAnsi" w:cstheme="minorHAnsi"/>
          <w:color w:val="000000"/>
          <w:sz w:val="24"/>
          <w:szCs w:val="24"/>
        </w:rPr>
        <w:t>party political</w:t>
      </w:r>
      <w:r w:rsidRPr="00D23A81">
        <w:rPr>
          <w:rFonts w:eastAsia="Calibri" w:asciiTheme="minorHAnsi" w:hAnsiTheme="minorHAnsi" w:cstheme="minorHAnsi"/>
          <w:color w:val="000000"/>
          <w:sz w:val="24"/>
          <w:szCs w:val="24"/>
        </w:rPr>
        <w:t xml:space="preserve"> ev</w:t>
      </w:r>
      <w:r w:rsidRPr="00D23A81">
        <w:rPr>
          <w:rFonts w:eastAsia="Calibri" w:asciiTheme="minorHAnsi" w:hAnsiTheme="minorHAnsi" w:cstheme="minorHAnsi"/>
          <w:color w:val="000000"/>
          <w:sz w:val="24"/>
          <w:szCs w:val="24"/>
        </w:rPr>
        <w:t xml:space="preserve">ents. </w:t>
      </w:r>
      <w:r w:rsidRPr="00D23A81">
        <w:rPr>
          <w:rFonts w:eastAsia="Calibri" w:asciiTheme="minorHAnsi" w:hAnsiTheme="minorHAnsi" w:cstheme="minorHAnsi"/>
          <w:sz w:val="24"/>
          <w:szCs w:val="24"/>
        </w:rPr>
        <w:t>T</w:t>
      </w:r>
      <w:r w:rsidRPr="00D23A81">
        <w:rPr>
          <w:rFonts w:eastAsia="Calibri" w:asciiTheme="minorHAnsi" w:hAnsiTheme="minorHAnsi" w:cstheme="minorHAnsi"/>
          <w:color w:val="000000"/>
          <w:sz w:val="24"/>
          <w:szCs w:val="24"/>
        </w:rPr>
        <w:t xml:space="preserve">he </w:t>
      </w:r>
      <w:r w:rsidRPr="00D23A81">
        <w:rPr>
          <w:rFonts w:eastAsia="Calibri" w:asciiTheme="minorHAnsi" w:hAnsiTheme="minorHAnsi" w:cstheme="minorHAnsi"/>
          <w:color w:val="000000"/>
          <w:sz w:val="24"/>
          <w:szCs w:val="24"/>
        </w:rPr>
        <w:t>Greensill</w:t>
      </w:r>
      <w:r w:rsidRPr="00D23A81">
        <w:rPr>
          <w:rFonts w:eastAsia="Calibri" w:asciiTheme="minorHAnsi" w:hAnsiTheme="minorHAnsi" w:cstheme="minorHAnsi"/>
          <w:color w:val="000000"/>
          <w:sz w:val="24"/>
          <w:szCs w:val="24"/>
        </w:rPr>
        <w:t xml:space="preserve"> scandal rightly </w:t>
      </w:r>
      <w:r w:rsidRPr="00D23A81">
        <w:rPr>
          <w:rFonts w:eastAsia="Calibri" w:asciiTheme="minorHAnsi" w:hAnsiTheme="minorHAnsi" w:cstheme="minorHAnsi"/>
          <w:sz w:val="24"/>
          <w:szCs w:val="24"/>
        </w:rPr>
        <w:t xml:space="preserve">reignited </w:t>
      </w:r>
      <w:r w:rsidRPr="00D23A81">
        <w:rPr>
          <w:rFonts w:eastAsia="Calibri" w:asciiTheme="minorHAnsi" w:hAnsiTheme="minorHAnsi" w:cstheme="minorHAnsi"/>
          <w:color w:val="000000"/>
          <w:sz w:val="24"/>
          <w:szCs w:val="24"/>
        </w:rPr>
        <w:t xml:space="preserve">significant public debate about the adequacy of the rules, </w:t>
      </w:r>
      <w:r w:rsidRPr="00D23A81">
        <w:rPr>
          <w:rFonts w:eastAsia="Calibri" w:asciiTheme="minorHAnsi" w:hAnsiTheme="minorHAnsi" w:cstheme="minorHAnsi"/>
          <w:sz w:val="24"/>
          <w:szCs w:val="24"/>
        </w:rPr>
        <w:t xml:space="preserve">particularly </w:t>
      </w:r>
      <w:r w:rsidRPr="00D23A81">
        <w:rPr>
          <w:rFonts w:eastAsia="Calibri" w:asciiTheme="minorHAnsi" w:hAnsiTheme="minorHAnsi" w:cstheme="minorHAnsi"/>
          <w:color w:val="000000"/>
          <w:sz w:val="24"/>
          <w:szCs w:val="24"/>
        </w:rPr>
        <w:t xml:space="preserve">whether the two-year ban on lobbying after public service is sufficient for former ministers and prime ministers, where ministers </w:t>
      </w:r>
      <w:r w:rsidRPr="00D23A81">
        <w:rPr>
          <w:rFonts w:eastAsia="Calibri" w:asciiTheme="minorHAnsi" w:hAnsiTheme="minorHAnsi" w:cstheme="minorHAnsi"/>
          <w:color w:val="000000"/>
          <w:sz w:val="24"/>
          <w:szCs w:val="24"/>
        </w:rPr>
        <w:t>are able</w:t>
      </w:r>
      <w:r w:rsidRPr="00D23A81">
        <w:rPr>
          <w:rFonts w:eastAsia="Calibri" w:asciiTheme="minorHAnsi" w:hAnsiTheme="minorHAnsi" w:cstheme="minorHAnsi"/>
          <w:color w:val="000000"/>
          <w:sz w:val="24"/>
          <w:szCs w:val="24"/>
        </w:rPr>
        <w:t xml:space="preserve"> to</w:t>
      </w:r>
      <w:r w:rsidRPr="00D23A81">
        <w:rPr>
          <w:rFonts w:eastAsia="Calibri" w:asciiTheme="minorHAnsi" w:hAnsiTheme="minorHAnsi" w:cstheme="minorHAnsi"/>
          <w:color w:val="000000"/>
          <w:sz w:val="24"/>
          <w:szCs w:val="24"/>
        </w:rPr>
        <w:t xml:space="preserve"> translate extensive and privileged access to government into the potential for private gain.</w:t>
      </w:r>
    </w:p>
    <w:p w:rsidR="00AE47E7" w:rsidRPr="00D23A81" w:rsidP="00D23A81">
      <w:pPr>
        <w:pBdr>
          <w:top w:val="nil"/>
          <w:left w:val="nil"/>
          <w:bottom w:val="nil"/>
          <w:right w:val="nil"/>
          <w:between w:val="nil"/>
        </w:pBdr>
        <w:spacing w:line="240" w:lineRule="auto"/>
        <w:ind w:left="720"/>
        <w:jc w:val="both"/>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Transparency </w:t>
      </w:r>
      <w:r w:rsidRPr="00D23A81">
        <w:rPr>
          <w:rFonts w:eastAsia="Calibri" w:asciiTheme="minorHAnsi" w:hAnsiTheme="minorHAnsi" w:cstheme="minorHAnsi"/>
          <w:sz w:val="24"/>
          <w:szCs w:val="24"/>
        </w:rPr>
        <w:t>of lobbying</w:t>
      </w:r>
      <w:r w:rsidRPr="00D23A81">
        <w:rPr>
          <w:rFonts w:eastAsia="Calibri" w:asciiTheme="minorHAnsi" w:hAnsiTheme="minorHAnsi" w:cstheme="minorHAnsi"/>
          <w:color w:val="000000"/>
          <w:sz w:val="24"/>
          <w:szCs w:val="24"/>
        </w:rPr>
        <w:t xml:space="preserve"> continues to be a significant issue, </w:t>
      </w:r>
      <w:r w:rsidRPr="00D23A81">
        <w:rPr>
          <w:rFonts w:eastAsia="Calibri" w:asciiTheme="minorHAnsi" w:hAnsiTheme="minorHAnsi" w:cstheme="minorHAnsi"/>
          <w:sz w:val="24"/>
          <w:szCs w:val="24"/>
        </w:rPr>
        <w:t xml:space="preserve">including the timeliness, </w:t>
      </w:r>
      <w:r w:rsidRPr="00D23A81">
        <w:rPr>
          <w:rFonts w:eastAsia="Calibri" w:asciiTheme="minorHAnsi" w:hAnsiTheme="minorHAnsi" w:cstheme="minorHAnsi"/>
          <w:sz w:val="24"/>
          <w:szCs w:val="24"/>
        </w:rPr>
        <w:t>quality</w:t>
      </w:r>
      <w:r w:rsidRPr="00D23A81">
        <w:rPr>
          <w:rFonts w:eastAsia="Calibri" w:asciiTheme="minorHAnsi" w:hAnsiTheme="minorHAnsi" w:cstheme="minorHAnsi"/>
          <w:sz w:val="24"/>
          <w:szCs w:val="24"/>
        </w:rPr>
        <w:t xml:space="preserve"> and accuracy of lobbying data</w:t>
      </w:r>
      <w:r w:rsidRPr="00D23A81">
        <w:rPr>
          <w:rFonts w:eastAsia="Calibri" w:asciiTheme="minorHAnsi" w:hAnsiTheme="minorHAnsi" w:cstheme="minorHAnsi"/>
          <w:color w:val="000000"/>
          <w:sz w:val="24"/>
          <w:szCs w:val="24"/>
        </w:rPr>
        <w:t xml:space="preserve">. In their report </w:t>
      </w:r>
      <w:r w:rsidRPr="00D23A81">
        <w:rPr>
          <w:rFonts w:eastAsia="Calibri" w:asciiTheme="minorHAnsi" w:hAnsiTheme="minorHAnsi" w:cstheme="minorHAnsi"/>
          <w:i/>
          <w:color w:val="000000"/>
          <w:sz w:val="24"/>
          <w:szCs w:val="24"/>
        </w:rPr>
        <w:t>Standards Matte</w:t>
      </w:r>
      <w:r w:rsidRPr="00D23A81">
        <w:rPr>
          <w:rFonts w:eastAsia="Calibri" w:asciiTheme="minorHAnsi" w:hAnsiTheme="minorHAnsi" w:cstheme="minorHAnsi"/>
          <w:i/>
          <w:color w:val="000000"/>
          <w:sz w:val="24"/>
          <w:szCs w:val="24"/>
        </w:rPr>
        <w:t>r 2</w:t>
      </w:r>
      <w:r w:rsidRPr="00D23A81">
        <w:rPr>
          <w:rFonts w:eastAsia="Calibri" w:asciiTheme="minorHAnsi" w:hAnsiTheme="minorHAnsi" w:cstheme="minorHAnsi"/>
          <w:color w:val="000000"/>
          <w:sz w:val="24"/>
          <w:szCs w:val="24"/>
        </w:rPr>
        <w:t xml:space="preserve">, the Committee on Standards in Public Life (CSPL) identified that the framework for lobbying transparency is </w:t>
      </w:r>
      <w:r w:rsidRPr="00D23A81">
        <w:rPr>
          <w:rFonts w:eastAsia="Calibri" w:asciiTheme="minorHAnsi" w:hAnsiTheme="minorHAnsi" w:cstheme="minorHAnsi"/>
          <w:i/>
          <w:color w:val="000000"/>
          <w:sz w:val="24"/>
          <w:szCs w:val="24"/>
        </w:rPr>
        <w:t>“not fit for purpose”</w:t>
      </w:r>
      <w:r w:rsidRPr="00D23A81">
        <w:rPr>
          <w:rFonts w:eastAsia="Calibri" w:asciiTheme="minorHAnsi" w:hAnsiTheme="minorHAnsi" w:cstheme="minorHAnsi"/>
          <w:color w:val="000000"/>
          <w:sz w:val="24"/>
          <w:szCs w:val="24"/>
        </w:rPr>
        <w:t>.</w:t>
      </w:r>
      <w:r>
        <w:rPr>
          <w:rFonts w:eastAsia="Calibri" w:asciiTheme="minorHAnsi" w:hAnsiTheme="minorHAnsi" w:cstheme="minorHAnsi"/>
          <w:color w:val="000000"/>
          <w:sz w:val="24"/>
          <w:szCs w:val="24"/>
          <w:vertAlign w:val="superscript"/>
        </w:rPr>
        <w:footnoteReference w:id="3"/>
      </w:r>
      <w:r w:rsidRPr="00D23A81">
        <w:rPr>
          <w:rFonts w:eastAsia="Calibri" w:asciiTheme="minorHAnsi" w:hAnsiTheme="minorHAnsi" w:cstheme="minorHAnsi"/>
          <w:color w:val="000000"/>
          <w:sz w:val="24"/>
          <w:szCs w:val="24"/>
        </w:rPr>
        <w:t xml:space="preserve"> We share that view. It is difficult to find out who is lobbying the government and the networks of influence: informat</w:t>
      </w:r>
      <w:r w:rsidRPr="00D23A81">
        <w:rPr>
          <w:rFonts w:eastAsia="Calibri" w:asciiTheme="minorHAnsi" w:hAnsiTheme="minorHAnsi" w:cstheme="minorHAnsi"/>
          <w:color w:val="000000"/>
          <w:sz w:val="24"/>
          <w:szCs w:val="24"/>
        </w:rPr>
        <w:t>ion is often released late, descriptions are ambiguous and lack detail, important information is excluded from data releases, and transparency data are scattered and not easily cross-referenced.</w:t>
      </w:r>
    </w:p>
    <w:p w:rsidR="00AE47E7" w:rsidRPr="00D23A81" w:rsidP="00D23A81">
      <w:pPr>
        <w:pBdr>
          <w:top w:val="nil"/>
          <w:left w:val="nil"/>
          <w:bottom w:val="nil"/>
          <w:right w:val="nil"/>
          <w:between w:val="nil"/>
        </w:pBdr>
        <w:spacing w:line="240" w:lineRule="auto"/>
        <w:ind w:left="720"/>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As Transparency International has noted, </w:t>
      </w:r>
      <w:r w:rsidRPr="00D23A81">
        <w:rPr>
          <w:rFonts w:eastAsia="Calibri" w:asciiTheme="minorHAnsi" w:hAnsiTheme="minorHAnsi" w:cstheme="minorHAnsi"/>
          <w:i/>
          <w:color w:val="000000"/>
          <w:sz w:val="24"/>
          <w:szCs w:val="24"/>
        </w:rPr>
        <w:t xml:space="preserve">“the current arrangements require members of the public to cross reference multiple datasets to form a more holistic view of what is happening. Initially, users </w:t>
      </w:r>
      <w:r w:rsidRPr="00D23A81">
        <w:rPr>
          <w:rFonts w:eastAsia="Calibri" w:asciiTheme="minorHAnsi" w:hAnsiTheme="minorHAnsi" w:cstheme="minorHAnsi"/>
          <w:i/>
          <w:color w:val="000000"/>
          <w:sz w:val="24"/>
          <w:szCs w:val="24"/>
        </w:rPr>
        <w:t>have to</w:t>
      </w:r>
      <w:r w:rsidRPr="00D23A81">
        <w:rPr>
          <w:rFonts w:eastAsia="Calibri" w:asciiTheme="minorHAnsi" w:hAnsiTheme="minorHAnsi" w:cstheme="minorHAnsi"/>
          <w:i/>
          <w:color w:val="000000"/>
          <w:sz w:val="24"/>
          <w:szCs w:val="24"/>
        </w:rPr>
        <w:t xml:space="preserve"> compare data from departmental disclosures – p</w:t>
      </w:r>
      <w:r w:rsidRPr="00D23A81">
        <w:rPr>
          <w:rFonts w:eastAsia="Calibri" w:asciiTheme="minorHAnsi" w:hAnsiTheme="minorHAnsi" w:cstheme="minorHAnsi"/>
          <w:i/>
          <w:color w:val="000000"/>
          <w:sz w:val="24"/>
          <w:szCs w:val="24"/>
        </w:rPr>
        <w:t>ublished under the ministerial code – with entries on the statutory register of lobbyists to see who a consultant may be representing. Having to cross- reference these two datasets is neither intuitive nor accessible, and it is incredibly time-consuming.”</w:t>
      </w:r>
      <w:r>
        <w:rPr>
          <w:rFonts w:eastAsia="Calibri" w:asciiTheme="minorHAnsi" w:hAnsiTheme="minorHAnsi" w:cstheme="minorHAnsi"/>
          <w:color w:val="000000"/>
          <w:sz w:val="24"/>
          <w:szCs w:val="24"/>
          <w:vertAlign w:val="superscript"/>
        </w:rPr>
        <w:footnoteReference w:id="4"/>
      </w:r>
      <w:r w:rsidRPr="00D23A81">
        <w:rPr>
          <w:rFonts w:eastAsia="Calibri" w:asciiTheme="minorHAnsi" w:hAnsiTheme="minorHAnsi" w:cstheme="minorHAnsi"/>
          <w:color w:val="000000"/>
          <w:sz w:val="24"/>
          <w:szCs w:val="24"/>
        </w:rPr>
        <w:t xml:space="preserve"> There </w:t>
      </w:r>
      <w:r w:rsidRPr="00D23A81">
        <w:rPr>
          <w:rFonts w:eastAsia="Calibri" w:asciiTheme="minorHAnsi" w:hAnsiTheme="minorHAnsi" w:cstheme="minorHAnsi"/>
          <w:sz w:val="24"/>
          <w:szCs w:val="24"/>
        </w:rPr>
        <w:t xml:space="preserve">are few </w:t>
      </w:r>
      <w:r w:rsidRPr="00D23A81">
        <w:rPr>
          <w:rFonts w:eastAsia="Calibri" w:asciiTheme="minorHAnsi" w:hAnsiTheme="minorHAnsi" w:cstheme="minorHAnsi"/>
          <w:color w:val="000000"/>
          <w:sz w:val="24"/>
          <w:szCs w:val="24"/>
        </w:rPr>
        <w:t xml:space="preserve">consequences for departments that fail to disclose ministerial diaries and other lobbying data promptly, despite </w:t>
      </w:r>
      <w:r w:rsidRPr="00D23A81">
        <w:rPr>
          <w:rFonts w:eastAsia="Calibri" w:asciiTheme="minorHAnsi" w:hAnsiTheme="minorHAnsi" w:cstheme="minorHAnsi"/>
          <w:sz w:val="24"/>
          <w:szCs w:val="24"/>
        </w:rPr>
        <w:t xml:space="preserve">obligations </w:t>
      </w:r>
      <w:r w:rsidRPr="00D23A81">
        <w:rPr>
          <w:rFonts w:eastAsia="Calibri" w:asciiTheme="minorHAnsi" w:hAnsiTheme="minorHAnsi" w:cstheme="minorHAnsi"/>
          <w:color w:val="000000"/>
          <w:sz w:val="24"/>
          <w:szCs w:val="24"/>
        </w:rPr>
        <w:t xml:space="preserve">to do so. There is </w:t>
      </w:r>
      <w:r w:rsidRPr="00D23A81">
        <w:rPr>
          <w:rFonts w:eastAsia="Calibri" w:asciiTheme="minorHAnsi" w:hAnsiTheme="minorHAnsi" w:cstheme="minorHAnsi"/>
          <w:sz w:val="24"/>
          <w:szCs w:val="24"/>
        </w:rPr>
        <w:t xml:space="preserve">an urgent need to </w:t>
      </w:r>
      <w:r w:rsidRPr="00D23A81">
        <w:rPr>
          <w:rFonts w:eastAsia="Calibri" w:asciiTheme="minorHAnsi" w:hAnsiTheme="minorHAnsi" w:cstheme="minorHAnsi"/>
          <w:color w:val="000000"/>
          <w:sz w:val="24"/>
          <w:szCs w:val="24"/>
        </w:rPr>
        <w:t xml:space="preserve">improve the </w:t>
      </w:r>
      <w:r w:rsidRPr="00D23A81">
        <w:rPr>
          <w:rFonts w:eastAsia="Calibri" w:asciiTheme="minorHAnsi" w:hAnsiTheme="minorHAnsi" w:cstheme="minorHAnsi"/>
          <w:sz w:val="24"/>
          <w:szCs w:val="24"/>
        </w:rPr>
        <w:t xml:space="preserve">descriptions </w:t>
      </w:r>
      <w:r w:rsidRPr="00D23A81">
        <w:rPr>
          <w:rFonts w:eastAsia="Calibri" w:asciiTheme="minorHAnsi" w:hAnsiTheme="minorHAnsi" w:cstheme="minorHAnsi"/>
          <w:color w:val="000000"/>
          <w:sz w:val="24"/>
          <w:szCs w:val="24"/>
        </w:rPr>
        <w:t xml:space="preserve">of lobbying </w:t>
      </w:r>
      <w:r w:rsidRPr="00D23A81">
        <w:rPr>
          <w:rFonts w:eastAsia="Calibri" w:asciiTheme="minorHAnsi" w:hAnsiTheme="minorHAnsi" w:cstheme="minorHAnsi"/>
          <w:sz w:val="24"/>
          <w:szCs w:val="24"/>
        </w:rPr>
        <w:t>activity</w:t>
      </w:r>
      <w:r w:rsidRPr="00D23A81">
        <w:rPr>
          <w:rFonts w:eastAsia="Calibri" w:asciiTheme="minorHAnsi" w:hAnsiTheme="minorHAnsi" w:cstheme="minorHAnsi"/>
          <w:color w:val="000000"/>
          <w:sz w:val="24"/>
          <w:szCs w:val="24"/>
        </w:rPr>
        <w:t xml:space="preserve">, and steps taken </w:t>
      </w:r>
      <w:r w:rsidRPr="00D23A81">
        <w:rPr>
          <w:rFonts w:eastAsia="Calibri" w:asciiTheme="minorHAnsi" w:hAnsiTheme="minorHAnsi" w:cstheme="minorHAnsi"/>
          <w:sz w:val="24"/>
          <w:szCs w:val="24"/>
        </w:rPr>
        <w:t>by the governme</w:t>
      </w:r>
      <w:r w:rsidRPr="00D23A81">
        <w:rPr>
          <w:rFonts w:eastAsia="Calibri" w:asciiTheme="minorHAnsi" w:hAnsiTheme="minorHAnsi" w:cstheme="minorHAnsi"/>
          <w:sz w:val="24"/>
          <w:szCs w:val="24"/>
        </w:rPr>
        <w:t xml:space="preserve">nt </w:t>
      </w:r>
      <w:r w:rsidRPr="00D23A81">
        <w:rPr>
          <w:rFonts w:eastAsia="Calibri" w:asciiTheme="minorHAnsi" w:hAnsiTheme="minorHAnsi" w:cstheme="minorHAnsi"/>
          <w:color w:val="000000"/>
          <w:sz w:val="24"/>
          <w:szCs w:val="24"/>
        </w:rPr>
        <w:t xml:space="preserve">in response to lobbying.  </w:t>
      </w:r>
    </w:p>
    <w:p w:rsidR="00AE47E7" w:rsidRPr="00D23A81" w:rsidP="00D23A81">
      <w:pPr>
        <w:pBdr>
          <w:top w:val="nil"/>
          <w:left w:val="nil"/>
          <w:bottom w:val="nil"/>
          <w:right w:val="nil"/>
          <w:between w:val="nil"/>
        </w:pBdr>
        <w:spacing w:line="240" w:lineRule="auto"/>
        <w:ind w:left="720"/>
        <w:jc w:val="both"/>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The Ministerial Code says that a minister who </w:t>
      </w:r>
      <w:r w:rsidRPr="00D23A81">
        <w:rPr>
          <w:rFonts w:eastAsia="Calibri" w:asciiTheme="minorHAnsi" w:hAnsiTheme="minorHAnsi" w:cstheme="minorHAnsi"/>
          <w:i/>
          <w:color w:val="000000"/>
          <w:sz w:val="24"/>
          <w:szCs w:val="24"/>
        </w:rPr>
        <w:t xml:space="preserve">“meets an external </w:t>
      </w:r>
      <w:r w:rsidRPr="00D23A81">
        <w:rPr>
          <w:rFonts w:eastAsia="Calibri" w:asciiTheme="minorHAnsi" w:hAnsiTheme="minorHAnsi" w:cstheme="minorHAnsi"/>
          <w:i/>
          <w:color w:val="000000"/>
          <w:sz w:val="24"/>
          <w:szCs w:val="24"/>
        </w:rPr>
        <w:t>organisation</w:t>
      </w:r>
      <w:r w:rsidRPr="00D23A81">
        <w:rPr>
          <w:rFonts w:eastAsia="Calibri" w:asciiTheme="minorHAnsi" w:hAnsiTheme="minorHAnsi" w:cstheme="minorHAnsi"/>
          <w:i/>
          <w:color w:val="000000"/>
          <w:sz w:val="24"/>
          <w:szCs w:val="24"/>
        </w:rPr>
        <w:t xml:space="preserve"> or individual and finds themselves discussing official business without an official present – for example at a social occasion or on holiday – any </w:t>
      </w:r>
      <w:r w:rsidRPr="00D23A81">
        <w:rPr>
          <w:rFonts w:eastAsia="Calibri" w:asciiTheme="minorHAnsi" w:hAnsiTheme="minorHAnsi" w:cstheme="minorHAnsi"/>
          <w:i/>
          <w:color w:val="000000"/>
          <w:sz w:val="24"/>
          <w:szCs w:val="24"/>
        </w:rPr>
        <w:t>significant content should be passed back to the department as soon as possible after the event.”</w:t>
      </w:r>
      <w:r w:rsidRPr="00D23A81">
        <w:rPr>
          <w:rFonts w:eastAsia="Calibri" w:asciiTheme="minorHAnsi" w:hAnsiTheme="minorHAnsi" w:cstheme="minorHAnsi"/>
          <w:color w:val="000000"/>
          <w:sz w:val="24"/>
          <w:szCs w:val="24"/>
        </w:rPr>
        <w:t xml:space="preserve"> However, there is a lack of clarity around the distinction between </w:t>
      </w:r>
      <w:r w:rsidRPr="00D23A81">
        <w:rPr>
          <w:rFonts w:eastAsia="Calibri" w:asciiTheme="minorHAnsi" w:hAnsiTheme="minorHAnsi" w:cstheme="minorHAnsi"/>
          <w:i/>
          <w:color w:val="000000"/>
          <w:sz w:val="24"/>
          <w:szCs w:val="24"/>
        </w:rPr>
        <w:t>“official”</w:t>
      </w:r>
      <w:r w:rsidRPr="00D23A81">
        <w:rPr>
          <w:rFonts w:eastAsia="Calibri" w:asciiTheme="minorHAnsi" w:hAnsiTheme="minorHAnsi" w:cstheme="minorHAnsi"/>
          <w:color w:val="000000"/>
          <w:sz w:val="24"/>
          <w:szCs w:val="24"/>
        </w:rPr>
        <w:t xml:space="preserve"> ministerial business and party political or personal business, which may be inde</w:t>
      </w:r>
      <w:r w:rsidRPr="00D23A81">
        <w:rPr>
          <w:rFonts w:eastAsia="Calibri" w:asciiTheme="minorHAnsi" w:hAnsiTheme="minorHAnsi" w:cstheme="minorHAnsi"/>
          <w:color w:val="000000"/>
          <w:sz w:val="24"/>
          <w:szCs w:val="24"/>
        </w:rPr>
        <w:t xml:space="preserve">pendent of a minister’s official responsibilities. Ministers have previously withheld lobbying information on the basis that they claimed it was not official, </w:t>
      </w:r>
      <w:r w:rsidRPr="00D23A81">
        <w:rPr>
          <w:rFonts w:eastAsia="Calibri" w:asciiTheme="minorHAnsi" w:hAnsiTheme="minorHAnsi" w:cstheme="minorHAnsi"/>
          <w:color w:val="000000"/>
          <w:sz w:val="24"/>
          <w:szCs w:val="24"/>
        </w:rPr>
        <w:t>fuelling</w:t>
      </w:r>
      <w:r w:rsidRPr="00D23A81">
        <w:rPr>
          <w:rFonts w:eastAsia="Calibri" w:asciiTheme="minorHAnsi" w:hAnsiTheme="minorHAnsi" w:cstheme="minorHAnsi"/>
          <w:color w:val="000000"/>
          <w:sz w:val="24"/>
          <w:szCs w:val="24"/>
        </w:rPr>
        <w:t xml:space="preserve"> concerns around secret lobbying and unequal access.</w:t>
      </w:r>
      <w:r>
        <w:rPr>
          <w:rFonts w:eastAsia="Calibri" w:asciiTheme="minorHAnsi" w:hAnsiTheme="minorHAnsi" w:cstheme="minorHAnsi"/>
          <w:color w:val="000000"/>
          <w:sz w:val="24"/>
          <w:szCs w:val="24"/>
          <w:vertAlign w:val="superscript"/>
        </w:rPr>
        <w:footnoteReference w:id="5"/>
      </w:r>
    </w:p>
    <w:p w:rsidR="00AE47E7" w:rsidRPr="00D23A81" w:rsidP="00D23A81">
      <w:p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sz w:val="24"/>
          <w:szCs w:val="24"/>
        </w:rPr>
        <w:t xml:space="preserve">This is a particular risk area with the system of high-level donor access developed by the Conservative party. </w:t>
      </w:r>
      <w:r w:rsidRPr="00D23A81">
        <w:rPr>
          <w:rFonts w:eastAsia="Calibri" w:asciiTheme="minorHAnsi" w:hAnsiTheme="minorHAnsi" w:cstheme="minorHAnsi"/>
          <w:color w:val="000000"/>
          <w:sz w:val="24"/>
          <w:szCs w:val="24"/>
        </w:rPr>
        <w:t>Individuals who donate at least £250,000 per year to the party are eligible to join the ‘advisory board’.</w:t>
      </w:r>
      <w:r>
        <w:rPr>
          <w:rFonts w:eastAsia="Calibri" w:asciiTheme="minorHAnsi" w:hAnsiTheme="minorHAnsi" w:cstheme="minorHAnsi"/>
          <w:color w:val="000000"/>
          <w:sz w:val="24"/>
          <w:szCs w:val="24"/>
          <w:vertAlign w:val="superscript"/>
        </w:rPr>
        <w:footnoteReference w:id="6"/>
      </w:r>
      <w:r w:rsidRPr="00D23A81">
        <w:rPr>
          <w:rFonts w:eastAsia="Calibri" w:asciiTheme="minorHAnsi" w:hAnsiTheme="minorHAnsi" w:cstheme="minorHAnsi"/>
          <w:color w:val="000000"/>
          <w:sz w:val="24"/>
          <w:szCs w:val="24"/>
        </w:rPr>
        <w:t xml:space="preserve"> These wealthy donors, some with repor</w:t>
      </w:r>
      <w:r w:rsidRPr="00D23A81">
        <w:rPr>
          <w:rFonts w:eastAsia="Calibri" w:asciiTheme="minorHAnsi" w:hAnsiTheme="minorHAnsi" w:cstheme="minorHAnsi"/>
          <w:color w:val="000000"/>
          <w:sz w:val="24"/>
          <w:szCs w:val="24"/>
        </w:rPr>
        <w:t xml:space="preserve">ted links to Putin, have obtained significant access to senior ministers under a system described by one donor as </w:t>
      </w:r>
      <w:r w:rsidRPr="00D23A81">
        <w:rPr>
          <w:rFonts w:eastAsia="Calibri" w:asciiTheme="minorHAnsi" w:hAnsiTheme="minorHAnsi" w:cstheme="minorHAnsi"/>
          <w:i/>
          <w:color w:val="000000"/>
          <w:sz w:val="24"/>
          <w:szCs w:val="24"/>
        </w:rPr>
        <w:t>“access capitalism”</w:t>
      </w:r>
      <w:r w:rsidRPr="00D23A81">
        <w:rPr>
          <w:rFonts w:eastAsia="Calibri" w:asciiTheme="minorHAnsi" w:hAnsiTheme="minorHAnsi" w:cstheme="minorHAnsi"/>
          <w:color w:val="000000"/>
          <w:sz w:val="24"/>
          <w:szCs w:val="24"/>
        </w:rPr>
        <w:t>.</w:t>
      </w:r>
      <w:r>
        <w:rPr>
          <w:rFonts w:eastAsia="Calibri" w:asciiTheme="minorHAnsi" w:hAnsiTheme="minorHAnsi" w:cstheme="minorHAnsi"/>
          <w:color w:val="000000"/>
          <w:sz w:val="24"/>
          <w:szCs w:val="24"/>
          <w:vertAlign w:val="superscript"/>
        </w:rPr>
        <w:footnoteReference w:id="7"/>
      </w:r>
      <w:r w:rsidRPr="00D23A81">
        <w:rPr>
          <w:rFonts w:eastAsia="Calibri" w:asciiTheme="minorHAnsi" w:hAnsiTheme="minorHAnsi" w:cstheme="minorHAnsi"/>
          <w:color w:val="000000"/>
          <w:sz w:val="24"/>
          <w:szCs w:val="24"/>
        </w:rPr>
        <w:t xml:space="preserve"> Members of the board have been granted the contact details of ministers and advisers, and lobbied ministers for regulatory and policy changes – including against raising taxes on high net-worth individuals – with no transparency, no minutes taken and no c</w:t>
      </w:r>
      <w:r w:rsidRPr="00D23A81">
        <w:rPr>
          <w:rFonts w:eastAsia="Calibri" w:asciiTheme="minorHAnsi" w:hAnsiTheme="minorHAnsi" w:cstheme="minorHAnsi"/>
          <w:color w:val="000000"/>
          <w:sz w:val="24"/>
          <w:szCs w:val="24"/>
        </w:rPr>
        <w:t xml:space="preserve">ivil servants in attendance. Some of these individuals have received lucrative public contracts, </w:t>
      </w:r>
      <w:r w:rsidRPr="00D23A81">
        <w:rPr>
          <w:rFonts w:eastAsia="Calibri" w:asciiTheme="minorHAnsi" w:hAnsiTheme="minorHAnsi" w:cstheme="minorHAnsi"/>
          <w:color w:val="000000"/>
          <w:sz w:val="24"/>
          <w:szCs w:val="24"/>
        </w:rPr>
        <w:t>honours</w:t>
      </w:r>
      <w:r w:rsidRPr="00D23A81">
        <w:rPr>
          <w:rFonts w:eastAsia="Calibri" w:asciiTheme="minorHAnsi" w:hAnsiTheme="minorHAnsi" w:cstheme="minorHAnsi"/>
          <w:color w:val="000000"/>
          <w:sz w:val="24"/>
          <w:szCs w:val="24"/>
        </w:rPr>
        <w:t xml:space="preserve"> and help applying for public appointments.</w:t>
      </w:r>
    </w:p>
    <w:p w:rsidR="00AE47E7" w:rsidRPr="00D23A81" w:rsidP="00D23A81">
      <w:pPr>
        <w:pBdr>
          <w:top w:val="nil"/>
          <w:left w:val="nil"/>
          <w:bottom w:val="nil"/>
          <w:right w:val="nil"/>
          <w:between w:val="nil"/>
        </w:pBdr>
        <w:spacing w:line="240" w:lineRule="auto"/>
        <w:ind w:left="720"/>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The Cabinet Office refused to provide </w:t>
      </w:r>
      <w:r w:rsidRPr="00D23A81">
        <w:rPr>
          <w:rFonts w:eastAsia="Calibri" w:asciiTheme="minorHAnsi" w:hAnsiTheme="minorHAnsi" w:cstheme="minorHAnsi"/>
          <w:sz w:val="24"/>
          <w:szCs w:val="24"/>
        </w:rPr>
        <w:t xml:space="preserve">us with </w:t>
      </w:r>
      <w:r w:rsidRPr="00D23A81">
        <w:rPr>
          <w:rFonts w:eastAsia="Calibri" w:asciiTheme="minorHAnsi" w:hAnsiTheme="minorHAnsi" w:cstheme="minorHAnsi"/>
          <w:color w:val="000000"/>
          <w:sz w:val="24"/>
          <w:szCs w:val="24"/>
        </w:rPr>
        <w:t xml:space="preserve">details of </w:t>
      </w:r>
      <w:r w:rsidRPr="00D23A81">
        <w:rPr>
          <w:rFonts w:eastAsia="Calibri" w:asciiTheme="minorHAnsi" w:hAnsiTheme="minorHAnsi" w:cstheme="minorHAnsi"/>
          <w:color w:val="000000"/>
          <w:sz w:val="24"/>
          <w:szCs w:val="24"/>
        </w:rPr>
        <w:t>Mr</w:t>
      </w:r>
      <w:r w:rsidRPr="00D23A81">
        <w:rPr>
          <w:rFonts w:eastAsia="Calibri" w:asciiTheme="minorHAnsi" w:hAnsiTheme="minorHAnsi" w:cstheme="minorHAnsi"/>
          <w:color w:val="000000"/>
          <w:sz w:val="24"/>
          <w:szCs w:val="24"/>
        </w:rPr>
        <w:t xml:space="preserve"> Johnson’s meetings with advisory board </w:t>
      </w:r>
      <w:r w:rsidRPr="00D23A81">
        <w:rPr>
          <w:rFonts w:eastAsia="Calibri" w:asciiTheme="minorHAnsi" w:hAnsiTheme="minorHAnsi" w:cstheme="minorHAnsi"/>
          <w:sz w:val="24"/>
          <w:szCs w:val="24"/>
        </w:rPr>
        <w:t xml:space="preserve">members </w:t>
      </w:r>
      <w:r w:rsidRPr="00D23A81">
        <w:rPr>
          <w:rFonts w:eastAsia="Calibri" w:asciiTheme="minorHAnsi" w:hAnsiTheme="minorHAnsi" w:cstheme="minorHAnsi"/>
          <w:color w:val="000000"/>
          <w:sz w:val="24"/>
          <w:szCs w:val="24"/>
        </w:rPr>
        <w:t xml:space="preserve">under the Freedom of Information Act, on the basis that the information is </w:t>
      </w:r>
      <w:r w:rsidRPr="00D23A81">
        <w:rPr>
          <w:rFonts w:eastAsia="Calibri" w:asciiTheme="minorHAnsi" w:hAnsiTheme="minorHAnsi" w:cstheme="minorHAnsi"/>
          <w:i/>
          <w:color w:val="000000"/>
          <w:sz w:val="24"/>
          <w:szCs w:val="24"/>
        </w:rPr>
        <w:t>“party political”</w:t>
      </w:r>
      <w:r w:rsidRPr="00D23A81">
        <w:rPr>
          <w:rFonts w:eastAsia="Calibri" w:asciiTheme="minorHAnsi" w:hAnsiTheme="minorHAnsi" w:cstheme="minorHAnsi"/>
          <w:sz w:val="24"/>
          <w:szCs w:val="24"/>
        </w:rPr>
        <w:t>,</w:t>
      </w:r>
      <w:r w:rsidRPr="00D23A81">
        <w:rPr>
          <w:rFonts w:eastAsia="Calibri" w:asciiTheme="minorHAnsi" w:hAnsiTheme="minorHAnsi" w:cstheme="minorHAnsi"/>
          <w:color w:val="000000"/>
          <w:sz w:val="24"/>
          <w:szCs w:val="24"/>
        </w:rPr>
        <w:t xml:space="preserve"> </w:t>
      </w:r>
      <w:r w:rsidRPr="00D23A81">
        <w:rPr>
          <w:rFonts w:eastAsia="Calibri" w:asciiTheme="minorHAnsi" w:hAnsiTheme="minorHAnsi" w:cstheme="minorHAnsi"/>
          <w:sz w:val="24"/>
          <w:szCs w:val="24"/>
        </w:rPr>
        <w:t xml:space="preserve">and </w:t>
      </w:r>
      <w:r w:rsidRPr="00D23A81">
        <w:rPr>
          <w:rFonts w:eastAsia="Calibri" w:asciiTheme="minorHAnsi" w:hAnsiTheme="minorHAnsi" w:cstheme="minorHAnsi"/>
          <w:color w:val="000000"/>
          <w:sz w:val="24"/>
          <w:szCs w:val="24"/>
        </w:rPr>
        <w:t xml:space="preserve">that events </w:t>
      </w:r>
      <w:r w:rsidRPr="00D23A81">
        <w:rPr>
          <w:rFonts w:eastAsia="Calibri" w:asciiTheme="minorHAnsi" w:hAnsiTheme="minorHAnsi" w:cstheme="minorHAnsi"/>
          <w:color w:val="000000"/>
          <w:sz w:val="24"/>
          <w:szCs w:val="24"/>
        </w:rPr>
        <w:t>Mr</w:t>
      </w:r>
      <w:r w:rsidRPr="00D23A81">
        <w:rPr>
          <w:rFonts w:eastAsia="Calibri" w:asciiTheme="minorHAnsi" w:hAnsiTheme="minorHAnsi" w:cstheme="minorHAnsi"/>
          <w:color w:val="000000"/>
          <w:sz w:val="24"/>
          <w:szCs w:val="24"/>
        </w:rPr>
        <w:t xml:space="preserve"> Johnson holds or attends as an MP or Leader of the Conservative Party are not a matter for the Cabinet Office. The implication is that individu</w:t>
      </w:r>
      <w:r w:rsidRPr="00D23A81">
        <w:rPr>
          <w:rFonts w:eastAsia="Calibri" w:asciiTheme="minorHAnsi" w:hAnsiTheme="minorHAnsi" w:cstheme="minorHAnsi"/>
          <w:color w:val="000000"/>
          <w:sz w:val="24"/>
          <w:szCs w:val="24"/>
        </w:rPr>
        <w:t xml:space="preserve">als are paying £250,000 each year to meet the MP for Uxbridge and South </w:t>
      </w:r>
      <w:r w:rsidRPr="00D23A81">
        <w:rPr>
          <w:rFonts w:eastAsia="Calibri" w:asciiTheme="minorHAnsi" w:hAnsiTheme="minorHAnsi" w:cstheme="minorHAnsi"/>
          <w:color w:val="000000"/>
          <w:sz w:val="24"/>
          <w:szCs w:val="24"/>
        </w:rPr>
        <w:t>Ruislip</w:t>
      </w:r>
      <w:r w:rsidRPr="00D23A81">
        <w:rPr>
          <w:rFonts w:eastAsia="Calibri" w:asciiTheme="minorHAnsi" w:hAnsiTheme="minorHAnsi" w:cstheme="minorHAnsi"/>
          <w:color w:val="000000"/>
          <w:sz w:val="24"/>
          <w:szCs w:val="24"/>
        </w:rPr>
        <w:t xml:space="preserve"> or the then head of the Conservative party in a private capacity, and that </w:t>
      </w:r>
      <w:r w:rsidRPr="00D23A81">
        <w:rPr>
          <w:rFonts w:eastAsia="Calibri" w:asciiTheme="minorHAnsi" w:hAnsiTheme="minorHAnsi" w:cstheme="minorHAnsi"/>
          <w:color w:val="000000"/>
          <w:sz w:val="24"/>
          <w:szCs w:val="24"/>
        </w:rPr>
        <w:t>Mr</w:t>
      </w:r>
      <w:r w:rsidRPr="00D23A81">
        <w:rPr>
          <w:rFonts w:eastAsia="Calibri" w:asciiTheme="minorHAnsi" w:hAnsiTheme="minorHAnsi" w:cstheme="minorHAnsi"/>
          <w:color w:val="000000"/>
          <w:sz w:val="24"/>
          <w:szCs w:val="24"/>
        </w:rPr>
        <w:t xml:space="preserve"> Johnson – and other ministers – attended these meetings in a </w:t>
      </w:r>
      <w:r w:rsidRPr="00D23A81">
        <w:rPr>
          <w:rFonts w:eastAsia="Calibri" w:asciiTheme="minorHAnsi" w:hAnsiTheme="minorHAnsi" w:cstheme="minorHAnsi"/>
          <w:sz w:val="24"/>
          <w:szCs w:val="24"/>
        </w:rPr>
        <w:t xml:space="preserve">capacity that was </w:t>
      </w:r>
      <w:r w:rsidRPr="00D23A81">
        <w:rPr>
          <w:rFonts w:eastAsia="Calibri" w:asciiTheme="minorHAnsi" w:hAnsiTheme="minorHAnsi" w:cstheme="minorHAnsi"/>
          <w:color w:val="000000"/>
          <w:sz w:val="24"/>
          <w:szCs w:val="24"/>
        </w:rPr>
        <w:t>entirely removed fr</w:t>
      </w:r>
      <w:r w:rsidRPr="00D23A81">
        <w:rPr>
          <w:rFonts w:eastAsia="Calibri" w:asciiTheme="minorHAnsi" w:hAnsiTheme="minorHAnsi" w:cstheme="minorHAnsi"/>
          <w:color w:val="000000"/>
          <w:sz w:val="24"/>
          <w:szCs w:val="24"/>
        </w:rPr>
        <w:t xml:space="preserve">om their official position in government. </w:t>
      </w:r>
      <w:r w:rsidRPr="00D23A81">
        <w:rPr>
          <w:rFonts w:eastAsia="Calibri" w:asciiTheme="minorHAnsi" w:hAnsiTheme="minorHAnsi" w:cstheme="minorHAnsi"/>
          <w:sz w:val="24"/>
          <w:szCs w:val="24"/>
        </w:rPr>
        <w:t>B</w:t>
      </w:r>
      <w:r w:rsidRPr="00D23A81">
        <w:rPr>
          <w:rFonts w:eastAsia="Calibri" w:asciiTheme="minorHAnsi" w:hAnsiTheme="minorHAnsi" w:cstheme="minorHAnsi"/>
          <w:color w:val="000000"/>
          <w:sz w:val="24"/>
          <w:szCs w:val="24"/>
        </w:rPr>
        <w:t xml:space="preserve">ecause individuals will be donating to the party </w:t>
      </w:r>
      <w:r w:rsidRPr="00D23A81">
        <w:rPr>
          <w:rFonts w:eastAsia="Calibri" w:asciiTheme="minorHAnsi" w:hAnsiTheme="minorHAnsi" w:cstheme="minorHAnsi"/>
          <w:sz w:val="24"/>
          <w:szCs w:val="24"/>
        </w:rPr>
        <w:t xml:space="preserve">based on </w:t>
      </w:r>
      <w:r w:rsidRPr="00D23A81">
        <w:rPr>
          <w:rFonts w:eastAsia="Calibri" w:asciiTheme="minorHAnsi" w:hAnsiTheme="minorHAnsi" w:cstheme="minorHAnsi"/>
          <w:color w:val="000000"/>
          <w:sz w:val="24"/>
          <w:szCs w:val="24"/>
        </w:rPr>
        <w:t xml:space="preserve">the political position of the minister or prime minister, this assertion is not tenable and creates </w:t>
      </w:r>
      <w:r w:rsidRPr="00D23A81">
        <w:rPr>
          <w:rFonts w:eastAsia="Calibri" w:asciiTheme="minorHAnsi" w:hAnsiTheme="minorHAnsi" w:cstheme="minorHAnsi"/>
          <w:sz w:val="24"/>
          <w:szCs w:val="24"/>
        </w:rPr>
        <w:t>serious risks of political corruption.</w:t>
      </w:r>
    </w:p>
    <w:p w:rsidR="00AE47E7" w:rsidRPr="00D23A81" w:rsidP="00D23A81">
      <w:pPr>
        <w:pBdr>
          <w:top w:val="nil"/>
          <w:left w:val="nil"/>
          <w:bottom w:val="nil"/>
          <w:right w:val="nil"/>
          <w:between w:val="nil"/>
        </w:pBdr>
        <w:spacing w:line="240" w:lineRule="auto"/>
        <w:ind w:left="720"/>
        <w:jc w:val="both"/>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HM </w:t>
      </w:r>
      <w:r w:rsidRPr="00D23A81">
        <w:rPr>
          <w:rFonts w:eastAsia="Calibri" w:asciiTheme="minorHAnsi" w:hAnsiTheme="minorHAnsi" w:cstheme="minorHAnsi"/>
          <w:color w:val="000000"/>
          <w:sz w:val="24"/>
          <w:szCs w:val="24"/>
        </w:rPr>
        <w:t xml:space="preserve">Treasury also failed to provide details of Rishi Sunak’s meetings with members of the advisory </w:t>
      </w:r>
      <w:r w:rsidRPr="00D23A81">
        <w:rPr>
          <w:rFonts w:eastAsia="Calibri" w:asciiTheme="minorHAnsi" w:hAnsiTheme="minorHAnsi" w:cstheme="minorHAnsi"/>
          <w:color w:val="000000"/>
          <w:sz w:val="24"/>
          <w:szCs w:val="24"/>
        </w:rPr>
        <w:t>board, but</w:t>
      </w:r>
      <w:r w:rsidRPr="00D23A81">
        <w:rPr>
          <w:rFonts w:eastAsia="Calibri" w:asciiTheme="minorHAnsi" w:hAnsiTheme="minorHAnsi" w:cstheme="minorHAnsi"/>
          <w:color w:val="000000"/>
          <w:sz w:val="24"/>
          <w:szCs w:val="24"/>
        </w:rPr>
        <w:t xml:space="preserve"> did provide </w:t>
      </w:r>
      <w:r w:rsidRPr="00D23A81">
        <w:rPr>
          <w:rFonts w:eastAsia="Calibri" w:asciiTheme="minorHAnsi" w:hAnsiTheme="minorHAnsi" w:cstheme="minorHAnsi"/>
          <w:color w:val="000000"/>
          <w:sz w:val="24"/>
          <w:szCs w:val="24"/>
        </w:rPr>
        <w:t>Mr</w:t>
      </w:r>
      <w:r w:rsidRPr="00D23A81">
        <w:rPr>
          <w:rFonts w:eastAsia="Calibri" w:asciiTheme="minorHAnsi" w:hAnsiTheme="minorHAnsi" w:cstheme="minorHAnsi"/>
          <w:color w:val="000000"/>
          <w:sz w:val="24"/>
          <w:szCs w:val="24"/>
        </w:rPr>
        <w:t xml:space="preserve"> Sunak’s diary for September 2021.</w:t>
      </w:r>
      <w:r>
        <w:rPr>
          <w:rFonts w:eastAsia="Calibri" w:asciiTheme="minorHAnsi" w:hAnsiTheme="minorHAnsi" w:cstheme="minorHAnsi"/>
          <w:color w:val="000000"/>
          <w:sz w:val="24"/>
          <w:szCs w:val="24"/>
          <w:vertAlign w:val="superscript"/>
        </w:rPr>
        <w:footnoteReference w:id="8"/>
      </w:r>
      <w:r w:rsidRPr="00D23A81">
        <w:rPr>
          <w:rFonts w:eastAsia="Calibri" w:asciiTheme="minorHAnsi" w:hAnsiTheme="minorHAnsi" w:cstheme="minorHAnsi"/>
          <w:color w:val="000000"/>
          <w:sz w:val="24"/>
          <w:szCs w:val="24"/>
        </w:rPr>
        <w:t xml:space="preserve"> One in five of the meetings listed for that month were redacted and labelled </w:t>
      </w:r>
      <w:r w:rsidRPr="00D23A81">
        <w:rPr>
          <w:rFonts w:eastAsia="Calibri" w:asciiTheme="minorHAnsi" w:hAnsiTheme="minorHAnsi" w:cstheme="minorHAnsi"/>
          <w:i/>
          <w:color w:val="000000"/>
          <w:sz w:val="24"/>
          <w:szCs w:val="24"/>
        </w:rPr>
        <w:t>“political”</w:t>
      </w:r>
      <w:r w:rsidRPr="00D23A81">
        <w:rPr>
          <w:rFonts w:eastAsia="Calibri" w:asciiTheme="minorHAnsi" w:hAnsiTheme="minorHAnsi" w:cstheme="minorHAnsi"/>
          <w:color w:val="000000"/>
          <w:sz w:val="24"/>
          <w:szCs w:val="24"/>
        </w:rPr>
        <w:t xml:space="preserve">. </w:t>
      </w:r>
      <w:r w:rsidRPr="00D23A81">
        <w:rPr>
          <w:rFonts w:eastAsia="Calibri" w:asciiTheme="minorHAnsi" w:hAnsiTheme="minorHAnsi" w:cstheme="minorHAnsi"/>
          <w:color w:val="000000"/>
          <w:sz w:val="24"/>
          <w:szCs w:val="24"/>
        </w:rPr>
        <w:t>Mr</w:t>
      </w:r>
      <w:r w:rsidRPr="00D23A81">
        <w:rPr>
          <w:rFonts w:eastAsia="Calibri" w:asciiTheme="minorHAnsi" w:hAnsiTheme="minorHAnsi" w:cstheme="minorHAnsi"/>
          <w:color w:val="000000"/>
          <w:sz w:val="24"/>
          <w:szCs w:val="24"/>
        </w:rPr>
        <w:t xml:space="preserve"> Sunak </w:t>
      </w:r>
      <w:r w:rsidRPr="00D23A81">
        <w:rPr>
          <w:rFonts w:eastAsia="Calibri" w:asciiTheme="minorHAnsi" w:hAnsiTheme="minorHAnsi" w:cstheme="minorHAnsi"/>
          <w:color w:val="000000"/>
          <w:sz w:val="24"/>
          <w:szCs w:val="24"/>
        </w:rPr>
        <w:t xml:space="preserve">was </w:t>
      </w:r>
      <w:r w:rsidRPr="00D23A81">
        <w:rPr>
          <w:rFonts w:eastAsia="Calibri" w:asciiTheme="minorHAnsi" w:hAnsiTheme="minorHAnsi" w:cstheme="minorHAnsi"/>
          <w:sz w:val="24"/>
          <w:szCs w:val="24"/>
        </w:rPr>
        <w:t>generally spending a</w:t>
      </w:r>
      <w:r w:rsidRPr="00D23A81">
        <w:rPr>
          <w:rFonts w:eastAsia="Calibri" w:asciiTheme="minorHAnsi" w:hAnsiTheme="minorHAnsi" w:cstheme="minorHAnsi"/>
          <w:color w:val="000000"/>
          <w:sz w:val="24"/>
          <w:szCs w:val="24"/>
        </w:rPr>
        <w:t xml:space="preserve"> few hours each day on apparently unofficial business, outside the scope of transparency laws or </w:t>
      </w:r>
      <w:r w:rsidRPr="00D23A81">
        <w:rPr>
          <w:rFonts w:eastAsia="Calibri" w:asciiTheme="minorHAnsi" w:hAnsiTheme="minorHAnsi" w:cstheme="minorHAnsi"/>
          <w:sz w:val="24"/>
          <w:szCs w:val="24"/>
        </w:rPr>
        <w:t>lobbying</w:t>
      </w:r>
      <w:r w:rsidRPr="00D23A81">
        <w:rPr>
          <w:rFonts w:eastAsia="Calibri" w:asciiTheme="minorHAnsi" w:hAnsiTheme="minorHAnsi" w:cstheme="minorHAnsi"/>
          <w:color w:val="000000"/>
          <w:sz w:val="24"/>
          <w:szCs w:val="24"/>
        </w:rPr>
        <w:t xml:space="preserve"> rules, with no explanation about who he was meeting or why. </w:t>
      </w:r>
      <w:r w:rsidRPr="00D23A81">
        <w:rPr>
          <w:rFonts w:eastAsia="Calibri" w:asciiTheme="minorHAnsi" w:hAnsiTheme="minorHAnsi" w:cstheme="minorHAnsi"/>
          <w:sz w:val="24"/>
          <w:szCs w:val="24"/>
        </w:rPr>
        <w:t xml:space="preserve">Impactful lobbying often takes place in the blurred lines between </w:t>
      </w:r>
      <w:r w:rsidRPr="00D23A81">
        <w:rPr>
          <w:rFonts w:eastAsia="Calibri" w:asciiTheme="minorHAnsi" w:hAnsiTheme="minorHAnsi" w:cstheme="minorHAnsi"/>
          <w:sz w:val="24"/>
          <w:szCs w:val="24"/>
        </w:rPr>
        <w:t xml:space="preserve">social and </w:t>
      </w:r>
      <w:r w:rsidRPr="00D23A81">
        <w:rPr>
          <w:rFonts w:eastAsia="Calibri" w:asciiTheme="minorHAnsi" w:hAnsiTheme="minorHAnsi" w:cstheme="minorHAnsi"/>
          <w:sz w:val="24"/>
          <w:szCs w:val="24"/>
        </w:rPr>
        <w:t>party political</w:t>
      </w:r>
      <w:r w:rsidRPr="00D23A81">
        <w:rPr>
          <w:rFonts w:eastAsia="Calibri" w:asciiTheme="minorHAnsi" w:hAnsiTheme="minorHAnsi" w:cstheme="minorHAnsi"/>
          <w:sz w:val="24"/>
          <w:szCs w:val="24"/>
        </w:rPr>
        <w:t xml:space="preserve"> events, such as party conferences or private dinners. Where lobbying takes place, it should be treated and recorded as such. </w:t>
      </w:r>
      <w:r w:rsidRPr="00D23A81">
        <w:rPr>
          <w:rFonts w:eastAsia="Calibri" w:asciiTheme="minorHAnsi" w:hAnsiTheme="minorHAnsi" w:cstheme="minorHAnsi"/>
          <w:color w:val="000000"/>
          <w:sz w:val="24"/>
          <w:szCs w:val="24"/>
        </w:rPr>
        <w:t>Access capitalism, in th</w:t>
      </w:r>
      <w:r w:rsidRPr="00D23A81">
        <w:rPr>
          <w:rFonts w:eastAsia="Calibri" w:asciiTheme="minorHAnsi" w:hAnsiTheme="minorHAnsi" w:cstheme="minorHAnsi"/>
          <w:sz w:val="24"/>
          <w:szCs w:val="24"/>
        </w:rPr>
        <w:t>is</w:t>
      </w:r>
      <w:r w:rsidRPr="00D23A81">
        <w:rPr>
          <w:rFonts w:eastAsia="Calibri" w:asciiTheme="minorHAnsi" w:hAnsiTheme="minorHAnsi" w:cstheme="minorHAnsi"/>
          <w:color w:val="000000"/>
          <w:sz w:val="24"/>
          <w:szCs w:val="24"/>
        </w:rPr>
        <w:t xml:space="preserve"> grey area </w:t>
      </w:r>
      <w:r w:rsidRPr="00D23A81">
        <w:rPr>
          <w:rFonts w:eastAsia="Calibri" w:asciiTheme="minorHAnsi" w:hAnsiTheme="minorHAnsi" w:cstheme="minorHAnsi"/>
          <w:sz w:val="24"/>
          <w:szCs w:val="24"/>
        </w:rPr>
        <w:t>between</w:t>
      </w:r>
      <w:r w:rsidRPr="00D23A81">
        <w:rPr>
          <w:rFonts w:eastAsia="Calibri" w:asciiTheme="minorHAnsi" w:hAnsiTheme="minorHAnsi" w:cstheme="minorHAnsi"/>
          <w:color w:val="000000"/>
          <w:sz w:val="24"/>
          <w:szCs w:val="24"/>
        </w:rPr>
        <w:t xml:space="preserve"> official business and </w:t>
      </w:r>
      <w:r w:rsidRPr="00D23A81">
        <w:rPr>
          <w:rFonts w:eastAsia="Calibri" w:asciiTheme="minorHAnsi" w:hAnsiTheme="minorHAnsi" w:cstheme="minorHAnsi"/>
          <w:color w:val="000000"/>
          <w:sz w:val="24"/>
          <w:szCs w:val="24"/>
        </w:rPr>
        <w:t>party political</w:t>
      </w:r>
      <w:r w:rsidRPr="00D23A81">
        <w:rPr>
          <w:rFonts w:eastAsia="Calibri" w:asciiTheme="minorHAnsi" w:hAnsiTheme="minorHAnsi" w:cstheme="minorHAnsi"/>
          <w:color w:val="000000"/>
          <w:sz w:val="24"/>
          <w:szCs w:val="24"/>
        </w:rPr>
        <w:t xml:space="preserve"> activity, has long sh</w:t>
      </w:r>
      <w:r w:rsidRPr="00D23A81">
        <w:rPr>
          <w:rFonts w:eastAsia="Calibri" w:asciiTheme="minorHAnsi" w:hAnsiTheme="minorHAnsi" w:cstheme="minorHAnsi"/>
          <w:color w:val="000000"/>
          <w:sz w:val="24"/>
          <w:szCs w:val="24"/>
        </w:rPr>
        <w:t>ield</w:t>
      </w:r>
      <w:r w:rsidRPr="00D23A81">
        <w:rPr>
          <w:rFonts w:eastAsia="Calibri" w:asciiTheme="minorHAnsi" w:hAnsiTheme="minorHAnsi" w:cstheme="minorHAnsi"/>
          <w:sz w:val="24"/>
          <w:szCs w:val="24"/>
        </w:rPr>
        <w:t>ed</w:t>
      </w:r>
      <w:r w:rsidRPr="00D23A81">
        <w:rPr>
          <w:rFonts w:eastAsia="Calibri" w:asciiTheme="minorHAnsi" w:hAnsiTheme="minorHAnsi" w:cstheme="minorHAnsi"/>
          <w:color w:val="000000"/>
          <w:sz w:val="24"/>
          <w:szCs w:val="24"/>
        </w:rPr>
        <w:t xml:space="preserve"> attempts to influence government decision-making, and the consequences of that lobbying, from public view. </w:t>
      </w:r>
    </w:p>
    <w:p w:rsidR="00AE47E7" w:rsidRPr="00D23A81" w:rsidP="00D23A81">
      <w:pPr>
        <w:spacing w:line="240" w:lineRule="auto"/>
        <w:rPr>
          <w:rFonts w:eastAsia="Calibri" w:asciiTheme="minorHAnsi" w:hAnsiTheme="minorHAnsi" w:cstheme="minorHAnsi"/>
          <w:color w:val="000000"/>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Nigel Boardman’s review into supply chain finance </w:t>
      </w:r>
      <w:r w:rsidRPr="00D23A81">
        <w:rPr>
          <w:rFonts w:eastAsia="Calibri" w:asciiTheme="minorHAnsi" w:hAnsiTheme="minorHAnsi" w:cstheme="minorHAnsi"/>
          <w:color w:val="221F20"/>
          <w:sz w:val="24"/>
          <w:szCs w:val="24"/>
        </w:rPr>
        <w:t xml:space="preserve">recommended more frequent, detailed information be published by departments on ministers’ </w:t>
      </w:r>
      <w:r w:rsidRPr="00D23A81">
        <w:rPr>
          <w:rFonts w:eastAsia="Calibri" w:asciiTheme="minorHAnsi" w:hAnsiTheme="minorHAnsi" w:cstheme="minorHAnsi"/>
          <w:color w:val="221F20"/>
          <w:sz w:val="24"/>
          <w:szCs w:val="24"/>
        </w:rPr>
        <w:t>and civil servants’ meetings, including expanding this information to </w:t>
      </w:r>
      <w:r w:rsidRPr="00D23A81">
        <w:rPr>
          <w:rFonts w:eastAsia="Calibri" w:asciiTheme="minorHAnsi" w:hAnsiTheme="minorHAnsi" w:cstheme="minorHAnsi"/>
          <w:i/>
          <w:color w:val="221F20"/>
          <w:sz w:val="24"/>
          <w:szCs w:val="24"/>
        </w:rPr>
        <w:t>“non-public interactive dialogue”</w:t>
      </w:r>
      <w:r w:rsidRPr="00D23A81">
        <w:rPr>
          <w:rFonts w:eastAsia="Calibri" w:asciiTheme="minorHAnsi" w:hAnsiTheme="minorHAnsi" w:cstheme="minorHAnsi"/>
          <w:color w:val="221F20"/>
          <w:sz w:val="24"/>
          <w:szCs w:val="24"/>
        </w:rPr>
        <w:t xml:space="preserve">. This would include instant messaging platforms which, as the </w:t>
      </w:r>
      <w:r w:rsidRPr="00D23A81">
        <w:rPr>
          <w:rFonts w:eastAsia="Calibri" w:asciiTheme="minorHAnsi" w:hAnsiTheme="minorHAnsi" w:cstheme="minorHAnsi"/>
          <w:color w:val="221F20"/>
          <w:sz w:val="24"/>
          <w:szCs w:val="24"/>
        </w:rPr>
        <w:t>Greensill</w:t>
      </w:r>
      <w:r w:rsidRPr="00D23A81">
        <w:rPr>
          <w:rFonts w:eastAsia="Calibri" w:asciiTheme="minorHAnsi" w:hAnsiTheme="minorHAnsi" w:cstheme="minorHAnsi"/>
          <w:color w:val="221F20"/>
          <w:sz w:val="24"/>
          <w:szCs w:val="24"/>
        </w:rPr>
        <w:t xml:space="preserve"> scandal showed, are regularly used by politicians and lobbyists, but fall outsid</w:t>
      </w:r>
      <w:r w:rsidRPr="00D23A81">
        <w:rPr>
          <w:rFonts w:eastAsia="Calibri" w:asciiTheme="minorHAnsi" w:hAnsiTheme="minorHAnsi" w:cstheme="minorHAnsi"/>
          <w:color w:val="221F20"/>
          <w:sz w:val="24"/>
          <w:szCs w:val="24"/>
        </w:rPr>
        <w:t xml:space="preserve">e the scope of existing rules. </w:t>
      </w:r>
      <w:r w:rsidRPr="00D23A81">
        <w:rPr>
          <w:rFonts w:eastAsia="Calibri" w:asciiTheme="minorHAnsi" w:hAnsiTheme="minorHAnsi" w:cstheme="minorHAnsi"/>
          <w:sz w:val="24"/>
          <w:szCs w:val="24"/>
        </w:rPr>
        <w:t xml:space="preserve">The Cabinet Secretary told CSPL that the underpinning principle regarding ministerial discussions with external individuals or </w:t>
      </w:r>
      <w:r w:rsidRPr="00D23A81">
        <w:rPr>
          <w:rFonts w:eastAsia="Calibri" w:asciiTheme="minorHAnsi" w:hAnsiTheme="minorHAnsi" w:cstheme="minorHAnsi"/>
          <w:sz w:val="24"/>
          <w:szCs w:val="24"/>
        </w:rPr>
        <w:t>organisations</w:t>
      </w:r>
      <w:r w:rsidRPr="00D23A81">
        <w:rPr>
          <w:rFonts w:eastAsia="Calibri" w:asciiTheme="minorHAnsi" w:hAnsiTheme="minorHAnsi" w:cstheme="minorHAnsi"/>
          <w:sz w:val="24"/>
          <w:szCs w:val="24"/>
        </w:rPr>
        <w:t xml:space="preserve"> is that </w:t>
      </w:r>
      <w:r w:rsidRPr="00D23A81">
        <w:rPr>
          <w:rFonts w:eastAsia="Calibri" w:asciiTheme="minorHAnsi" w:hAnsiTheme="minorHAnsi" w:cstheme="minorHAnsi"/>
          <w:i/>
          <w:sz w:val="24"/>
          <w:szCs w:val="24"/>
        </w:rPr>
        <w:t>“government business is government business however it is conducted and by w</w:t>
      </w:r>
      <w:r w:rsidRPr="00D23A81">
        <w:rPr>
          <w:rFonts w:eastAsia="Calibri" w:asciiTheme="minorHAnsi" w:hAnsiTheme="minorHAnsi" w:cstheme="minorHAnsi"/>
          <w:i/>
          <w:sz w:val="24"/>
          <w:szCs w:val="24"/>
        </w:rPr>
        <w:t>hatever means of communication.”</w:t>
      </w:r>
      <w:r w:rsidRPr="00D23A81">
        <w:rPr>
          <w:rFonts w:eastAsia="Calibri" w:asciiTheme="minorHAnsi" w:hAnsiTheme="minorHAnsi" w:cstheme="minorHAnsi"/>
          <w:sz w:val="24"/>
          <w:szCs w:val="24"/>
        </w:rPr>
        <w:t xml:space="preserve"> On that basis, any lobbying of ministers through informal channels or alternative technologies should be reported to civil servants, which should in turn be published through transparency releases.</w:t>
      </w:r>
    </w:p>
    <w:p w:rsidR="00AE47E7" w:rsidRPr="00D23A81" w:rsidP="00D23A81">
      <w:pPr>
        <w:pBdr>
          <w:top w:val="nil"/>
          <w:left w:val="nil"/>
          <w:bottom w:val="nil"/>
          <w:right w:val="nil"/>
          <w:between w:val="nil"/>
        </w:pBdr>
        <w:spacing w:line="240" w:lineRule="auto"/>
        <w:jc w:val="both"/>
        <w:rPr>
          <w:rFonts w:eastAsia="Calibri" w:asciiTheme="minorHAnsi" w:hAnsiTheme="minorHAnsi" w:cstheme="minorHAnsi"/>
          <w:sz w:val="24"/>
          <w:szCs w:val="24"/>
        </w:rPr>
      </w:pPr>
    </w:p>
    <w:p w:rsidR="00AE47E7" w:rsidRPr="00D23A81" w:rsidP="00D23A81">
      <w:pPr>
        <w:numPr>
          <w:ilvl w:val="3"/>
          <w:numId w:val="1"/>
        </w:numPr>
        <w:spacing w:line="240" w:lineRule="auto"/>
        <w:jc w:val="both"/>
        <w:rPr>
          <w:rFonts w:eastAsia="Calibri" w:asciiTheme="minorHAnsi" w:hAnsiTheme="minorHAnsi" w:cstheme="minorHAnsi"/>
          <w:sz w:val="24"/>
          <w:szCs w:val="24"/>
        </w:rPr>
      </w:pPr>
      <w:r w:rsidRPr="00D23A81">
        <w:rPr>
          <w:rFonts w:eastAsia="Calibri" w:asciiTheme="minorHAnsi" w:hAnsiTheme="minorHAnsi" w:cstheme="minorHAnsi"/>
          <w:sz w:val="24"/>
          <w:szCs w:val="24"/>
        </w:rPr>
        <w:t xml:space="preserve">Boardman further </w:t>
      </w:r>
      <w:r w:rsidRPr="00D23A81">
        <w:rPr>
          <w:rFonts w:eastAsia="Calibri" w:asciiTheme="minorHAnsi" w:hAnsiTheme="minorHAnsi" w:cstheme="minorHAnsi"/>
          <w:color w:val="221F20"/>
          <w:sz w:val="24"/>
          <w:szCs w:val="24"/>
        </w:rPr>
        <w:t>recommended greater transparency in the lobbying register, with a statutory code of conduct for lobbyists and more meaningful penalties for non-compliance – with knowingly deceiving in the process of lobbying made a criminal offence. Under</w:t>
      </w:r>
      <w:r w:rsidRPr="00D23A81">
        <w:rPr>
          <w:rFonts w:eastAsia="Calibri" w:asciiTheme="minorHAnsi" w:hAnsiTheme="minorHAnsi" w:cstheme="minorHAnsi"/>
          <w:color w:val="221F20"/>
          <w:sz w:val="24"/>
          <w:szCs w:val="24"/>
        </w:rPr>
        <w:t xml:space="preserve"> Boardman’s recommendations, former civil servants and ministers who engage in lobbying would be required to register as consultant lobbyists and significant loopholes would be closed or severely curtailed, such as ‘incidental lobbying’. Boardman also prop</w:t>
      </w:r>
      <w:r w:rsidRPr="00D23A81">
        <w:rPr>
          <w:rFonts w:eastAsia="Calibri" w:asciiTheme="minorHAnsi" w:hAnsiTheme="minorHAnsi" w:cstheme="minorHAnsi"/>
          <w:color w:val="221F20"/>
          <w:sz w:val="24"/>
          <w:szCs w:val="24"/>
        </w:rPr>
        <w:t>osed that the government consult on requiring think tanks and research institutes to declare who they are funded by and whether they should have to register as consultant lobbyists.</w:t>
      </w:r>
    </w:p>
    <w:p w:rsidR="00AE47E7" w:rsidRPr="00D23A81" w:rsidP="00D23A81">
      <w:pPr>
        <w:pBdr>
          <w:top w:val="nil"/>
          <w:left w:val="nil"/>
          <w:bottom w:val="nil"/>
          <w:right w:val="nil"/>
          <w:between w:val="nil"/>
        </w:pBdr>
        <w:spacing w:line="240" w:lineRule="auto"/>
        <w:jc w:val="both"/>
        <w:rPr>
          <w:rFonts w:eastAsia="Calibri" w:asciiTheme="minorHAnsi" w:hAnsiTheme="minorHAnsi" w:cstheme="minorHAnsi"/>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Boardman </w:t>
      </w:r>
      <w:r w:rsidRPr="00D23A81">
        <w:rPr>
          <w:rFonts w:eastAsia="Calibri" w:asciiTheme="minorHAnsi" w:hAnsiTheme="minorHAnsi" w:cstheme="minorHAnsi"/>
          <w:color w:val="000000"/>
          <w:sz w:val="24"/>
          <w:szCs w:val="24"/>
        </w:rPr>
        <w:t>emphasised</w:t>
      </w:r>
      <w:r w:rsidRPr="00D23A81">
        <w:rPr>
          <w:rFonts w:eastAsia="Calibri" w:asciiTheme="minorHAnsi" w:hAnsiTheme="minorHAnsi" w:cstheme="minorHAnsi"/>
          <w:color w:val="000000"/>
          <w:sz w:val="24"/>
          <w:szCs w:val="24"/>
        </w:rPr>
        <w:t xml:space="preserve"> that </w:t>
      </w:r>
      <w:r w:rsidRPr="00D23A81">
        <w:rPr>
          <w:rFonts w:eastAsia="Calibri" w:asciiTheme="minorHAnsi" w:hAnsiTheme="minorHAnsi" w:cstheme="minorHAnsi"/>
          <w:i/>
          <w:color w:val="000000"/>
          <w:sz w:val="24"/>
          <w:szCs w:val="24"/>
        </w:rPr>
        <w:t>“an effective lobbying regime ought also to be d</w:t>
      </w:r>
      <w:r w:rsidRPr="00D23A81">
        <w:rPr>
          <w:rFonts w:eastAsia="Calibri" w:asciiTheme="minorHAnsi" w:hAnsiTheme="minorHAnsi" w:cstheme="minorHAnsi"/>
          <w:i/>
          <w:color w:val="000000"/>
          <w:sz w:val="24"/>
          <w:szCs w:val="24"/>
        </w:rPr>
        <w:t>esigned to encourage those who do not have privileged access nonetheless to have a voice. I therefore suggest that government should further strengthen equity in lobbying.”</w:t>
      </w:r>
      <w:r w:rsidRPr="00D23A81">
        <w:rPr>
          <w:rFonts w:eastAsia="Calibri" w:asciiTheme="minorHAnsi" w:hAnsiTheme="minorHAnsi" w:cstheme="minorHAnsi"/>
          <w:color w:val="000000"/>
          <w:sz w:val="24"/>
          <w:szCs w:val="24"/>
        </w:rPr>
        <w:t xml:space="preserve"> He said that departments should develop innovative ways to level the playing field,</w:t>
      </w:r>
      <w:r w:rsidRPr="00D23A81">
        <w:rPr>
          <w:rFonts w:eastAsia="Calibri" w:asciiTheme="minorHAnsi" w:hAnsiTheme="minorHAnsi" w:cstheme="minorHAnsi"/>
          <w:color w:val="000000"/>
          <w:sz w:val="24"/>
          <w:szCs w:val="24"/>
        </w:rPr>
        <w:t xml:space="preserve"> gather the widest possible consultation and the most diverse range of views before making any proposal.</w:t>
      </w:r>
      <w:r w:rsidRPr="00D23A81">
        <w:rPr>
          <w:rFonts w:eastAsia="Calibri" w:asciiTheme="minorHAnsi" w:hAnsiTheme="minorHAnsi" w:cstheme="minorHAnsi"/>
          <w:color w:val="221F20"/>
          <w:sz w:val="24"/>
          <w:szCs w:val="24"/>
        </w:rPr>
        <w:t xml:space="preserve"> </w:t>
      </w:r>
      <w:r w:rsidRPr="00D23A81">
        <w:rPr>
          <w:rFonts w:eastAsia="Calibri" w:asciiTheme="minorHAnsi" w:hAnsiTheme="minorHAnsi" w:cstheme="minorHAnsi"/>
          <w:color w:val="000000"/>
          <w:sz w:val="24"/>
          <w:szCs w:val="24"/>
        </w:rPr>
        <w:t>CSPL raised similar concerns about equal access in a report nine years earlier</w:t>
      </w:r>
      <w:r w:rsidRPr="00D23A81">
        <w:rPr>
          <w:rFonts w:eastAsia="Calibri" w:asciiTheme="minorHAnsi" w:hAnsiTheme="minorHAnsi" w:cstheme="minorHAnsi"/>
          <w:sz w:val="24"/>
          <w:szCs w:val="24"/>
        </w:rPr>
        <w:t>.</w:t>
      </w:r>
      <w:r>
        <w:rPr>
          <w:rFonts w:eastAsia="Calibri" w:asciiTheme="minorHAnsi" w:hAnsiTheme="minorHAnsi" w:cstheme="minorHAnsi"/>
          <w:sz w:val="24"/>
          <w:szCs w:val="24"/>
          <w:vertAlign w:val="superscript"/>
        </w:rPr>
        <w:footnoteReference w:id="9"/>
      </w:r>
      <w:r w:rsidRPr="00D23A81">
        <w:rPr>
          <w:rFonts w:eastAsia="Calibri" w:asciiTheme="minorHAnsi" w:hAnsiTheme="minorHAnsi" w:cstheme="minorHAnsi"/>
          <w:color w:val="000000"/>
          <w:sz w:val="24"/>
          <w:szCs w:val="24"/>
        </w:rPr>
        <w:t xml:space="preserve"> </w:t>
      </w:r>
      <w:r w:rsidRPr="00D23A81">
        <w:rPr>
          <w:rFonts w:eastAsia="Calibri" w:asciiTheme="minorHAnsi" w:hAnsiTheme="minorHAnsi" w:cstheme="minorHAnsi"/>
          <w:sz w:val="24"/>
          <w:szCs w:val="24"/>
        </w:rPr>
        <w:t xml:space="preserve">Their </w:t>
      </w:r>
      <w:r w:rsidRPr="00D23A81">
        <w:rPr>
          <w:rFonts w:eastAsia="Calibri" w:asciiTheme="minorHAnsi" w:hAnsiTheme="minorHAnsi" w:cstheme="minorHAnsi"/>
          <w:color w:val="000000"/>
          <w:sz w:val="24"/>
          <w:szCs w:val="24"/>
        </w:rPr>
        <w:t xml:space="preserve">recommendations to strengthen lobbying </w:t>
      </w:r>
      <w:r w:rsidRPr="00D23A81">
        <w:rPr>
          <w:rFonts w:eastAsia="Calibri" w:asciiTheme="minorHAnsi" w:hAnsiTheme="minorHAnsi" w:cstheme="minorHAnsi"/>
          <w:color w:val="000000"/>
          <w:sz w:val="24"/>
          <w:szCs w:val="24"/>
        </w:rPr>
        <w:t xml:space="preserve">transparency included calling for publication of information on any </w:t>
      </w:r>
      <w:r w:rsidRPr="00D23A81">
        <w:rPr>
          <w:rFonts w:eastAsia="Calibri" w:asciiTheme="minorHAnsi" w:hAnsiTheme="minorHAnsi" w:cstheme="minorHAnsi"/>
          <w:i/>
          <w:color w:val="000000"/>
          <w:sz w:val="24"/>
          <w:szCs w:val="24"/>
        </w:rPr>
        <w:t>“significant contact”</w:t>
      </w:r>
      <w:r w:rsidRPr="00D23A81">
        <w:rPr>
          <w:rFonts w:eastAsia="Calibri" w:asciiTheme="minorHAnsi" w:hAnsiTheme="minorHAnsi" w:cstheme="minorHAnsi"/>
          <w:color w:val="000000"/>
          <w:sz w:val="24"/>
          <w:szCs w:val="24"/>
        </w:rPr>
        <w:t xml:space="preserve"> where a matter is raised </w:t>
      </w:r>
      <w:r w:rsidRPr="00D23A81">
        <w:rPr>
          <w:rFonts w:eastAsia="Calibri" w:asciiTheme="minorHAnsi" w:hAnsiTheme="minorHAnsi" w:cstheme="minorHAnsi"/>
          <w:sz w:val="24"/>
          <w:szCs w:val="24"/>
        </w:rPr>
        <w:t xml:space="preserve">with </w:t>
      </w:r>
      <w:r w:rsidRPr="00D23A81">
        <w:rPr>
          <w:rFonts w:eastAsia="Calibri" w:asciiTheme="minorHAnsi" w:hAnsiTheme="minorHAnsi" w:cstheme="minorHAnsi"/>
          <w:color w:val="000000"/>
          <w:sz w:val="24"/>
          <w:szCs w:val="24"/>
        </w:rPr>
        <w:t>a bearing on official business, and guidance to ensure the principle of ‘equality of access’ is r</w:t>
      </w:r>
      <w:r w:rsidRPr="00D23A81">
        <w:rPr>
          <w:rFonts w:eastAsia="Calibri" w:asciiTheme="minorHAnsi" w:hAnsiTheme="minorHAnsi" w:cstheme="minorHAnsi"/>
          <w:color w:val="000000"/>
          <w:sz w:val="24"/>
          <w:szCs w:val="24"/>
        </w:rPr>
        <w:t>espected.</w:t>
      </w:r>
    </w:p>
    <w:p w:rsidR="00AE47E7" w:rsidRPr="00D23A81" w:rsidP="00D23A81">
      <w:pPr>
        <w:pBdr>
          <w:top w:val="nil"/>
          <w:left w:val="nil"/>
          <w:bottom w:val="nil"/>
          <w:right w:val="nil"/>
          <w:between w:val="nil"/>
        </w:pBdr>
        <w:spacing w:line="240" w:lineRule="auto"/>
        <w:jc w:val="both"/>
        <w:rPr>
          <w:rFonts w:eastAsia="Calibri" w:asciiTheme="minorHAnsi" w:hAnsiTheme="minorHAnsi" w:cstheme="minorHAnsi"/>
          <w:sz w:val="24"/>
          <w:szCs w:val="24"/>
        </w:rPr>
      </w:pPr>
    </w:p>
    <w:p w:rsidR="00AE47E7" w:rsidRPr="00D23A81" w:rsidP="00D23A81">
      <w:pPr>
        <w:numPr>
          <w:ilvl w:val="3"/>
          <w:numId w:val="1"/>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Equality of access enables decision-makers to make decisions fairly and based on merit, using the best available evidence, rather than </w:t>
      </w:r>
      <w:r w:rsidRPr="00D23A81">
        <w:rPr>
          <w:rFonts w:eastAsia="Calibri" w:asciiTheme="minorHAnsi" w:hAnsiTheme="minorHAnsi" w:cstheme="minorHAnsi"/>
          <w:color w:val="000000"/>
          <w:sz w:val="24"/>
          <w:szCs w:val="24"/>
        </w:rPr>
        <w:t>as a result of</w:t>
      </w:r>
      <w:r w:rsidRPr="00D23A81">
        <w:rPr>
          <w:rFonts w:eastAsia="Calibri" w:asciiTheme="minorHAnsi" w:hAnsiTheme="minorHAnsi" w:cstheme="minorHAnsi"/>
          <w:color w:val="000000"/>
          <w:sz w:val="24"/>
          <w:szCs w:val="24"/>
        </w:rPr>
        <w:t xml:space="preserve"> the influence of individuals or </w:t>
      </w:r>
      <w:r w:rsidRPr="00D23A81">
        <w:rPr>
          <w:rFonts w:eastAsia="Calibri" w:asciiTheme="minorHAnsi" w:hAnsiTheme="minorHAnsi" w:cstheme="minorHAnsi"/>
          <w:color w:val="000000"/>
          <w:sz w:val="24"/>
          <w:szCs w:val="24"/>
        </w:rPr>
        <w:t>organisations</w:t>
      </w:r>
      <w:r w:rsidRPr="00D23A81">
        <w:rPr>
          <w:rFonts w:eastAsia="Calibri" w:asciiTheme="minorHAnsi" w:hAnsiTheme="minorHAnsi" w:cstheme="minorHAnsi"/>
          <w:color w:val="000000"/>
          <w:sz w:val="24"/>
          <w:szCs w:val="24"/>
        </w:rPr>
        <w:t xml:space="preserve"> with privileged access. Access is not currently e</w:t>
      </w:r>
      <w:r w:rsidRPr="00D23A81">
        <w:rPr>
          <w:rFonts w:eastAsia="Calibri" w:asciiTheme="minorHAnsi" w:hAnsiTheme="minorHAnsi" w:cstheme="minorHAnsi"/>
          <w:color w:val="000000"/>
          <w:sz w:val="24"/>
          <w:szCs w:val="24"/>
        </w:rPr>
        <w:t xml:space="preserve">qual in the UK, and </w:t>
      </w:r>
      <w:r w:rsidRPr="00D23A81">
        <w:rPr>
          <w:rFonts w:eastAsia="Calibri" w:asciiTheme="minorHAnsi" w:hAnsiTheme="minorHAnsi" w:cstheme="minorHAnsi"/>
          <w:sz w:val="24"/>
          <w:szCs w:val="24"/>
        </w:rPr>
        <w:t xml:space="preserve">equality </w:t>
      </w:r>
      <w:r w:rsidRPr="00D23A81">
        <w:rPr>
          <w:rFonts w:eastAsia="Calibri" w:asciiTheme="minorHAnsi" w:hAnsiTheme="minorHAnsi" w:cstheme="minorHAnsi"/>
          <w:color w:val="221F20"/>
          <w:sz w:val="24"/>
          <w:szCs w:val="24"/>
          <w:highlight w:val="white"/>
        </w:rPr>
        <w:t>must be strengthened to level the playing field and avoid situations where one company or vested interest captures the minister’s ear.</w:t>
      </w:r>
      <w:r w:rsidRPr="00D23A81">
        <w:rPr>
          <w:rFonts w:eastAsia="Calibri" w:asciiTheme="minorHAnsi" w:hAnsiTheme="minorHAnsi" w:cstheme="minorHAnsi"/>
          <w:color w:val="000000"/>
          <w:sz w:val="24"/>
          <w:szCs w:val="24"/>
        </w:rPr>
        <w:t xml:space="preserve"> We agree with the OECD that </w:t>
      </w:r>
      <w:r w:rsidRPr="00D23A81">
        <w:rPr>
          <w:rFonts w:eastAsia="Calibri" w:asciiTheme="minorHAnsi" w:hAnsiTheme="minorHAnsi" w:cstheme="minorHAnsi"/>
          <w:i/>
          <w:color w:val="000000"/>
          <w:sz w:val="24"/>
          <w:szCs w:val="24"/>
        </w:rPr>
        <w:t xml:space="preserve">“countries should provide a level playing field by granting all </w:t>
      </w:r>
      <w:r w:rsidRPr="00D23A81">
        <w:rPr>
          <w:rFonts w:eastAsia="Calibri" w:asciiTheme="minorHAnsi" w:hAnsiTheme="minorHAnsi" w:cstheme="minorHAnsi"/>
          <w:i/>
          <w:color w:val="000000"/>
          <w:sz w:val="24"/>
          <w:szCs w:val="24"/>
        </w:rPr>
        <w:t>stakeholders fair and equitable access to the development and implementation of public policies.”</w:t>
      </w:r>
      <w:r>
        <w:rPr>
          <w:rFonts w:eastAsia="Calibri" w:asciiTheme="minorHAnsi" w:hAnsiTheme="minorHAnsi" w:cstheme="minorHAnsi"/>
          <w:color w:val="000000"/>
          <w:sz w:val="24"/>
          <w:szCs w:val="24"/>
          <w:vertAlign w:val="superscript"/>
        </w:rPr>
        <w:footnoteReference w:id="10"/>
      </w:r>
      <w:r w:rsidRPr="00D23A81">
        <w:rPr>
          <w:rFonts w:eastAsia="Calibri" w:asciiTheme="minorHAnsi" w:hAnsiTheme="minorHAnsi" w:cstheme="minorHAnsi"/>
          <w:sz w:val="24"/>
          <w:szCs w:val="24"/>
        </w:rPr>
        <w:t xml:space="preserve"> </w:t>
      </w:r>
      <w:r w:rsidRPr="00D23A81">
        <w:rPr>
          <w:rFonts w:eastAsia="Calibri" w:asciiTheme="minorHAnsi" w:hAnsiTheme="minorHAnsi" w:cstheme="minorHAnsi"/>
          <w:color w:val="000000"/>
          <w:sz w:val="24"/>
          <w:szCs w:val="24"/>
        </w:rPr>
        <w:t xml:space="preserve">The Uber Files – amongst a series of other scandals – have shone a light on </w:t>
      </w:r>
      <w:r w:rsidRPr="00D23A81">
        <w:rPr>
          <w:rFonts w:eastAsia="Calibri" w:asciiTheme="minorHAnsi" w:hAnsiTheme="minorHAnsi" w:cstheme="minorHAnsi"/>
          <w:color w:val="221F20"/>
          <w:sz w:val="24"/>
          <w:szCs w:val="24"/>
          <w:highlight w:val="white"/>
        </w:rPr>
        <w:t xml:space="preserve">a system that is rigged in </w:t>
      </w:r>
      <w:r w:rsidRPr="00D23A81">
        <w:rPr>
          <w:rFonts w:eastAsia="Calibri" w:asciiTheme="minorHAnsi" w:hAnsiTheme="minorHAnsi" w:cstheme="minorHAnsi"/>
          <w:color w:val="221F20"/>
          <w:sz w:val="24"/>
          <w:szCs w:val="24"/>
          <w:highlight w:val="white"/>
        </w:rPr>
        <w:t>favour</w:t>
      </w:r>
      <w:r w:rsidRPr="00D23A81">
        <w:rPr>
          <w:rFonts w:eastAsia="Calibri" w:asciiTheme="minorHAnsi" w:hAnsiTheme="minorHAnsi" w:cstheme="minorHAnsi"/>
          <w:color w:val="221F20"/>
          <w:sz w:val="24"/>
          <w:szCs w:val="24"/>
          <w:highlight w:val="white"/>
        </w:rPr>
        <w:t xml:space="preserve"> of very large </w:t>
      </w:r>
      <w:r w:rsidRPr="00D23A81">
        <w:rPr>
          <w:rFonts w:eastAsia="Calibri" w:asciiTheme="minorHAnsi" w:hAnsiTheme="minorHAnsi" w:cstheme="minorHAnsi"/>
          <w:color w:val="000000"/>
          <w:sz w:val="24"/>
          <w:szCs w:val="24"/>
          <w:highlight w:val="white"/>
        </w:rPr>
        <w:t xml:space="preserve">corporations with </w:t>
      </w:r>
      <w:r w:rsidRPr="00D23A81">
        <w:rPr>
          <w:rFonts w:eastAsia="Calibri" w:asciiTheme="minorHAnsi" w:hAnsiTheme="minorHAnsi" w:cstheme="minorHAnsi"/>
          <w:color w:val="000000"/>
          <w:sz w:val="24"/>
          <w:szCs w:val="24"/>
          <w:highlight w:val="white"/>
        </w:rPr>
        <w:t>expensive lobbyists and those who can gain privileged access to those in power.</w:t>
      </w:r>
      <w:r>
        <w:rPr>
          <w:rFonts w:eastAsia="Calibri" w:asciiTheme="minorHAnsi" w:hAnsiTheme="minorHAnsi" w:cstheme="minorHAnsi"/>
          <w:color w:val="000000"/>
          <w:sz w:val="24"/>
          <w:szCs w:val="24"/>
          <w:highlight w:val="white"/>
          <w:vertAlign w:val="superscript"/>
        </w:rPr>
        <w:footnoteReference w:id="11"/>
      </w:r>
      <w:r w:rsidRPr="00D23A81">
        <w:rPr>
          <w:rFonts w:eastAsia="Calibri" w:asciiTheme="minorHAnsi" w:hAnsiTheme="minorHAnsi" w:cstheme="minorHAnsi"/>
          <w:color w:val="000000"/>
          <w:sz w:val="24"/>
          <w:szCs w:val="24"/>
          <w:highlight w:val="white"/>
        </w:rPr>
        <w:t xml:space="preserve"> Until that inequality is addressed, decision-making will necessarily benefit those with privileged access and the deepest pockets, rather than the wider public interest.</w:t>
      </w:r>
    </w:p>
    <w:p w:rsidR="00AE47E7" w:rsidRPr="00D23A81" w:rsidP="00D23A81">
      <w:pPr>
        <w:spacing w:line="240" w:lineRule="auto"/>
        <w:jc w:val="both"/>
        <w:rPr>
          <w:rFonts w:eastAsia="Calibri" w:asciiTheme="minorHAnsi" w:hAnsiTheme="minorHAnsi" w:cstheme="minorHAnsi"/>
          <w:color w:val="000000"/>
          <w:sz w:val="24"/>
          <w:szCs w:val="24"/>
        </w:rPr>
      </w:pPr>
    </w:p>
    <w:p w:rsidR="00AE47E7" w:rsidRPr="00D23A81" w:rsidP="00D23A81">
      <w:pPr>
        <w:spacing w:line="240" w:lineRule="auto"/>
        <w:jc w:val="both"/>
        <w:rPr>
          <w:rFonts w:eastAsia="Calibri" w:asciiTheme="minorHAnsi" w:hAnsiTheme="minorHAnsi" w:cstheme="minorHAnsi"/>
          <w:b/>
          <w:i/>
          <w:color w:val="000000"/>
          <w:sz w:val="24"/>
          <w:szCs w:val="24"/>
        </w:rPr>
      </w:pPr>
      <w:r w:rsidRPr="00D23A81">
        <w:rPr>
          <w:rFonts w:eastAsia="Calibri" w:asciiTheme="minorHAnsi" w:hAnsiTheme="minorHAnsi" w:cstheme="minorHAnsi"/>
          <w:b/>
          <w:color w:val="000000"/>
          <w:sz w:val="24"/>
          <w:szCs w:val="24"/>
        </w:rPr>
        <w:t>Rec</w:t>
      </w:r>
      <w:r w:rsidRPr="00D23A81">
        <w:rPr>
          <w:rFonts w:eastAsia="Calibri" w:asciiTheme="minorHAnsi" w:hAnsiTheme="minorHAnsi" w:cstheme="minorHAnsi"/>
          <w:b/>
          <w:color w:val="000000"/>
          <w:sz w:val="24"/>
          <w:szCs w:val="24"/>
        </w:rPr>
        <w:t>ommendations</w:t>
      </w:r>
    </w:p>
    <w:p w:rsidR="00AE47E7" w:rsidRPr="00D23A81" w:rsidP="00D23A81">
      <w:pPr>
        <w:spacing w:line="240" w:lineRule="auto"/>
        <w:jc w:val="both"/>
        <w:rPr>
          <w:rFonts w:eastAsia="Calibri" w:asciiTheme="minorHAnsi" w:hAnsiTheme="minorHAnsi" w:cstheme="minorHAnsi"/>
          <w:color w:val="000000"/>
          <w:sz w:val="24"/>
          <w:szCs w:val="24"/>
        </w:rPr>
      </w:pPr>
    </w:p>
    <w:p w:rsidR="00AE47E7" w:rsidRPr="00D23A81" w:rsidP="00D23A81">
      <w:p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In our view, the Lobbying Act – and the surrounding system for lobbying transparency, equality of access to decision</w:t>
      </w:r>
      <w:r w:rsidRPr="00D23A81">
        <w:rPr>
          <w:rFonts w:eastAsia="Calibri" w:asciiTheme="minorHAnsi" w:hAnsiTheme="minorHAnsi" w:cstheme="minorHAnsi"/>
          <w:sz w:val="24"/>
          <w:szCs w:val="24"/>
        </w:rPr>
        <w:t xml:space="preserve">-makers </w:t>
      </w:r>
      <w:r w:rsidRPr="00D23A81">
        <w:rPr>
          <w:rFonts w:eastAsia="Calibri" w:asciiTheme="minorHAnsi" w:hAnsiTheme="minorHAnsi" w:cstheme="minorHAnsi"/>
          <w:color w:val="000000"/>
          <w:sz w:val="24"/>
          <w:szCs w:val="24"/>
        </w:rPr>
        <w:t xml:space="preserve">and compliance with the rules – requires significant strengthening </w:t>
      </w:r>
      <w:r w:rsidRPr="00D23A81">
        <w:rPr>
          <w:rFonts w:eastAsia="Calibri" w:asciiTheme="minorHAnsi" w:hAnsiTheme="minorHAnsi" w:cstheme="minorHAnsi"/>
          <w:color w:val="000000"/>
          <w:sz w:val="24"/>
          <w:szCs w:val="24"/>
        </w:rPr>
        <w:t>in order to</w:t>
      </w:r>
      <w:r w:rsidRPr="00D23A81">
        <w:rPr>
          <w:rFonts w:eastAsia="Calibri" w:asciiTheme="minorHAnsi" w:hAnsiTheme="minorHAnsi" w:cstheme="minorHAnsi"/>
          <w:color w:val="000000"/>
          <w:sz w:val="24"/>
          <w:szCs w:val="24"/>
        </w:rPr>
        <w:t xml:space="preserve"> properly ensure high ethical standards </w:t>
      </w:r>
      <w:r w:rsidRPr="00D23A81">
        <w:rPr>
          <w:rFonts w:eastAsia="Calibri" w:asciiTheme="minorHAnsi" w:hAnsiTheme="minorHAnsi" w:cstheme="minorHAnsi"/>
          <w:color w:val="000000"/>
          <w:sz w:val="24"/>
          <w:szCs w:val="24"/>
        </w:rPr>
        <w:t xml:space="preserve">are adhered to in the nexus between lobbying and government, that decisions are taking fairly and for the right reasons, and that the system is fit to retain public trust. </w:t>
      </w:r>
      <w:r w:rsidRPr="00D23A81">
        <w:rPr>
          <w:rFonts w:eastAsia="Calibri" w:asciiTheme="minorHAnsi" w:hAnsiTheme="minorHAnsi" w:cstheme="minorHAnsi"/>
          <w:sz w:val="24"/>
          <w:szCs w:val="24"/>
        </w:rPr>
        <w:t>In order to</w:t>
      </w:r>
      <w:r w:rsidRPr="00D23A81">
        <w:rPr>
          <w:rFonts w:eastAsia="Calibri" w:asciiTheme="minorHAnsi" w:hAnsiTheme="minorHAnsi" w:cstheme="minorHAnsi"/>
          <w:sz w:val="24"/>
          <w:szCs w:val="24"/>
        </w:rPr>
        <w:t xml:space="preserve"> address these critical issues, w</w:t>
      </w:r>
      <w:r w:rsidRPr="00D23A81">
        <w:rPr>
          <w:rFonts w:eastAsia="Calibri" w:asciiTheme="minorHAnsi" w:hAnsiTheme="minorHAnsi" w:cstheme="minorHAnsi"/>
          <w:color w:val="000000"/>
          <w:sz w:val="24"/>
          <w:szCs w:val="24"/>
        </w:rPr>
        <w:t>e recommend the following:</w:t>
      </w:r>
    </w:p>
    <w:p w:rsidR="00AE47E7" w:rsidRPr="00D23A81" w:rsidP="00D23A81">
      <w:pP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color w:val="000000"/>
          <w:sz w:val="24"/>
          <w:szCs w:val="24"/>
        </w:rPr>
        <w:t xml:space="preserve"> </w:t>
      </w:r>
    </w:p>
    <w:p w:rsidR="00AE47E7" w:rsidP="00D23A81">
      <w:pPr>
        <w:numPr>
          <w:ilvl w:val="0"/>
          <w:numId w:val="2"/>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b/>
          <w:sz w:val="24"/>
          <w:szCs w:val="24"/>
        </w:rPr>
        <w:t xml:space="preserve">Expand the scope of the </w:t>
      </w:r>
      <w:r w:rsidRPr="00D23A81">
        <w:rPr>
          <w:rFonts w:eastAsia="Calibri" w:asciiTheme="minorHAnsi" w:hAnsiTheme="minorHAnsi" w:cstheme="minorHAnsi"/>
          <w:b/>
          <w:color w:val="000000"/>
          <w:sz w:val="24"/>
          <w:szCs w:val="24"/>
        </w:rPr>
        <w:t>Lobbying Act t</w:t>
      </w:r>
      <w:r w:rsidRPr="00D23A81">
        <w:rPr>
          <w:rFonts w:eastAsia="Calibri" w:asciiTheme="minorHAnsi" w:hAnsiTheme="minorHAnsi" w:cstheme="minorHAnsi"/>
          <w:b/>
          <w:sz w:val="24"/>
          <w:szCs w:val="24"/>
        </w:rPr>
        <w:t>o i</w:t>
      </w:r>
      <w:r w:rsidRPr="00D23A81">
        <w:rPr>
          <w:rFonts w:eastAsia="Calibri" w:asciiTheme="minorHAnsi" w:hAnsiTheme="minorHAnsi" w:cstheme="minorHAnsi"/>
          <w:b/>
          <w:color w:val="000000"/>
          <w:sz w:val="24"/>
          <w:szCs w:val="24"/>
        </w:rPr>
        <w:t>nclud</w:t>
      </w:r>
      <w:r w:rsidRPr="00D23A81">
        <w:rPr>
          <w:rFonts w:eastAsia="Calibri" w:asciiTheme="minorHAnsi" w:hAnsiTheme="minorHAnsi" w:cstheme="minorHAnsi"/>
          <w:b/>
          <w:sz w:val="24"/>
          <w:szCs w:val="24"/>
        </w:rPr>
        <w:t>e</w:t>
      </w:r>
      <w:r w:rsidRPr="00D23A81">
        <w:rPr>
          <w:rFonts w:eastAsia="Calibri" w:asciiTheme="minorHAnsi" w:hAnsiTheme="minorHAnsi" w:cstheme="minorHAnsi"/>
          <w:b/>
          <w:color w:val="000000"/>
          <w:sz w:val="24"/>
          <w:szCs w:val="24"/>
        </w:rPr>
        <w:t xml:space="preserve"> all those who engage in lobbying</w:t>
      </w:r>
      <w:r w:rsidRPr="00D23A81">
        <w:rPr>
          <w:rFonts w:eastAsia="Calibri" w:asciiTheme="minorHAnsi" w:hAnsiTheme="minorHAnsi" w:cstheme="minorHAnsi"/>
          <w:color w:val="000000"/>
          <w:sz w:val="24"/>
          <w:szCs w:val="24"/>
        </w:rPr>
        <w:t xml:space="preserve">, </w:t>
      </w:r>
      <w:r w:rsidRPr="00D23A81">
        <w:rPr>
          <w:rFonts w:eastAsia="Calibri" w:asciiTheme="minorHAnsi" w:hAnsiTheme="minorHAnsi" w:cstheme="minorHAnsi"/>
          <w:sz w:val="24"/>
          <w:szCs w:val="24"/>
        </w:rPr>
        <w:t>including in-house lobbyists</w:t>
      </w:r>
      <w:r w:rsidRPr="00D23A81">
        <w:rPr>
          <w:rFonts w:eastAsia="Calibri" w:asciiTheme="minorHAnsi" w:hAnsiTheme="minorHAnsi" w:cstheme="minorHAnsi"/>
          <w:color w:val="000000"/>
          <w:sz w:val="24"/>
          <w:szCs w:val="24"/>
        </w:rPr>
        <w:t xml:space="preserve">, </w:t>
      </w:r>
      <w:r w:rsidRPr="00D23A81">
        <w:rPr>
          <w:rFonts w:eastAsia="Calibri" w:asciiTheme="minorHAnsi" w:hAnsiTheme="minorHAnsi" w:cstheme="minorHAnsi"/>
          <w:sz w:val="24"/>
          <w:szCs w:val="24"/>
        </w:rPr>
        <w:t>as advocated by the Public Relations and Communications Association, as well as those being lobbied, to include special advisers and senior civi</w:t>
      </w:r>
      <w:r w:rsidRPr="00D23A81">
        <w:rPr>
          <w:rFonts w:eastAsia="Calibri" w:asciiTheme="minorHAnsi" w:hAnsiTheme="minorHAnsi" w:cstheme="minorHAnsi"/>
          <w:sz w:val="24"/>
          <w:szCs w:val="24"/>
        </w:rPr>
        <w:t>l servants from Director General level and above.</w:t>
      </w:r>
      <w:r w:rsidRPr="00D23A81">
        <w:rPr>
          <w:rFonts w:eastAsia="Calibri" w:asciiTheme="minorHAnsi" w:hAnsiTheme="minorHAnsi" w:cstheme="minorHAnsi"/>
          <w:color w:val="000000"/>
          <w:sz w:val="24"/>
          <w:szCs w:val="24"/>
        </w:rPr>
        <w:t xml:space="preserve"> That legislative reform should require lobbyists to report monthly on their communications with the government, as is the case in Canada.</w:t>
      </w:r>
    </w:p>
    <w:p w:rsidR="00D23A81" w:rsidRPr="00D23A81" w:rsidP="00D23A81">
      <w:pPr>
        <w:pBdr>
          <w:top w:val="nil"/>
          <w:left w:val="nil"/>
          <w:bottom w:val="nil"/>
          <w:right w:val="nil"/>
          <w:between w:val="nil"/>
        </w:pBdr>
        <w:spacing w:line="240" w:lineRule="auto"/>
        <w:ind w:left="360"/>
        <w:jc w:val="both"/>
        <w:rPr>
          <w:rFonts w:eastAsia="Calibri" w:asciiTheme="minorHAnsi" w:hAnsiTheme="minorHAnsi" w:cstheme="minorHAnsi"/>
          <w:color w:val="000000"/>
          <w:sz w:val="24"/>
          <w:szCs w:val="24"/>
        </w:rPr>
      </w:pPr>
    </w:p>
    <w:p w:rsidR="00AE47E7" w:rsidP="00D23A81">
      <w:pPr>
        <w:numPr>
          <w:ilvl w:val="0"/>
          <w:numId w:val="2"/>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b/>
          <w:color w:val="000000"/>
          <w:sz w:val="24"/>
          <w:szCs w:val="24"/>
        </w:rPr>
        <w:t xml:space="preserve">Increased transparency about the content of lobbying and logging of </w:t>
      </w:r>
      <w:r w:rsidRPr="00D23A81">
        <w:rPr>
          <w:rFonts w:eastAsia="Calibri" w:asciiTheme="minorHAnsi" w:hAnsiTheme="minorHAnsi" w:cstheme="minorHAnsi"/>
          <w:b/>
          <w:color w:val="000000"/>
          <w:sz w:val="24"/>
          <w:szCs w:val="24"/>
        </w:rPr>
        <w:t xml:space="preserve">steps taken in response to lobbying. </w:t>
      </w:r>
      <w:r w:rsidRPr="00D23A81">
        <w:rPr>
          <w:rFonts w:eastAsia="Calibri" w:asciiTheme="minorHAnsi" w:hAnsiTheme="minorHAnsi" w:cstheme="minorHAnsi"/>
          <w:color w:val="000000"/>
          <w:sz w:val="24"/>
          <w:szCs w:val="24"/>
        </w:rPr>
        <w:t xml:space="preserve">We agree with CSPL that the Cabinet Office should collate all departmental disclosures and publish them in one centrally managed, </w:t>
      </w:r>
      <w:r w:rsidRPr="00D23A81">
        <w:rPr>
          <w:rFonts w:eastAsia="Calibri" w:asciiTheme="minorHAnsi" w:hAnsiTheme="minorHAnsi" w:cstheme="minorHAnsi"/>
          <w:color w:val="000000"/>
          <w:sz w:val="24"/>
          <w:szCs w:val="24"/>
        </w:rPr>
        <w:t>accessible</w:t>
      </w:r>
      <w:r w:rsidRPr="00D23A81">
        <w:rPr>
          <w:rFonts w:eastAsia="Calibri" w:asciiTheme="minorHAnsi" w:hAnsiTheme="minorHAnsi" w:cstheme="minorHAnsi"/>
          <w:color w:val="000000"/>
          <w:sz w:val="24"/>
          <w:szCs w:val="24"/>
        </w:rPr>
        <w:t xml:space="preserve"> and searchable database</w:t>
      </w:r>
      <w:r w:rsidRPr="00D23A81">
        <w:rPr>
          <w:rFonts w:eastAsia="Calibri" w:asciiTheme="minorHAnsi" w:hAnsiTheme="minorHAnsi" w:cstheme="minorHAnsi"/>
          <w:sz w:val="24"/>
          <w:szCs w:val="24"/>
        </w:rPr>
        <w:t>,</w:t>
      </w:r>
      <w:r w:rsidRPr="00D23A81">
        <w:rPr>
          <w:rFonts w:eastAsia="Calibri" w:asciiTheme="minorHAnsi" w:hAnsiTheme="minorHAnsi" w:cstheme="minorHAnsi"/>
          <w:color w:val="000000"/>
          <w:sz w:val="24"/>
          <w:szCs w:val="24"/>
        </w:rPr>
        <w:t xml:space="preserve"> which is updated monthly. </w:t>
      </w:r>
      <w:r w:rsidRPr="00D23A81">
        <w:rPr>
          <w:rFonts w:eastAsia="Calibri" w:asciiTheme="minorHAnsi" w:hAnsiTheme="minorHAnsi" w:cstheme="minorHAnsi"/>
          <w:sz w:val="24"/>
          <w:szCs w:val="24"/>
        </w:rPr>
        <w:t>T</w:t>
      </w:r>
      <w:r w:rsidRPr="00D23A81">
        <w:rPr>
          <w:rFonts w:eastAsia="Calibri" w:asciiTheme="minorHAnsi" w:hAnsiTheme="minorHAnsi" w:cstheme="minorHAnsi"/>
          <w:color w:val="000000"/>
          <w:sz w:val="24"/>
          <w:szCs w:val="24"/>
        </w:rPr>
        <w:t xml:space="preserve">he Cabinet Office </w:t>
      </w:r>
      <w:r w:rsidRPr="00D23A81">
        <w:rPr>
          <w:rFonts w:eastAsia="Calibri" w:asciiTheme="minorHAnsi" w:hAnsiTheme="minorHAnsi" w:cstheme="minorHAnsi"/>
          <w:color w:val="000000"/>
          <w:sz w:val="24"/>
          <w:szCs w:val="24"/>
        </w:rPr>
        <w:t>should provide and, as set out below, enforce stricter guidelines on minimum standards for the descriptions of meetings.</w:t>
      </w:r>
    </w:p>
    <w:p w:rsidR="00D23A81" w:rsidRPr="00D23A81" w:rsidP="00D23A81">
      <w:pPr>
        <w:pBdr>
          <w:top w:val="nil"/>
          <w:left w:val="nil"/>
          <w:bottom w:val="nil"/>
          <w:right w:val="nil"/>
          <w:between w:val="nil"/>
        </w:pBdr>
        <w:spacing w:line="240" w:lineRule="auto"/>
        <w:ind w:left="360"/>
        <w:jc w:val="both"/>
        <w:rPr>
          <w:rFonts w:eastAsia="Calibri" w:asciiTheme="minorHAnsi" w:hAnsiTheme="minorHAnsi" w:cstheme="minorHAnsi"/>
          <w:color w:val="000000"/>
          <w:sz w:val="24"/>
          <w:szCs w:val="24"/>
        </w:rPr>
      </w:pPr>
    </w:p>
    <w:p w:rsidR="00AE47E7" w:rsidP="00D23A81">
      <w:pPr>
        <w:numPr>
          <w:ilvl w:val="0"/>
          <w:numId w:val="2"/>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b/>
          <w:color w:val="000000"/>
          <w:sz w:val="24"/>
          <w:szCs w:val="24"/>
        </w:rPr>
        <w:t>Widen the definition of lobbying to include informal events.</w:t>
      </w:r>
      <w:r w:rsidRPr="00D23A81">
        <w:rPr>
          <w:rFonts w:eastAsia="Calibri" w:asciiTheme="minorHAnsi" w:hAnsiTheme="minorHAnsi" w:cstheme="minorHAnsi"/>
          <w:color w:val="000000"/>
          <w:sz w:val="24"/>
          <w:szCs w:val="24"/>
        </w:rPr>
        <w:t xml:space="preserve"> As the </w:t>
      </w:r>
      <w:r w:rsidRPr="00D23A81">
        <w:rPr>
          <w:rFonts w:eastAsia="Calibri" w:asciiTheme="minorHAnsi" w:hAnsiTheme="minorHAnsi" w:cstheme="minorHAnsi"/>
          <w:color w:val="000000"/>
          <w:sz w:val="24"/>
          <w:szCs w:val="24"/>
        </w:rPr>
        <w:t>Greensill</w:t>
      </w:r>
      <w:r w:rsidRPr="00D23A81">
        <w:rPr>
          <w:rFonts w:eastAsia="Calibri" w:asciiTheme="minorHAnsi" w:hAnsiTheme="minorHAnsi" w:cstheme="minorHAnsi"/>
          <w:color w:val="000000"/>
          <w:sz w:val="24"/>
          <w:szCs w:val="24"/>
        </w:rPr>
        <w:t xml:space="preserve"> affair highlighted, lobbying can take place through vario</w:t>
      </w:r>
      <w:r w:rsidRPr="00D23A81">
        <w:rPr>
          <w:rFonts w:eastAsia="Calibri" w:asciiTheme="minorHAnsi" w:hAnsiTheme="minorHAnsi" w:cstheme="minorHAnsi"/>
          <w:color w:val="000000"/>
          <w:sz w:val="24"/>
          <w:szCs w:val="24"/>
        </w:rPr>
        <w:t xml:space="preserve">us informal means. We agree with CSPL </w:t>
      </w:r>
      <w:r w:rsidRPr="00D23A81">
        <w:rPr>
          <w:rFonts w:eastAsia="Calibri" w:asciiTheme="minorHAnsi" w:hAnsiTheme="minorHAnsi" w:cstheme="minorHAnsi"/>
          <w:sz w:val="24"/>
          <w:szCs w:val="24"/>
        </w:rPr>
        <w:t xml:space="preserve">that </w:t>
      </w:r>
      <w:r w:rsidRPr="00D23A81">
        <w:rPr>
          <w:rFonts w:eastAsia="Calibri" w:asciiTheme="minorHAnsi" w:hAnsiTheme="minorHAnsi" w:cstheme="minorHAnsi"/>
          <w:color w:val="000000"/>
          <w:sz w:val="24"/>
          <w:szCs w:val="24"/>
        </w:rPr>
        <w:t xml:space="preserve">the ‘meetings’ category of disclosures </w:t>
      </w:r>
      <w:r w:rsidRPr="00D23A81">
        <w:rPr>
          <w:rFonts w:eastAsia="Calibri" w:asciiTheme="minorHAnsi" w:hAnsiTheme="minorHAnsi" w:cstheme="minorHAnsi"/>
          <w:sz w:val="24"/>
          <w:szCs w:val="24"/>
        </w:rPr>
        <w:t>sh</w:t>
      </w:r>
      <w:r w:rsidRPr="00D23A81">
        <w:rPr>
          <w:rFonts w:eastAsia="Calibri" w:asciiTheme="minorHAnsi" w:hAnsiTheme="minorHAnsi" w:cstheme="minorHAnsi"/>
          <w:color w:val="000000"/>
          <w:sz w:val="24"/>
          <w:szCs w:val="24"/>
        </w:rPr>
        <w:t xml:space="preserve">ould be </w:t>
      </w:r>
      <w:r w:rsidRPr="00D23A81">
        <w:rPr>
          <w:rFonts w:eastAsia="Calibri" w:asciiTheme="minorHAnsi" w:hAnsiTheme="minorHAnsi" w:cstheme="minorHAnsi"/>
          <w:color w:val="000000"/>
          <w:sz w:val="24"/>
          <w:szCs w:val="24"/>
        </w:rPr>
        <w:t>broadened</w:t>
      </w:r>
      <w:r w:rsidRPr="00D23A81">
        <w:rPr>
          <w:rFonts w:eastAsia="Calibri" w:asciiTheme="minorHAnsi" w:hAnsiTheme="minorHAnsi" w:cstheme="minorHAnsi"/>
          <w:color w:val="000000"/>
          <w:sz w:val="24"/>
          <w:szCs w:val="24"/>
        </w:rPr>
        <w:t xml:space="preserve"> or a new category </w:t>
      </w:r>
      <w:r w:rsidRPr="00D23A81">
        <w:rPr>
          <w:rFonts w:eastAsia="Calibri" w:asciiTheme="minorHAnsi" w:hAnsiTheme="minorHAnsi" w:cstheme="minorHAnsi"/>
          <w:sz w:val="24"/>
          <w:szCs w:val="24"/>
        </w:rPr>
        <w:t>sh</w:t>
      </w:r>
      <w:r w:rsidRPr="00D23A81">
        <w:rPr>
          <w:rFonts w:eastAsia="Calibri" w:asciiTheme="minorHAnsi" w:hAnsiTheme="minorHAnsi" w:cstheme="minorHAnsi"/>
          <w:color w:val="000000"/>
          <w:sz w:val="24"/>
          <w:szCs w:val="24"/>
        </w:rPr>
        <w:t xml:space="preserve">ould be </w:t>
      </w:r>
      <w:r w:rsidRPr="00D23A81">
        <w:rPr>
          <w:rFonts w:eastAsia="Calibri" w:asciiTheme="minorHAnsi" w:hAnsiTheme="minorHAnsi" w:cstheme="minorHAnsi"/>
          <w:color w:val="000000"/>
          <w:sz w:val="24"/>
          <w:szCs w:val="24"/>
        </w:rPr>
        <w:t>added to include informal lobbying – by instant messaging, emails, virtual meetings and other means – where it is serious, pre</w:t>
      </w:r>
      <w:r w:rsidRPr="00D23A81">
        <w:rPr>
          <w:rFonts w:eastAsia="Calibri" w:asciiTheme="minorHAnsi" w:hAnsiTheme="minorHAnsi" w:cstheme="minorHAnsi"/>
          <w:color w:val="000000"/>
          <w:sz w:val="24"/>
          <w:szCs w:val="24"/>
        </w:rPr>
        <w:t xml:space="preserve">meditated or credible, or substantively considered </w:t>
      </w:r>
      <w:r w:rsidRPr="00D23A81">
        <w:rPr>
          <w:rFonts w:eastAsia="Calibri" w:asciiTheme="minorHAnsi" w:hAnsiTheme="minorHAnsi" w:cstheme="minorHAnsi"/>
          <w:sz w:val="24"/>
          <w:szCs w:val="24"/>
        </w:rPr>
        <w:t>by the government</w:t>
      </w:r>
      <w:r w:rsidRPr="00D23A81">
        <w:rPr>
          <w:rFonts w:eastAsia="Calibri" w:asciiTheme="minorHAnsi" w:hAnsiTheme="minorHAnsi" w:cstheme="minorHAnsi"/>
          <w:color w:val="000000"/>
          <w:sz w:val="24"/>
          <w:szCs w:val="24"/>
        </w:rPr>
        <w:t>.</w:t>
      </w:r>
    </w:p>
    <w:p w:rsidR="00D23A81" w:rsidRPr="00D23A81" w:rsidP="00D23A81">
      <w:pPr>
        <w:pBdr>
          <w:top w:val="nil"/>
          <w:left w:val="nil"/>
          <w:bottom w:val="nil"/>
          <w:right w:val="nil"/>
          <w:between w:val="nil"/>
        </w:pBdr>
        <w:spacing w:line="240" w:lineRule="auto"/>
        <w:ind w:left="360"/>
        <w:jc w:val="both"/>
        <w:rPr>
          <w:rFonts w:eastAsia="Calibri" w:asciiTheme="minorHAnsi" w:hAnsiTheme="minorHAnsi" w:cstheme="minorHAnsi"/>
          <w:color w:val="000000"/>
          <w:sz w:val="24"/>
          <w:szCs w:val="24"/>
        </w:rPr>
      </w:pPr>
    </w:p>
    <w:p w:rsidR="00AE47E7" w:rsidRPr="00D23A81" w:rsidP="00D23A81">
      <w:pPr>
        <w:numPr>
          <w:ilvl w:val="0"/>
          <w:numId w:val="2"/>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b/>
          <w:sz w:val="24"/>
          <w:szCs w:val="24"/>
        </w:rPr>
        <w:t xml:space="preserve">Widen the definition of “official” business in the Ministerial Code that ministers should report back to their departments where an official is not present, </w:t>
      </w:r>
      <w:r w:rsidRPr="00D23A81">
        <w:rPr>
          <w:rFonts w:eastAsia="Calibri" w:asciiTheme="minorHAnsi" w:hAnsiTheme="minorHAnsi" w:cstheme="minorHAnsi"/>
          <w:sz w:val="24"/>
          <w:szCs w:val="24"/>
        </w:rPr>
        <w:t>to include significant contac</w:t>
      </w:r>
      <w:r w:rsidRPr="00D23A81">
        <w:rPr>
          <w:rFonts w:eastAsia="Calibri" w:asciiTheme="minorHAnsi" w:hAnsiTheme="minorHAnsi" w:cstheme="minorHAnsi"/>
          <w:sz w:val="24"/>
          <w:szCs w:val="24"/>
        </w:rPr>
        <w:t xml:space="preserve">ts (including private meetings and </w:t>
      </w:r>
      <w:r w:rsidRPr="00D23A81">
        <w:rPr>
          <w:rFonts w:eastAsia="Calibri" w:asciiTheme="minorHAnsi" w:hAnsiTheme="minorHAnsi" w:cstheme="minorHAnsi"/>
          <w:sz w:val="24"/>
          <w:szCs w:val="24"/>
        </w:rPr>
        <w:t>party political</w:t>
      </w:r>
      <w:r w:rsidRPr="00D23A81">
        <w:rPr>
          <w:rFonts w:eastAsia="Calibri" w:asciiTheme="minorHAnsi" w:hAnsiTheme="minorHAnsi" w:cstheme="minorHAnsi"/>
          <w:sz w:val="24"/>
          <w:szCs w:val="24"/>
        </w:rPr>
        <w:t xml:space="preserve"> contexts) where a matter is raised which has a bearing on official business, or where an attempt is made to influence a public policy decision</w:t>
      </w:r>
    </w:p>
    <w:p w:rsidR="00D23A81" w:rsidRPr="00D23A81" w:rsidP="00D23A81">
      <w:pPr>
        <w:pBdr>
          <w:top w:val="nil"/>
          <w:left w:val="nil"/>
          <w:bottom w:val="nil"/>
          <w:right w:val="nil"/>
          <w:between w:val="nil"/>
        </w:pBdr>
        <w:spacing w:line="240" w:lineRule="auto"/>
        <w:ind w:left="360"/>
        <w:jc w:val="both"/>
        <w:rPr>
          <w:rFonts w:eastAsia="Calibri" w:asciiTheme="minorHAnsi" w:hAnsiTheme="minorHAnsi" w:cstheme="minorHAnsi"/>
          <w:color w:val="000000"/>
          <w:sz w:val="24"/>
          <w:szCs w:val="24"/>
        </w:rPr>
      </w:pPr>
    </w:p>
    <w:p w:rsidR="00AE47E7" w:rsidP="00D23A81">
      <w:pPr>
        <w:numPr>
          <w:ilvl w:val="0"/>
          <w:numId w:val="2"/>
        </w:numPr>
        <w:pBdr>
          <w:top w:val="nil"/>
          <w:left w:val="nil"/>
          <w:bottom w:val="nil"/>
          <w:right w:val="nil"/>
          <w:between w:val="nil"/>
        </w:pBdr>
        <w:spacing w:line="240" w:lineRule="auto"/>
        <w:jc w:val="both"/>
        <w:rPr>
          <w:rFonts w:eastAsia="Calibri" w:asciiTheme="minorHAnsi" w:hAnsiTheme="minorHAnsi" w:cstheme="minorHAnsi"/>
          <w:color w:val="000000"/>
          <w:sz w:val="24"/>
          <w:szCs w:val="24"/>
        </w:rPr>
      </w:pPr>
      <w:r w:rsidRPr="00D23A81">
        <w:rPr>
          <w:rFonts w:eastAsia="Calibri" w:asciiTheme="minorHAnsi" w:hAnsiTheme="minorHAnsi" w:cstheme="minorHAnsi"/>
          <w:b/>
          <w:color w:val="000000"/>
          <w:sz w:val="24"/>
          <w:szCs w:val="24"/>
        </w:rPr>
        <w:t>We agree with CSPL that any guidance on lobbying should remind</w:t>
      </w:r>
      <w:r w:rsidRPr="00D23A81">
        <w:rPr>
          <w:rFonts w:eastAsia="Calibri" w:asciiTheme="minorHAnsi" w:hAnsiTheme="minorHAnsi" w:cstheme="minorHAnsi"/>
          <w:b/>
          <w:color w:val="000000"/>
          <w:sz w:val="24"/>
          <w:szCs w:val="24"/>
        </w:rPr>
        <w:t xml:space="preserve"> public office holders of the principle of equality of access</w:t>
      </w:r>
      <w:r w:rsidRPr="00D23A81">
        <w:rPr>
          <w:rFonts w:eastAsia="Calibri" w:asciiTheme="minorHAnsi" w:hAnsiTheme="minorHAnsi" w:cstheme="minorHAnsi"/>
          <w:color w:val="000000"/>
          <w:sz w:val="24"/>
          <w:szCs w:val="24"/>
        </w:rPr>
        <w:t xml:space="preserve"> and the need to proactively consider, after meetings, whether a balance of views should be obtained. The Cabinet Office should issue discrete guidance to departments that makes this clear. Depar</w:t>
      </w:r>
      <w:r w:rsidRPr="00D23A81">
        <w:rPr>
          <w:rFonts w:eastAsia="Calibri" w:asciiTheme="minorHAnsi" w:hAnsiTheme="minorHAnsi" w:cstheme="minorHAnsi"/>
          <w:color w:val="000000"/>
          <w:sz w:val="24"/>
          <w:szCs w:val="24"/>
        </w:rPr>
        <w:t>tments should in turn develop ways to level the playing field and ensure that they consult widely and gather a diverse range of views, rather than formulate decisions based on the</w:t>
      </w:r>
      <w:r w:rsidRPr="00D23A81">
        <w:rPr>
          <w:rFonts w:eastAsia="Calibri" w:asciiTheme="minorHAnsi" w:hAnsiTheme="minorHAnsi" w:cstheme="minorHAnsi"/>
          <w:sz w:val="24"/>
          <w:szCs w:val="24"/>
        </w:rPr>
        <w:t xml:space="preserve"> most effective lobbying activity</w:t>
      </w:r>
      <w:r w:rsidRPr="00D23A81">
        <w:rPr>
          <w:rFonts w:eastAsia="Calibri" w:asciiTheme="minorHAnsi" w:hAnsiTheme="minorHAnsi" w:cstheme="minorHAnsi"/>
          <w:color w:val="000000"/>
          <w:sz w:val="24"/>
          <w:szCs w:val="24"/>
        </w:rPr>
        <w:t xml:space="preserve">. Departments should </w:t>
      </w:r>
      <w:r w:rsidRPr="00D23A81">
        <w:rPr>
          <w:rFonts w:eastAsia="Calibri" w:asciiTheme="minorHAnsi" w:hAnsiTheme="minorHAnsi" w:cstheme="minorHAnsi"/>
          <w:sz w:val="24"/>
          <w:szCs w:val="24"/>
        </w:rPr>
        <w:t xml:space="preserve">identify </w:t>
      </w:r>
      <w:r w:rsidRPr="00D23A81">
        <w:rPr>
          <w:rFonts w:eastAsia="Calibri" w:asciiTheme="minorHAnsi" w:hAnsiTheme="minorHAnsi" w:cstheme="minorHAnsi"/>
          <w:color w:val="000000"/>
          <w:sz w:val="24"/>
          <w:szCs w:val="24"/>
        </w:rPr>
        <w:t>steps taken to</w:t>
      </w:r>
      <w:r w:rsidRPr="00D23A81">
        <w:rPr>
          <w:rFonts w:eastAsia="Calibri" w:asciiTheme="minorHAnsi" w:hAnsiTheme="minorHAnsi" w:cstheme="minorHAnsi"/>
          <w:color w:val="000000"/>
          <w:sz w:val="24"/>
          <w:szCs w:val="24"/>
        </w:rPr>
        <w:t xml:space="preserve"> level the playing field in their annual reports and accounts.</w:t>
      </w:r>
    </w:p>
    <w:p w:rsidR="00D23A81" w:rsidRPr="00D23A81" w:rsidP="00D23A81">
      <w:pPr>
        <w:pBdr>
          <w:top w:val="nil"/>
          <w:left w:val="nil"/>
          <w:bottom w:val="nil"/>
          <w:right w:val="nil"/>
          <w:between w:val="nil"/>
        </w:pBdr>
        <w:spacing w:line="240" w:lineRule="auto"/>
        <w:ind w:left="360"/>
        <w:jc w:val="both"/>
        <w:rPr>
          <w:rFonts w:eastAsia="Calibri" w:asciiTheme="minorHAnsi" w:hAnsiTheme="minorHAnsi" w:cstheme="minorHAnsi"/>
          <w:color w:val="000000"/>
          <w:sz w:val="24"/>
          <w:szCs w:val="24"/>
        </w:rPr>
      </w:pPr>
    </w:p>
    <w:p w:rsidR="00AE47E7" w:rsidP="00D23A81">
      <w:pPr>
        <w:numPr>
          <w:ilvl w:val="0"/>
          <w:numId w:val="2"/>
        </w:numPr>
        <w:spacing w:line="240" w:lineRule="auto"/>
        <w:jc w:val="both"/>
        <w:rPr>
          <w:rFonts w:eastAsia="Calibri" w:asciiTheme="minorHAnsi" w:hAnsiTheme="minorHAnsi" w:cstheme="minorHAnsi"/>
          <w:sz w:val="24"/>
          <w:szCs w:val="24"/>
        </w:rPr>
      </w:pPr>
      <w:r w:rsidRPr="00D23A81">
        <w:rPr>
          <w:rFonts w:eastAsia="Calibri" w:asciiTheme="minorHAnsi" w:hAnsiTheme="minorHAnsi" w:cstheme="minorHAnsi"/>
          <w:b/>
          <w:sz w:val="24"/>
          <w:szCs w:val="24"/>
        </w:rPr>
        <w:t>There should be greater accountability for the quality of departmental transparency releases and where the rules on publication of lobbying data are broken.</w:t>
      </w:r>
      <w:r w:rsidRPr="00D23A81">
        <w:rPr>
          <w:rFonts w:eastAsia="Calibri" w:asciiTheme="minorHAnsi" w:hAnsiTheme="minorHAnsi" w:cstheme="minorHAnsi"/>
          <w:sz w:val="24"/>
          <w:szCs w:val="24"/>
        </w:rPr>
        <w:t xml:space="preserve"> The Cabinet Office should lead by ex</w:t>
      </w:r>
      <w:r w:rsidRPr="00D23A81">
        <w:rPr>
          <w:rFonts w:eastAsia="Calibri" w:asciiTheme="minorHAnsi" w:hAnsiTheme="minorHAnsi" w:cstheme="minorHAnsi"/>
          <w:sz w:val="24"/>
          <w:szCs w:val="24"/>
        </w:rPr>
        <w:t>ample when providing oversight and accountability for the quality of departmental returns, and when overseeing sanctions for those who fail to follow the rules.</w:t>
      </w:r>
    </w:p>
    <w:p w:rsidR="00D23A81" w:rsidRPr="00D23A81" w:rsidP="00D23A81">
      <w:pPr>
        <w:spacing w:line="240" w:lineRule="auto"/>
        <w:ind w:left="360"/>
        <w:jc w:val="both"/>
        <w:rPr>
          <w:rFonts w:eastAsia="Calibri" w:asciiTheme="minorHAnsi" w:hAnsiTheme="minorHAnsi" w:cstheme="minorHAnsi"/>
          <w:sz w:val="24"/>
          <w:szCs w:val="24"/>
        </w:rPr>
      </w:pPr>
    </w:p>
    <w:p w:rsidR="00AE47E7" w:rsidRPr="00D23A81" w:rsidP="00D23A81">
      <w:pPr>
        <w:numPr>
          <w:ilvl w:val="0"/>
          <w:numId w:val="2"/>
        </w:numPr>
        <w:spacing w:line="240" w:lineRule="auto"/>
        <w:jc w:val="both"/>
        <w:rPr>
          <w:rFonts w:asciiTheme="minorHAnsi" w:hAnsiTheme="minorHAnsi" w:cstheme="minorHAnsi"/>
          <w:color w:val="000000"/>
          <w:sz w:val="24"/>
          <w:szCs w:val="24"/>
        </w:rPr>
      </w:pPr>
      <w:r w:rsidRPr="00D23A81">
        <w:rPr>
          <w:rFonts w:eastAsia="Calibri" w:asciiTheme="minorHAnsi" w:hAnsiTheme="minorHAnsi" w:cstheme="minorHAnsi"/>
          <w:b/>
          <w:color w:val="000000"/>
          <w:sz w:val="24"/>
          <w:szCs w:val="24"/>
        </w:rPr>
        <w:t>The Business Appointment Rules should be changed to allow government departments and the Adviso</w:t>
      </w:r>
      <w:r w:rsidRPr="00D23A81">
        <w:rPr>
          <w:rFonts w:eastAsia="Calibri" w:asciiTheme="minorHAnsi" w:hAnsiTheme="minorHAnsi" w:cstheme="minorHAnsi"/>
          <w:b/>
          <w:color w:val="000000"/>
          <w:sz w:val="24"/>
          <w:szCs w:val="24"/>
        </w:rPr>
        <w:t>ry Committee on Business Appointments to issue a lobbying ban of up to five years</w:t>
      </w:r>
      <w:r w:rsidRPr="00D23A81">
        <w:rPr>
          <w:rFonts w:eastAsia="Calibri" w:asciiTheme="minorHAnsi" w:hAnsiTheme="minorHAnsi" w:cstheme="minorHAnsi"/>
          <w:color w:val="000000"/>
          <w:sz w:val="24"/>
          <w:szCs w:val="24"/>
        </w:rPr>
        <w:t xml:space="preserve"> where they consider </w:t>
      </w:r>
      <w:r w:rsidRPr="00D23A81">
        <w:rPr>
          <w:rFonts w:eastAsia="Calibri" w:asciiTheme="minorHAnsi" w:hAnsiTheme="minorHAnsi" w:cstheme="minorHAnsi"/>
          <w:sz w:val="24"/>
          <w:szCs w:val="24"/>
        </w:rPr>
        <w:t xml:space="preserve">the circumstances to be </w:t>
      </w:r>
      <w:r w:rsidRPr="00D23A81">
        <w:rPr>
          <w:rFonts w:eastAsia="Calibri" w:asciiTheme="minorHAnsi" w:hAnsiTheme="minorHAnsi" w:cstheme="minorHAnsi"/>
          <w:color w:val="000000"/>
          <w:sz w:val="24"/>
          <w:szCs w:val="24"/>
        </w:rPr>
        <w:t>appropriate, to ensure that ministers and officials - and their new employers - do not privately benefit from their time in public</w:t>
      </w:r>
      <w:r w:rsidRPr="00D23A81">
        <w:rPr>
          <w:rFonts w:eastAsia="Calibri" w:asciiTheme="minorHAnsi" w:hAnsiTheme="minorHAnsi" w:cstheme="minorHAnsi"/>
          <w:color w:val="000000"/>
          <w:sz w:val="24"/>
          <w:szCs w:val="24"/>
        </w:rPr>
        <w:t xml:space="preserve"> office.</w:t>
      </w:r>
      <w:r w:rsidRPr="00D23A81">
        <w:rPr>
          <w:rFonts w:eastAsia="Calibri" w:asciiTheme="minorHAnsi" w:hAnsiTheme="minorHAnsi" w:cstheme="minorHAnsi"/>
          <w:sz w:val="24"/>
          <w:szCs w:val="24"/>
        </w:rPr>
        <w:t xml:space="preserve"> As recommended by CSPL, the Rules should also be amended to prohibit for two years appointments where the applicant had significant and direct responsibility for policy, regulation, or the awarding of contracts relevant to the hiring company.</w:t>
      </w:r>
    </w:p>
    <w:p w:rsidR="00AE47E7" w:rsidP="00D23A81">
      <w:pPr>
        <w:spacing w:line="240" w:lineRule="auto"/>
        <w:rPr>
          <w:rFonts w:eastAsia="Calibri" w:asciiTheme="minorHAnsi" w:hAnsiTheme="minorHAnsi" w:cstheme="minorHAnsi"/>
          <w:sz w:val="24"/>
          <w:szCs w:val="24"/>
        </w:rPr>
      </w:pPr>
    </w:p>
    <w:p w:rsidR="00D23A81" w:rsidP="00D23A81">
      <w:pPr>
        <w:spacing w:line="240" w:lineRule="auto"/>
        <w:rPr>
          <w:rFonts w:eastAsia="Calibri" w:asciiTheme="minorHAnsi" w:hAnsiTheme="minorHAnsi" w:cstheme="minorHAnsi"/>
          <w:sz w:val="24"/>
          <w:szCs w:val="24"/>
        </w:rPr>
      </w:pPr>
    </w:p>
    <w:p w:rsidR="00D23A81" w:rsidP="00D23A81">
      <w:pPr>
        <w:spacing w:line="240" w:lineRule="auto"/>
        <w:rPr>
          <w:rFonts w:eastAsia="Calibri" w:asciiTheme="minorHAnsi" w:hAnsiTheme="minorHAnsi" w:cstheme="minorHAnsi"/>
          <w:sz w:val="24"/>
          <w:szCs w:val="24"/>
        </w:rPr>
      </w:pPr>
    </w:p>
    <w:p w:rsidR="00D23A81" w:rsidRPr="00D23A81" w:rsidP="00D23A81">
      <w:pPr>
        <w:spacing w:line="240" w:lineRule="auto"/>
        <w:rPr>
          <w:rFonts w:eastAsia="Calibri" w:asciiTheme="minorHAnsi" w:hAnsiTheme="minorHAnsi" w:cstheme="minorHAnsi"/>
          <w:i/>
          <w:iCs/>
          <w:sz w:val="24"/>
          <w:szCs w:val="24"/>
        </w:rPr>
      </w:pPr>
      <w:r w:rsidRPr="00D23A81">
        <w:rPr>
          <w:rFonts w:eastAsia="Calibri" w:asciiTheme="minorHAnsi" w:hAnsiTheme="minorHAnsi" w:cstheme="minorHAnsi"/>
          <w:i/>
          <w:iCs/>
          <w:sz w:val="24"/>
          <w:szCs w:val="24"/>
        </w:rPr>
        <w:t>October 2022</w:t>
      </w:r>
    </w:p>
    <w:sectPr w:rsidSect="00D23A81">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B5635">
      <w:pPr>
        <w:spacing w:line="240" w:lineRule="auto"/>
      </w:pPr>
      <w:r>
        <w:separator/>
      </w:r>
    </w:p>
  </w:footnote>
  <w:footnote w:type="continuationSeparator" w:id="1">
    <w:p w:rsidR="007B5635">
      <w:pPr>
        <w:spacing w:line="240" w:lineRule="auto"/>
      </w:pPr>
      <w:r>
        <w:continuationSeparator/>
      </w:r>
    </w:p>
  </w:footnote>
  <w:footnote w:id="2">
    <w:p w:rsidR="00AE47E7" w:rsidRPr="00D23A81">
      <w:pP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w:t>
      </w:r>
      <w:r w:rsidRPr="00D23A81">
        <w:rPr>
          <w:rFonts w:eastAsia="Calibri" w:asciiTheme="minorHAnsi" w:hAnsiTheme="minorHAnsi" w:cstheme="minorHAnsi"/>
          <w:sz w:val="20"/>
          <w:szCs w:val="20"/>
        </w:rPr>
        <w:t>https://www.publicaffairsnetworking.com/news/prca-welcomes-cameron-inquiry-and-publishes-6-point-public-confidence-plan-for-reform</w:t>
      </w:r>
    </w:p>
  </w:footnote>
  <w:footnote w:id="3">
    <w:p w:rsidR="00AE47E7" w:rsidRPr="00D23A81">
      <w:pPr>
        <w:pBdr>
          <w:top w:val="nil"/>
          <w:left w:val="nil"/>
          <w:bottom w:val="nil"/>
          <w:right w:val="nil"/>
          <w:between w:val="nil"/>
        </w:pBd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https://www.gov.uk/government/collections/standards-matter-2</w:t>
      </w:r>
    </w:p>
  </w:footnote>
  <w:footnote w:id="4">
    <w:p w:rsidR="00AE47E7" w:rsidRPr="00D23A81">
      <w:pPr>
        <w:pBdr>
          <w:top w:val="nil"/>
          <w:left w:val="nil"/>
          <w:bottom w:val="nil"/>
          <w:right w:val="nil"/>
          <w:between w:val="nil"/>
        </w:pBd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https://www.transparency.org.uk/sites/default/files/pdf/publ</w:t>
      </w:r>
      <w:r w:rsidRPr="00D23A81">
        <w:rPr>
          <w:rFonts w:eastAsia="Calibri" w:asciiTheme="minorHAnsi" w:hAnsiTheme="minorHAnsi" w:cstheme="minorHAnsi"/>
          <w:color w:val="000000"/>
          <w:sz w:val="20"/>
          <w:szCs w:val="20"/>
        </w:rPr>
        <w:t>ications/Understanding%20Access%20and%20Potential%20Influence%20in%20Westminster.pdf</w:t>
      </w:r>
    </w:p>
  </w:footnote>
  <w:footnote w:id="5">
    <w:p w:rsidR="00AE47E7" w:rsidRPr="00D23A81">
      <w:pPr>
        <w:pBdr>
          <w:top w:val="nil"/>
          <w:left w:val="nil"/>
          <w:bottom w:val="nil"/>
          <w:right w:val="nil"/>
          <w:between w:val="nil"/>
        </w:pBd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https://www.reuters.com/article/us-britain-politics-truss-exclusive-idUKKBN25U1LA</w:t>
      </w:r>
    </w:p>
  </w:footnote>
  <w:footnote w:id="6">
    <w:p w:rsidR="00AE47E7" w:rsidRPr="00D23A81">
      <w:pPr>
        <w:pBdr>
          <w:top w:val="nil"/>
          <w:left w:val="nil"/>
          <w:bottom w:val="nil"/>
          <w:right w:val="nil"/>
          <w:between w:val="nil"/>
        </w:pBd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https://www.thetimes.co.uk/article/the-ultra-rich-tory-donors-with-access-to-boris-jo</w:t>
      </w:r>
      <w:r w:rsidRPr="00D23A81">
        <w:rPr>
          <w:rFonts w:eastAsia="Calibri" w:asciiTheme="minorHAnsi" w:hAnsiTheme="minorHAnsi" w:cstheme="minorHAnsi"/>
          <w:color w:val="000000"/>
          <w:sz w:val="20"/>
          <w:szCs w:val="20"/>
        </w:rPr>
        <w:t>hnsons-top-team-96bvcwcxl</w:t>
      </w:r>
    </w:p>
  </w:footnote>
  <w:footnote w:id="7">
    <w:p w:rsidR="00AE47E7" w:rsidRPr="00D23A81">
      <w:pPr>
        <w:pBdr>
          <w:top w:val="nil"/>
          <w:left w:val="nil"/>
          <w:bottom w:val="nil"/>
          <w:right w:val="nil"/>
          <w:between w:val="nil"/>
        </w:pBd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https://www.thetimes.co.uk/article/access-capitalism-scandal-a-dinner-with-prince-charles-then-the-begging-letter-arrived-kngk0xqfk</w:t>
      </w:r>
    </w:p>
  </w:footnote>
  <w:footnote w:id="8">
    <w:p w:rsidR="00AE47E7" w:rsidRPr="00D23A81">
      <w:pPr>
        <w:pBdr>
          <w:top w:val="nil"/>
          <w:left w:val="nil"/>
          <w:bottom w:val="nil"/>
          <w:right w:val="nil"/>
          <w:between w:val="nil"/>
        </w:pBd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https://www.opendemocracy.net/en/boris-johnson-government-refuse-to-publish-pandemic-diaries/</w:t>
      </w:r>
    </w:p>
  </w:footnote>
  <w:footnote w:id="9">
    <w:p w:rsidR="00AE47E7" w:rsidRPr="00D23A81">
      <w:pPr>
        <w:spacing w:line="240" w:lineRule="auto"/>
        <w:rPr>
          <w:rFonts w:eastAsia="Calibri" w:asciiTheme="minorHAnsi" w:hAnsiTheme="minorHAnsi" w:cstheme="minorHAnsi"/>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sz w:val="20"/>
          <w:szCs w:val="20"/>
        </w:rPr>
        <w:t xml:space="preserve"> https://assets.publishing.service.gov.uk/government/uploads/system/uploads/attachment_data/file/407530/2901376_LobbyingStandards_WEB.pdf</w:t>
      </w:r>
    </w:p>
  </w:footnote>
  <w:footnote w:id="10">
    <w:p w:rsidR="00AE47E7" w:rsidRPr="00D23A81">
      <w:pPr>
        <w:spacing w:line="240" w:lineRule="auto"/>
        <w:rPr>
          <w:rFonts w:eastAsia="Calibri" w:asciiTheme="minorHAnsi" w:hAnsiTheme="minorHAnsi" w:cstheme="minorHAnsi"/>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sz w:val="20"/>
          <w:szCs w:val="20"/>
        </w:rPr>
        <w:t xml:space="preserve"> https://www.oecd-ilibrary.org/sites/cf72ac12-en/index.html?itemId=/content/component/cf72ac12-en</w:t>
      </w:r>
    </w:p>
  </w:footnote>
  <w:footnote w:id="11">
    <w:p w:rsidR="00AE47E7" w:rsidRPr="00D23A81">
      <w:pPr>
        <w:pBdr>
          <w:top w:val="nil"/>
          <w:left w:val="nil"/>
          <w:bottom w:val="nil"/>
          <w:right w:val="nil"/>
          <w:between w:val="nil"/>
        </w:pBdr>
        <w:spacing w:line="240" w:lineRule="auto"/>
        <w:rPr>
          <w:rFonts w:eastAsia="Calibri" w:asciiTheme="minorHAnsi" w:hAnsiTheme="minorHAnsi" w:cstheme="minorHAnsi"/>
          <w:color w:val="000000"/>
          <w:sz w:val="20"/>
          <w:szCs w:val="20"/>
        </w:rPr>
      </w:pPr>
      <w:r w:rsidRPr="00D23A81">
        <w:rPr>
          <w:rStyle w:val="FootnoteReference"/>
          <w:rFonts w:asciiTheme="minorHAnsi" w:hAnsiTheme="minorHAnsi" w:cstheme="minorHAnsi"/>
          <w:sz w:val="20"/>
          <w:szCs w:val="20"/>
        </w:rPr>
        <w:footnoteRef/>
      </w:r>
      <w:r w:rsidRPr="00D23A81">
        <w:rPr>
          <w:rFonts w:eastAsia="Calibri" w:asciiTheme="minorHAnsi" w:hAnsiTheme="minorHAnsi" w:cstheme="minorHAnsi"/>
          <w:color w:val="000000"/>
          <w:sz w:val="20"/>
          <w:szCs w:val="20"/>
        </w:rPr>
        <w:t xml:space="preserve"> https://www.spot</w:t>
      </w:r>
      <w:r w:rsidRPr="00D23A81">
        <w:rPr>
          <w:rFonts w:eastAsia="Calibri" w:asciiTheme="minorHAnsi" w:hAnsiTheme="minorHAnsi" w:cstheme="minorHAnsi"/>
          <w:color w:val="000000"/>
          <w:sz w:val="20"/>
          <w:szCs w:val="20"/>
        </w:rPr>
        <w:t>lightcorruption.org/press-release-uber-files-are-a-massive-wake-up-call-for-western-democracies-and-the-uk-to-get-their-act-together-on-lobbying-transparency/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F26F9B"/>
    <w:multiLevelType w:val="multilevel"/>
    <w:tmpl w:val="BD7E2952"/>
    <w:lvl w:ilvl="0">
      <w:start w:val="1"/>
      <w:numFmt w:val="lowerLetter"/>
      <w:lvlText w:val="%1."/>
      <w:lvlJc w:val="left"/>
      <w:pPr>
        <w:ind w:left="360" w:hanging="360"/>
      </w:pPr>
      <w:rPr>
        <w:rFonts w:ascii="Calibri" w:eastAsia="Calibri" w:hAnsi="Calibri" w:cs="Calibri"/>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nsid w:val="34AC6F33"/>
    <w:multiLevelType w:val="multilevel"/>
    <w:tmpl w:val="8AF43DA6"/>
    <w:lvl w:ilvl="0">
      <w:start w:val="1"/>
      <w:numFmt w:val="decimal"/>
      <w:lvlText w:val="%1."/>
      <w:lvlJc w:val="left"/>
      <w:pPr>
        <w:ind w:left="360" w:hanging="360"/>
      </w:pPr>
      <w:rPr>
        <w:b w:val="0"/>
        <w:u w:val="none"/>
      </w:rPr>
    </w:lvl>
    <w:lvl w:ilvl="1">
      <w:start w:val="1"/>
      <w:numFmt w:val="lowerLetter"/>
      <w:lvlText w:val="%2."/>
      <w:lvlJc w:val="left"/>
      <w:pPr>
        <w:ind w:left="786" w:hanging="360"/>
      </w:pPr>
      <w:rPr>
        <w:b w:val="0"/>
        <w:u w:val="none"/>
      </w:rPr>
    </w:lvl>
    <w:lvl w:ilvl="2">
      <w:start w:val="1"/>
      <w:numFmt w:val="lowerRoman"/>
      <w:lvlText w:val="%3."/>
      <w:lvlJc w:val="right"/>
      <w:pPr>
        <w:ind w:left="1800" w:hanging="360"/>
      </w:pPr>
      <w:rPr>
        <w:u w:val="none"/>
      </w:rPr>
    </w:lvl>
    <w:lvl w:ilvl="3">
      <w:start w:val="1"/>
      <w:numFmt w:val="decimal"/>
      <w:lvlText w:val="%4."/>
      <w:lvlJc w:val="left"/>
      <w:pPr>
        <w:ind w:left="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3C1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B3C1D"/>
    <w:pPr>
      <w:ind w:left="720"/>
      <w:contextualSpacing/>
    </w:pPr>
  </w:style>
  <w:style w:type="paragraph" w:styleId="Footer">
    <w:name w:val="footer"/>
    <w:basedOn w:val="Normal"/>
    <w:link w:val="FooterChar"/>
    <w:uiPriority w:val="99"/>
    <w:unhideWhenUsed/>
    <w:rsid w:val="008B3C1D"/>
    <w:pPr>
      <w:tabs>
        <w:tab w:val="center" w:pos="4513"/>
        <w:tab w:val="right" w:pos="9026"/>
      </w:tabs>
      <w:spacing w:line="240" w:lineRule="auto"/>
    </w:pPr>
  </w:style>
  <w:style w:type="character" w:customStyle="1" w:styleId="FooterChar">
    <w:name w:val="Footer Char"/>
    <w:basedOn w:val="DefaultParagraphFont"/>
    <w:link w:val="Footer"/>
    <w:uiPriority w:val="99"/>
    <w:rsid w:val="008B3C1D"/>
    <w:rPr>
      <w:rFonts w:ascii="Arial" w:eastAsia="Arial" w:hAnsi="Arial" w:cs="Arial"/>
      <w:lang w:eastAsia="en-GB"/>
    </w:rPr>
  </w:style>
  <w:style w:type="paragraph" w:styleId="FootnoteText">
    <w:name w:val="footnote text"/>
    <w:basedOn w:val="Normal"/>
    <w:link w:val="FootnoteTextChar"/>
    <w:uiPriority w:val="99"/>
    <w:semiHidden/>
    <w:unhideWhenUsed/>
    <w:rsid w:val="008B3C1D"/>
    <w:pPr>
      <w:spacing w:line="240" w:lineRule="auto"/>
    </w:pPr>
    <w:rPr>
      <w:sz w:val="20"/>
      <w:szCs w:val="20"/>
    </w:rPr>
  </w:style>
  <w:style w:type="character" w:customStyle="1" w:styleId="FootnoteTextChar">
    <w:name w:val="Footnote Text Char"/>
    <w:basedOn w:val="DefaultParagraphFont"/>
    <w:link w:val="FootnoteText"/>
    <w:uiPriority w:val="99"/>
    <w:semiHidden/>
    <w:rsid w:val="008B3C1D"/>
    <w:rPr>
      <w:rFonts w:ascii="Arial" w:eastAsia="Arial" w:hAnsi="Arial" w:cs="Arial"/>
      <w:sz w:val="20"/>
      <w:szCs w:val="20"/>
      <w:lang w:eastAsia="en-GB"/>
    </w:rPr>
  </w:style>
  <w:style w:type="character" w:styleId="FootnoteReference">
    <w:name w:val="footnote reference"/>
    <w:basedOn w:val="DefaultParagraphFont"/>
    <w:uiPriority w:val="99"/>
    <w:semiHidden/>
    <w:unhideWhenUsed/>
    <w:rsid w:val="008B3C1D"/>
    <w:rPr>
      <w:vertAlign w:val="superscript"/>
    </w:rPr>
  </w:style>
  <w:style w:type="paragraph" w:styleId="Revision">
    <w:name w:val="Revision"/>
    <w:hidden/>
    <w:uiPriority w:val="99"/>
    <w:semiHidden/>
    <w:rsid w:val="008B3C1D"/>
    <w:pPr>
      <w:spacing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23A81"/>
    <w:pPr>
      <w:tabs>
        <w:tab w:val="center" w:pos="4513"/>
        <w:tab w:val="right" w:pos="9026"/>
      </w:tabs>
      <w:spacing w:line="240" w:lineRule="auto"/>
    </w:pPr>
  </w:style>
  <w:style w:type="character" w:customStyle="1" w:styleId="HeaderChar">
    <w:name w:val="Header Char"/>
    <w:basedOn w:val="DefaultParagraphFont"/>
    <w:link w:val="Header"/>
    <w:uiPriority w:val="99"/>
    <w:rsid w:val="00D23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aEsEOy6op904eHzQLLJfbeEMfA==">AMUW2mXVLKzfH18FTpOoepN3wuFG1pi5Q5/NI1qnHaO30hV1QLkBAb5gT4oZJhyGJp3rkpWyEwB0xsWKW1wawsIwhbEZSnXyPEutJRHGLjkS1YPdcJqI8CSKub8csB+9BOo3q4qtxfYdLTRIbPUumYzoAL++Y6qPDIdJG/KGYLhEqV1tkFJSdVs=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