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508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noProof/>
          <w:sz w:val="22"/>
          <w:szCs w:val="22"/>
        </w:rPr>
        <w:t xml:space="preserve"> </w:t>
      </w:r>
      <w:r w:rsidRPr="00C8698B">
        <w:rPr>
          <w:rFonts w:asciiTheme="minorHAnsi" w:hAnsiTheme="minorHAnsi" w:cstheme="minorHAnsi"/>
          <w:noProof/>
          <w:sz w:val="22"/>
          <w:szCs w:val="22"/>
        </w:rPr>
        <w:t xml:space="preserve">  </w:t>
      </w:r>
    </w:p>
    <w:p w:rsidR="00892DD1" w:rsidRPr="00C8698B" w:rsidP="00C8698B">
      <w:pPr>
        <w:spacing w:before="0" w:beforeAutospacing="0" w:after="0" w:afterAutospacing="0"/>
        <w:rPr>
          <w:rFonts w:asciiTheme="minorHAnsi" w:hAnsiTheme="minorHAnsi" w:cstheme="minorHAnsi"/>
          <w:b/>
          <w:sz w:val="22"/>
          <w:szCs w:val="22"/>
        </w:rPr>
      </w:pPr>
    </w:p>
    <w:p w:rsidR="00AD53E9" w:rsidRPr="00C8698B" w:rsidP="00C8698B">
      <w:pPr>
        <w:spacing w:before="0" w:beforeAutospacing="0" w:after="0" w:afterAutospacing="0"/>
        <w:rPr>
          <w:rFonts w:asciiTheme="minorHAnsi" w:hAnsiTheme="minorHAnsi" w:cstheme="minorHAnsi"/>
          <w:b/>
          <w:color w:val="000000"/>
          <w:sz w:val="22"/>
          <w:szCs w:val="22"/>
        </w:rPr>
      </w:pPr>
      <w:r w:rsidRPr="00C8698B">
        <w:rPr>
          <w:rFonts w:asciiTheme="minorHAnsi" w:hAnsiTheme="minorHAnsi" w:cstheme="minorHAnsi"/>
          <w:b/>
          <w:sz w:val="22"/>
          <w:szCs w:val="22"/>
        </w:rPr>
        <w:t xml:space="preserve">Written evidence submitted by The </w:t>
      </w:r>
      <w:r w:rsidRPr="00C8698B">
        <w:rPr>
          <w:rFonts w:asciiTheme="minorHAnsi" w:hAnsiTheme="minorHAnsi" w:cstheme="minorHAnsi"/>
          <w:b/>
          <w:sz w:val="22"/>
          <w:szCs w:val="22"/>
        </w:rPr>
        <w:t>British Psychological Society (WBR0046)</w:t>
      </w:r>
    </w:p>
    <w:p w:rsidR="006070CD" w:rsidRPr="00C8698B" w:rsidP="00C8698B">
      <w:pPr>
        <w:pStyle w:val="BodyText2"/>
        <w:tabs>
          <w:tab w:val="clear" w:pos="6747"/>
        </w:tabs>
        <w:spacing w:before="0" w:beforeAutospacing="0" w:afterAutospacing="0"/>
        <w:jc w:val="left"/>
        <w:rPr>
          <w:rFonts w:asciiTheme="minorHAnsi" w:hAnsiTheme="minorHAnsi" w:cstheme="minorHAnsi"/>
          <w:b/>
          <w:color w:val="000000"/>
          <w:sz w:val="22"/>
          <w:szCs w:val="22"/>
        </w:rPr>
      </w:pPr>
    </w:p>
    <w:p w:rsidR="00D05084" w:rsidRPr="00C8698B" w:rsidP="00C8698B">
      <w:pPr>
        <w:pStyle w:val="BodyText2"/>
        <w:tabs>
          <w:tab w:val="clear" w:pos="6747"/>
        </w:tabs>
        <w:spacing w:before="0" w:beforeAutospacing="0" w:afterAutospacing="0"/>
        <w:jc w:val="left"/>
        <w:rPr>
          <w:rFonts w:asciiTheme="minorHAnsi" w:hAnsiTheme="minorHAnsi" w:cstheme="minorHAnsi"/>
          <w:sz w:val="22"/>
          <w:szCs w:val="22"/>
        </w:rPr>
      </w:pPr>
      <w:r w:rsidRPr="00C8698B">
        <w:rPr>
          <w:rFonts w:asciiTheme="minorHAnsi" w:hAnsiTheme="minorHAnsi" w:cstheme="minorHAnsi"/>
          <w:sz w:val="22"/>
          <w:szCs w:val="22"/>
        </w:rPr>
        <w:t xml:space="preserve">The British Psychological Society, incorporated by Royal Charter, is the learned and professional body for psychologists in the United Kingdom. We are a registered charity with a total membership of just over </w:t>
      </w:r>
      <w:r w:rsidRPr="00C8698B">
        <w:rPr>
          <w:rFonts w:asciiTheme="minorHAnsi" w:hAnsiTheme="minorHAnsi" w:cstheme="minorHAnsi"/>
          <w:sz w:val="22"/>
          <w:szCs w:val="22"/>
        </w:rPr>
        <w:t>6</w:t>
      </w:r>
      <w:r w:rsidRPr="00C8698B">
        <w:rPr>
          <w:rFonts w:asciiTheme="minorHAnsi" w:hAnsiTheme="minorHAnsi" w:cstheme="minorHAnsi"/>
          <w:sz w:val="22"/>
          <w:szCs w:val="22"/>
        </w:rPr>
        <w:t>0,000.</w:t>
      </w:r>
    </w:p>
    <w:p w:rsidR="00892DD1" w:rsidRPr="00C8698B" w:rsidP="00C8698B">
      <w:pPr>
        <w:pStyle w:val="BodyText2"/>
        <w:tabs>
          <w:tab w:val="clear" w:pos="6747"/>
        </w:tabs>
        <w:spacing w:before="0" w:beforeAutospacing="0" w:afterAutospacing="0"/>
        <w:jc w:val="left"/>
        <w:rPr>
          <w:rFonts w:asciiTheme="minorHAnsi" w:hAnsiTheme="minorHAnsi" w:cstheme="minorHAnsi"/>
          <w:sz w:val="22"/>
          <w:szCs w:val="22"/>
        </w:rPr>
      </w:pPr>
    </w:p>
    <w:p w:rsidR="00D05084" w:rsidRPr="00C8698B" w:rsidP="00C8698B">
      <w:pPr>
        <w:pStyle w:val="BodyText3"/>
        <w:spacing w:before="0" w:beforeAutospacing="0" w:afterAutospacing="0"/>
        <w:rPr>
          <w:rFonts w:asciiTheme="minorHAnsi" w:hAnsiTheme="minorHAnsi" w:cstheme="minorHAnsi"/>
          <w:sz w:val="22"/>
          <w:szCs w:val="22"/>
        </w:rPr>
      </w:pPr>
      <w:r w:rsidRPr="00C8698B">
        <w:rPr>
          <w:rFonts w:asciiTheme="minorHAnsi" w:hAnsiTheme="minorHAnsi" w:cstheme="minorHAnsi"/>
          <w:sz w:val="22"/>
          <w:szCs w:val="22"/>
        </w:rPr>
        <w:t>Under its Royal Charter, the objective</w:t>
      </w:r>
      <w:r w:rsidRPr="00C8698B">
        <w:rPr>
          <w:rFonts w:asciiTheme="minorHAnsi" w:hAnsiTheme="minorHAnsi" w:cstheme="minorHAnsi"/>
          <w:sz w:val="22"/>
          <w:szCs w:val="22"/>
        </w:rPr>
        <w:t xml:space="preserve"> of the British Psychological Society is "to promote the advancement and diffusion of the knowledge of psychology pure and applied and especially to promote the efficiency and usefulness of members by setting up a high standard of professional education an</w:t>
      </w:r>
      <w:r w:rsidRPr="00C8698B">
        <w:rPr>
          <w:rFonts w:asciiTheme="minorHAnsi" w:hAnsiTheme="minorHAnsi" w:cstheme="minorHAnsi"/>
          <w:sz w:val="22"/>
          <w:szCs w:val="22"/>
        </w:rPr>
        <w:t xml:space="preserve">d knowledge".  We are committed to providing and disseminating evidence-based expertise and advice, engaging with policy and decision makers, and promoting the highest standards in learning and teaching, professional practice and research. </w:t>
      </w:r>
    </w:p>
    <w:p w:rsidR="00892DD1" w:rsidRPr="00C8698B" w:rsidP="00C8698B">
      <w:pPr>
        <w:pStyle w:val="BodyText3"/>
        <w:spacing w:before="0" w:beforeAutospacing="0" w:afterAutospacing="0"/>
        <w:rPr>
          <w:rFonts w:asciiTheme="minorHAnsi" w:hAnsiTheme="minorHAnsi" w:cstheme="minorHAnsi"/>
          <w:sz w:val="22"/>
          <w:szCs w:val="22"/>
        </w:rPr>
      </w:pPr>
    </w:p>
    <w:p w:rsidR="00D05084" w:rsidRPr="00C8698B" w:rsidP="00C8698B">
      <w:pPr>
        <w:pStyle w:val="Default"/>
        <w:autoSpaceDE/>
        <w:rPr>
          <w:rFonts w:asciiTheme="minorHAnsi" w:hAnsiTheme="minorHAnsi" w:cstheme="minorHAnsi"/>
          <w:sz w:val="22"/>
          <w:szCs w:val="22"/>
          <w:lang w:val="en-GB"/>
        </w:rPr>
      </w:pPr>
      <w:r w:rsidRPr="00C8698B">
        <w:rPr>
          <w:rFonts w:asciiTheme="minorHAnsi" w:hAnsiTheme="minorHAnsi" w:cstheme="minorHAnsi"/>
          <w:sz w:val="22"/>
          <w:szCs w:val="22"/>
          <w:lang w:val="en-GB"/>
        </w:rPr>
        <w:t>The British Ps</w:t>
      </w:r>
      <w:r w:rsidRPr="00C8698B">
        <w:rPr>
          <w:rFonts w:asciiTheme="minorHAnsi" w:hAnsiTheme="minorHAnsi" w:cstheme="minorHAnsi"/>
          <w:sz w:val="22"/>
          <w:szCs w:val="22"/>
          <w:lang w:val="en-GB"/>
        </w:rPr>
        <w:t>ychological Society is an examining body granting certificates and diplomas in specialist areas of professional applied psychology.</w:t>
      </w:r>
    </w:p>
    <w:p w:rsidR="00892DD1" w:rsidRPr="00C8698B" w:rsidP="00C8698B">
      <w:pPr>
        <w:pStyle w:val="BodyText3"/>
        <w:spacing w:before="0" w:beforeAutospacing="0" w:afterAutospacing="0"/>
        <w:rPr>
          <w:rFonts w:asciiTheme="minorHAnsi" w:hAnsiTheme="minorHAnsi" w:cstheme="minorHAnsi"/>
          <w:b/>
          <w:sz w:val="22"/>
          <w:szCs w:val="22"/>
        </w:rPr>
      </w:pPr>
    </w:p>
    <w:p w:rsidR="00D05084" w:rsidRPr="00C8698B" w:rsidP="00C8698B">
      <w:pPr>
        <w:pStyle w:val="BodyText3"/>
        <w:spacing w:before="0" w:beforeAutospacing="0" w:afterAutospacing="0"/>
        <w:rPr>
          <w:rFonts w:asciiTheme="minorHAnsi" w:hAnsiTheme="minorHAnsi" w:cstheme="minorHAnsi"/>
          <w:b/>
          <w:sz w:val="22"/>
          <w:szCs w:val="22"/>
        </w:rPr>
      </w:pPr>
      <w:r w:rsidRPr="00C8698B">
        <w:rPr>
          <w:rFonts w:asciiTheme="minorHAnsi" w:hAnsiTheme="minorHAnsi" w:cstheme="minorHAnsi"/>
          <w:b/>
          <w:sz w:val="22"/>
          <w:szCs w:val="22"/>
        </w:rPr>
        <w:t>Publicat</w:t>
      </w:r>
      <w:r w:rsidRPr="00C8698B">
        <w:rPr>
          <w:rFonts w:asciiTheme="minorHAnsi" w:hAnsiTheme="minorHAnsi" w:cstheme="minorHAnsi"/>
          <w:b/>
          <w:sz w:val="22"/>
          <w:szCs w:val="22"/>
        </w:rPr>
        <w:t>i</w:t>
      </w:r>
      <w:r w:rsidRPr="00C8698B">
        <w:rPr>
          <w:rFonts w:asciiTheme="minorHAnsi" w:hAnsiTheme="minorHAnsi" w:cstheme="minorHAnsi"/>
          <w:b/>
          <w:sz w:val="22"/>
          <w:szCs w:val="22"/>
        </w:rPr>
        <w:t>on and Queries</w:t>
      </w:r>
    </w:p>
    <w:p w:rsidR="00864371" w:rsidRPr="00C8698B" w:rsidP="00C8698B">
      <w:pPr>
        <w:pStyle w:val="BodyText3"/>
        <w:spacing w:before="0" w:beforeAutospacing="0" w:afterAutospacing="0"/>
        <w:rPr>
          <w:rFonts w:asciiTheme="minorHAnsi" w:hAnsiTheme="minorHAnsi" w:cstheme="minorHAnsi"/>
          <w:sz w:val="22"/>
          <w:szCs w:val="22"/>
        </w:rPr>
      </w:pPr>
      <w:r w:rsidRPr="00C8698B">
        <w:rPr>
          <w:rFonts w:asciiTheme="minorHAnsi" w:hAnsiTheme="minorHAnsi" w:cstheme="minorHAnsi"/>
          <w:sz w:val="22"/>
          <w:szCs w:val="22"/>
        </w:rPr>
        <w:t xml:space="preserve">We are content for our response, as well as our name and address, to be made public.  We are also content </w:t>
      </w:r>
      <w:r w:rsidRPr="00C8698B">
        <w:rPr>
          <w:rFonts w:asciiTheme="minorHAnsi" w:hAnsiTheme="minorHAnsi" w:cstheme="minorHAnsi"/>
          <w:sz w:val="22"/>
          <w:szCs w:val="22"/>
        </w:rPr>
        <w:t xml:space="preserve">for the </w:t>
      </w:r>
      <w:r w:rsidRPr="00C8698B">
        <w:rPr>
          <w:rFonts w:asciiTheme="minorHAnsi" w:hAnsiTheme="minorHAnsi" w:cstheme="minorHAnsi"/>
          <w:sz w:val="22"/>
          <w:szCs w:val="22"/>
        </w:rPr>
        <w:t>Committee</w:t>
      </w:r>
      <w:r w:rsidRPr="00C8698B">
        <w:rPr>
          <w:rFonts w:asciiTheme="minorHAnsi" w:hAnsiTheme="minorHAnsi" w:cstheme="minorHAnsi"/>
          <w:sz w:val="22"/>
          <w:szCs w:val="22"/>
        </w:rPr>
        <w:t xml:space="preserve"> to contact us in the future in relation to this inquiry.  </w:t>
      </w:r>
    </w:p>
    <w:p w:rsidR="00864371" w:rsidRPr="00C8698B" w:rsidP="00C8698B">
      <w:pPr>
        <w:pStyle w:val="BodyText3"/>
        <w:spacing w:before="0" w:beforeAutospacing="0" w:afterAutospacing="0"/>
        <w:rPr>
          <w:rFonts w:asciiTheme="minorHAnsi" w:hAnsiTheme="minorHAnsi" w:cstheme="minorHAnsi"/>
          <w:sz w:val="22"/>
          <w:szCs w:val="22"/>
        </w:rPr>
      </w:pPr>
    </w:p>
    <w:p w:rsidR="00D05084" w:rsidRPr="00C8698B" w:rsidP="00C8698B">
      <w:pPr>
        <w:pStyle w:val="BodyText3"/>
        <w:spacing w:before="0" w:beforeAutospacing="0" w:afterAutospacing="0"/>
        <w:rPr>
          <w:rFonts w:asciiTheme="minorHAnsi" w:hAnsiTheme="minorHAnsi" w:cstheme="minorHAnsi"/>
          <w:sz w:val="22"/>
          <w:szCs w:val="22"/>
        </w:rPr>
      </w:pPr>
      <w:r w:rsidRPr="00C8698B">
        <w:rPr>
          <w:rFonts w:asciiTheme="minorHAnsi" w:hAnsiTheme="minorHAnsi" w:cstheme="minorHAnsi"/>
          <w:sz w:val="22"/>
          <w:szCs w:val="22"/>
        </w:rPr>
        <w:t xml:space="preserve">Please direct all queries </w:t>
      </w:r>
      <w:r w:rsidRPr="00C8698B">
        <w:rPr>
          <w:rFonts w:asciiTheme="minorHAnsi" w:hAnsiTheme="minorHAnsi" w:cstheme="minorHAnsi"/>
          <w:sz w:val="22"/>
          <w:szCs w:val="22"/>
        </w:rPr>
        <w:t>to:-</w:t>
      </w:r>
    </w:p>
    <w:p w:rsidR="00D05084" w:rsidRPr="00C8698B" w:rsidP="00C8698B">
      <w:pPr>
        <w:autoSpaceDE w:val="0"/>
        <w:autoSpaceDN w:val="0"/>
        <w:adjustRightInd w:val="0"/>
        <w:spacing w:before="0" w:beforeAutospacing="0" w:after="0" w:afterAutospacing="0"/>
        <w:ind w:firstLine="709"/>
        <w:rPr>
          <w:rFonts w:asciiTheme="minorHAnsi" w:hAnsiTheme="minorHAnsi" w:cstheme="minorHAnsi"/>
          <w:color w:val="000000"/>
          <w:sz w:val="22"/>
          <w:szCs w:val="22"/>
        </w:rPr>
      </w:pPr>
      <w:r w:rsidRPr="00C8698B">
        <w:rPr>
          <w:rFonts w:asciiTheme="minorHAnsi" w:hAnsiTheme="minorHAnsi" w:cstheme="minorHAnsi"/>
          <w:color w:val="000000"/>
          <w:sz w:val="22"/>
          <w:szCs w:val="22"/>
        </w:rPr>
        <w:t>Joe Liardet, Policy Administrator (Consul</w:t>
      </w:r>
      <w:r w:rsidRPr="00C8698B">
        <w:rPr>
          <w:rFonts w:asciiTheme="minorHAnsi" w:hAnsiTheme="minorHAnsi" w:cstheme="minorHAnsi"/>
          <w:color w:val="000000"/>
          <w:sz w:val="22"/>
          <w:szCs w:val="22"/>
        </w:rPr>
        <w:t>tations)</w:t>
      </w:r>
    </w:p>
    <w:p w:rsidR="00D05084" w:rsidRPr="00C8698B" w:rsidP="00C8698B">
      <w:pPr>
        <w:spacing w:before="0" w:beforeAutospacing="0" w:after="0" w:afterAutospacing="0"/>
        <w:ind w:firstLine="720"/>
        <w:rPr>
          <w:rFonts w:asciiTheme="minorHAnsi" w:hAnsiTheme="minorHAnsi" w:cstheme="minorHAnsi"/>
          <w:color w:val="000000"/>
          <w:sz w:val="22"/>
          <w:szCs w:val="22"/>
        </w:rPr>
      </w:pPr>
      <w:r w:rsidRPr="00C8698B">
        <w:rPr>
          <w:rFonts w:asciiTheme="minorHAnsi" w:hAnsiTheme="minorHAnsi" w:cstheme="minorHAnsi"/>
          <w:color w:val="000000"/>
          <w:sz w:val="22"/>
          <w:szCs w:val="22"/>
        </w:rPr>
        <w:t xml:space="preserve">The British Psychological Society, 48 Princess Road East, Leicester, LE1 7DR </w:t>
      </w:r>
    </w:p>
    <w:p w:rsidR="00D05084" w:rsidRPr="00C8698B" w:rsidP="00C8698B">
      <w:pPr>
        <w:spacing w:before="0" w:beforeAutospacing="0" w:after="0" w:afterAutospacing="0"/>
        <w:ind w:firstLine="720"/>
        <w:rPr>
          <w:rFonts w:asciiTheme="minorHAnsi" w:hAnsiTheme="minorHAnsi" w:cstheme="minorHAnsi"/>
          <w:sz w:val="22"/>
          <w:szCs w:val="22"/>
        </w:rPr>
      </w:pPr>
      <w:r w:rsidRPr="00C8698B">
        <w:rPr>
          <w:rFonts w:asciiTheme="minorHAnsi" w:hAnsiTheme="minorHAnsi" w:cstheme="minorHAnsi"/>
          <w:sz w:val="22"/>
          <w:szCs w:val="22"/>
        </w:rPr>
        <w:t xml:space="preserve"> </w:t>
      </w:r>
    </w:p>
    <w:p w:rsidR="00D05084" w:rsidRPr="00C8698B" w:rsidP="00C8698B">
      <w:pPr>
        <w:pStyle w:val="Default"/>
        <w:autoSpaceDE/>
        <w:rPr>
          <w:rFonts w:asciiTheme="minorHAnsi" w:hAnsiTheme="minorHAnsi" w:cstheme="minorHAnsi"/>
          <w:b/>
          <w:sz w:val="22"/>
          <w:szCs w:val="22"/>
          <w:lang w:val="en-GB"/>
        </w:rPr>
      </w:pPr>
    </w:p>
    <w:p w:rsidR="00D05084" w:rsidRPr="00C8698B" w:rsidP="00C8698B">
      <w:pPr>
        <w:pStyle w:val="Default"/>
        <w:autoSpaceDE/>
        <w:rPr>
          <w:rFonts w:asciiTheme="minorHAnsi" w:hAnsiTheme="minorHAnsi" w:cstheme="minorHAnsi"/>
          <w:b/>
          <w:sz w:val="22"/>
          <w:szCs w:val="22"/>
          <w:lang w:val="en-GB"/>
        </w:rPr>
      </w:pPr>
      <w:r w:rsidRPr="00C8698B">
        <w:rPr>
          <w:rFonts w:asciiTheme="minorHAnsi" w:hAnsiTheme="minorHAnsi" w:cstheme="minorHAnsi"/>
          <w:b/>
          <w:sz w:val="22"/>
          <w:szCs w:val="22"/>
          <w:lang w:val="en-GB"/>
        </w:rPr>
        <w:t>About this Response</w:t>
      </w:r>
    </w:p>
    <w:p w:rsidR="00D05084" w:rsidRPr="00C8698B" w:rsidP="00C8698B">
      <w:pPr>
        <w:pStyle w:val="Default"/>
        <w:autoSpaceDE/>
        <w:rPr>
          <w:rFonts w:asciiTheme="minorHAnsi" w:hAnsiTheme="minorHAnsi" w:cstheme="minorHAnsi"/>
          <w:b/>
          <w:sz w:val="22"/>
          <w:szCs w:val="22"/>
          <w:lang w:val="en-GB"/>
        </w:rPr>
      </w:pPr>
    </w:p>
    <w:p w:rsidR="00DA48CE" w:rsidRPr="00C8698B" w:rsidP="00C8698B">
      <w:pPr>
        <w:pStyle w:val="Default"/>
        <w:autoSpaceDE/>
        <w:rPr>
          <w:rFonts w:asciiTheme="minorHAnsi" w:hAnsiTheme="minorHAnsi" w:cstheme="minorHAnsi"/>
          <w:sz w:val="22"/>
          <w:szCs w:val="22"/>
          <w:lang w:val="en-GB"/>
        </w:rPr>
      </w:pPr>
      <w:r w:rsidRPr="00C8698B">
        <w:rPr>
          <w:rFonts w:asciiTheme="minorHAnsi" w:hAnsiTheme="minorHAnsi" w:cstheme="minorHAnsi"/>
          <w:b/>
          <w:sz w:val="22"/>
          <w:szCs w:val="22"/>
          <w:lang w:val="en-GB"/>
        </w:rPr>
        <w:t xml:space="preserve">The response was led on behalf of the Society </w:t>
      </w:r>
      <w:r w:rsidRPr="00C8698B">
        <w:rPr>
          <w:rFonts w:asciiTheme="minorHAnsi" w:hAnsiTheme="minorHAnsi" w:cstheme="minorHAnsi"/>
          <w:b/>
          <w:sz w:val="22"/>
          <w:szCs w:val="22"/>
          <w:lang w:val="en-GB"/>
        </w:rPr>
        <w:t>by</w:t>
      </w:r>
      <w:r w:rsidRPr="00C8698B">
        <w:rPr>
          <w:rFonts w:asciiTheme="minorHAnsi" w:hAnsiTheme="minorHAnsi" w:cstheme="minorHAnsi"/>
          <w:b/>
          <w:sz w:val="22"/>
          <w:szCs w:val="22"/>
          <w:lang w:val="en-GB"/>
        </w:rPr>
        <w:t>:</w:t>
      </w:r>
      <w:r w:rsidRPr="00C8698B">
        <w:rPr>
          <w:rFonts w:asciiTheme="minorHAnsi" w:hAnsiTheme="minorHAnsi" w:cstheme="minorHAnsi"/>
          <w:b/>
          <w:sz w:val="22"/>
          <w:szCs w:val="22"/>
          <w:lang w:val="en-GB"/>
        </w:rPr>
        <w:t xml:space="preserve"> </w:t>
      </w:r>
      <w:r w:rsidRPr="00C8698B">
        <w:rPr>
          <w:rFonts w:asciiTheme="minorHAnsi" w:hAnsiTheme="minorHAnsi" w:cstheme="minorHAnsi"/>
          <w:b/>
          <w:sz w:val="22"/>
          <w:szCs w:val="22"/>
          <w:lang w:val="en-GB"/>
        </w:rPr>
        <w:t>Andrew Baldwin, Policy Advisor (Work)</w:t>
      </w:r>
      <w:r w:rsidRPr="00C8698B">
        <w:rPr>
          <w:rFonts w:asciiTheme="minorHAnsi" w:hAnsiTheme="minorHAnsi" w:cstheme="minorHAnsi"/>
          <w:sz w:val="22"/>
          <w:szCs w:val="22"/>
          <w:lang w:val="en-GB"/>
        </w:rPr>
        <w:br/>
      </w:r>
    </w:p>
    <w:p w:rsidR="001D23EB" w:rsidRPr="00C8698B" w:rsidP="00C8698B">
      <w:pPr>
        <w:pStyle w:val="Heading3"/>
        <w:rPr>
          <w:rFonts w:asciiTheme="minorHAnsi" w:hAnsiTheme="minorHAnsi" w:cstheme="minorHAnsi"/>
          <w:sz w:val="22"/>
          <w:szCs w:val="22"/>
        </w:rPr>
      </w:pPr>
    </w:p>
    <w:p w:rsidR="00EB5C60" w:rsidRPr="00C8698B" w:rsidP="00C8698B">
      <w:pPr>
        <w:rPr>
          <w:rFonts w:asciiTheme="minorHAnsi" w:hAnsiTheme="minorHAnsi" w:cstheme="minorHAnsi"/>
          <w:sz w:val="22"/>
          <w:szCs w:val="22"/>
        </w:rPr>
      </w:pPr>
    </w:p>
    <w:p w:rsidR="00EB5C60" w:rsidRPr="00C8698B" w:rsidP="00C8698B">
      <w:pPr>
        <w:rPr>
          <w:rFonts w:asciiTheme="minorHAnsi" w:hAnsiTheme="minorHAnsi" w:cstheme="minorHAnsi"/>
          <w:sz w:val="22"/>
          <w:szCs w:val="22"/>
        </w:rPr>
      </w:pPr>
    </w:p>
    <w:p w:rsidR="00EF7644" w:rsidRPr="00C8698B" w:rsidP="00C8698B">
      <w:pPr>
        <w:rPr>
          <w:rFonts w:asciiTheme="minorHAnsi" w:hAnsiTheme="minorHAnsi" w:cstheme="minorHAnsi"/>
          <w:sz w:val="22"/>
          <w:szCs w:val="22"/>
        </w:rPr>
      </w:pPr>
    </w:p>
    <w:p w:rsidR="00EF7644" w:rsidRPr="00C8698B" w:rsidP="00C8698B">
      <w:pPr>
        <w:rPr>
          <w:rFonts w:asciiTheme="minorHAnsi" w:hAnsiTheme="minorHAnsi" w:cstheme="minorHAnsi"/>
          <w:sz w:val="22"/>
          <w:szCs w:val="22"/>
        </w:rPr>
      </w:pPr>
    </w:p>
    <w:p w:rsidR="00921DBC" w:rsidRPr="00C8698B" w:rsidP="00C8698B">
      <w:pPr>
        <w:pStyle w:val="BodyText"/>
        <w:spacing w:before="0" w:beforeAutospacing="0" w:after="0" w:afterAutospacing="0"/>
        <w:rPr>
          <w:rFonts w:asciiTheme="minorHAnsi" w:hAnsiTheme="minorHAnsi" w:cstheme="minorHAnsi"/>
          <w:sz w:val="22"/>
          <w:szCs w:val="22"/>
        </w:rPr>
      </w:pPr>
    </w:p>
    <w:p w:rsidR="00E01F37" w:rsidRPr="00C8698B" w:rsidP="00C8698B">
      <w:pPr>
        <w:spacing w:before="0" w:beforeAutospacing="0" w:after="0" w:afterAutospacing="0"/>
        <w:rPr>
          <w:rFonts w:asciiTheme="minorHAnsi" w:hAnsiTheme="minorHAnsi" w:cstheme="minorHAnsi"/>
          <w:b/>
          <w:sz w:val="22"/>
          <w:szCs w:val="22"/>
        </w:rPr>
      </w:pPr>
    </w:p>
    <w:p w:rsidR="005135DB" w:rsidRPr="00C8698B" w:rsidP="00C8698B">
      <w:pPr>
        <w:spacing w:before="0" w:beforeAutospacing="0" w:after="0" w:afterAutospacing="0"/>
        <w:rPr>
          <w:rFonts w:asciiTheme="minorHAnsi" w:hAnsiTheme="minorHAnsi" w:cstheme="minorHAnsi"/>
          <w:b/>
          <w:sz w:val="22"/>
          <w:szCs w:val="22"/>
        </w:rPr>
      </w:pPr>
    </w:p>
    <w:p w:rsidR="00F56745" w:rsidRPr="00C8698B" w:rsidP="00C8698B">
      <w:pPr>
        <w:spacing w:before="0" w:beforeAutospacing="0" w:after="0" w:afterAutospacing="0"/>
        <w:rPr>
          <w:rFonts w:asciiTheme="minorHAnsi" w:hAnsiTheme="minorHAnsi" w:cstheme="minorHAnsi"/>
          <w:b/>
          <w:sz w:val="22"/>
          <w:szCs w:val="22"/>
        </w:rPr>
      </w:pPr>
    </w:p>
    <w:p w:rsidR="00D46211" w:rsidRPr="00C8698B" w:rsidP="00C8698B">
      <w:pPr>
        <w:spacing w:before="0" w:beforeAutospacing="0" w:after="0" w:afterAutospacing="0"/>
        <w:rPr>
          <w:rFonts w:asciiTheme="minorHAnsi" w:hAnsiTheme="minorHAnsi" w:cstheme="minorHAnsi"/>
          <w:b/>
          <w:sz w:val="22"/>
          <w:szCs w:val="22"/>
        </w:rPr>
      </w:pPr>
    </w:p>
    <w:p w:rsidR="009B6A7D" w:rsidRPr="00C8698B" w:rsidP="00C8698B">
      <w:pPr>
        <w:spacing w:before="0" w:beforeAutospacing="0" w:after="0" w:afterAutospacing="0"/>
        <w:rPr>
          <w:rFonts w:asciiTheme="minorHAnsi" w:hAnsiTheme="minorHAnsi" w:cstheme="minorHAnsi"/>
          <w:b/>
          <w:sz w:val="22"/>
          <w:szCs w:val="22"/>
        </w:rPr>
      </w:pPr>
    </w:p>
    <w:p w:rsidR="009B6A7D" w:rsidRPr="00C8698B" w:rsidP="00C8698B">
      <w:pPr>
        <w:spacing w:before="0" w:beforeAutospacing="0" w:after="0" w:afterAutospacing="0"/>
        <w:rPr>
          <w:rFonts w:asciiTheme="minorHAnsi" w:hAnsiTheme="minorHAnsi" w:cstheme="minorHAnsi"/>
          <w:b/>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British Psychological Society response to The House of Commons Health and Social Care Committee</w:t>
      </w:r>
    </w:p>
    <w:p w:rsidR="0003336E" w:rsidRPr="00C8698B" w:rsidP="00C8698B">
      <w:pPr>
        <w:pStyle w:val="BodyText2"/>
        <w:tabs>
          <w:tab w:val="clear" w:pos="6747"/>
        </w:tabs>
        <w:spacing w:before="0" w:beforeAutospacing="0" w:afterAutospacing="0"/>
        <w:jc w:val="left"/>
        <w:rPr>
          <w:rFonts w:asciiTheme="minorHAnsi" w:hAnsiTheme="minorHAnsi" w:cstheme="minorHAnsi"/>
          <w:b/>
          <w:color w:val="000000"/>
          <w:sz w:val="22"/>
          <w:szCs w:val="22"/>
        </w:rPr>
      </w:pPr>
    </w:p>
    <w:p w:rsidR="0003336E" w:rsidRPr="00C8698B" w:rsidP="00C8698B">
      <w:pPr>
        <w:pStyle w:val="BodyText2"/>
        <w:tabs>
          <w:tab w:val="clear" w:pos="6747"/>
        </w:tabs>
        <w:spacing w:before="0" w:beforeAutospacing="0" w:afterAutospacing="0"/>
        <w:jc w:val="left"/>
        <w:rPr>
          <w:rFonts w:asciiTheme="minorHAnsi" w:hAnsiTheme="minorHAnsi" w:cstheme="minorHAnsi"/>
          <w:b/>
          <w:sz w:val="22"/>
          <w:szCs w:val="22"/>
        </w:rPr>
      </w:pPr>
      <w:r w:rsidRPr="00C8698B">
        <w:rPr>
          <w:rFonts w:asciiTheme="minorHAnsi" w:hAnsiTheme="minorHAnsi" w:cstheme="minorHAnsi"/>
          <w:b/>
          <w:sz w:val="22"/>
          <w:szCs w:val="22"/>
        </w:rPr>
        <w:t>Workforce burnout and resilience in the NHS and social care - Call for Evidence</w:t>
      </w:r>
    </w:p>
    <w:p w:rsidR="0092450F" w:rsidRPr="00C8698B" w:rsidP="00C8698B">
      <w:pPr>
        <w:spacing w:before="0" w:beforeAutospacing="0" w:after="0" w:afterAutospacing="0"/>
        <w:rPr>
          <w:rFonts w:asciiTheme="minorHAnsi" w:hAnsiTheme="minorHAnsi" w:cstheme="minorHAnsi"/>
          <w:b/>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10129"/>
      </w:tblGrid>
      <w:tr w:rsidTr="7FEEFB5C">
        <w:tblPrEx>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45" w:type="dxa"/>
            <w:shd w:val="clear" w:color="auto" w:fill="D9D9D9" w:themeFill="background1" w:themeFillShade="D9"/>
          </w:tcPr>
          <w:p w:rsidR="00882D86" w:rsidRPr="00C8698B" w:rsidP="00C8698B">
            <w:pPr>
              <w:spacing w:before="0" w:beforeAutospacing="0" w:after="0" w:afterAutospacing="0"/>
              <w:rPr>
                <w:rFonts w:asciiTheme="minorHAnsi" w:hAnsiTheme="minorHAnsi" w:cstheme="minorHAnsi"/>
                <w:b/>
                <w:sz w:val="22"/>
                <w:szCs w:val="22"/>
              </w:rPr>
            </w:pPr>
          </w:p>
          <w:p w:rsidR="006E3CC2"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1.</w:t>
            </w:r>
          </w:p>
        </w:tc>
        <w:tc>
          <w:tcPr>
            <w:tcW w:w="10129" w:type="dxa"/>
            <w:shd w:val="clear" w:color="auto" w:fill="D9D9D9" w:themeFill="background1" w:themeFillShade="D9"/>
          </w:tcPr>
          <w:p w:rsidR="00851A21" w:rsidRPr="00C8698B" w:rsidP="00C8698B">
            <w:pPr>
              <w:spacing w:before="0" w:beforeAutospacing="0" w:after="0" w:afterAutospacing="0"/>
              <w:outlineLvl w:val="1"/>
              <w:rPr>
                <w:rFonts w:asciiTheme="minorHAnsi" w:hAnsiTheme="minorHAnsi" w:cstheme="minorHAnsi"/>
                <w:b/>
                <w:bCs/>
                <w:color w:val="000000"/>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How resilient was </w:t>
            </w:r>
            <w:r w:rsidRPr="00C8698B">
              <w:rPr>
                <w:rFonts w:asciiTheme="minorHAnsi" w:hAnsiTheme="minorHAnsi" w:cstheme="minorHAnsi"/>
                <w:b/>
                <w:sz w:val="22"/>
                <w:szCs w:val="22"/>
              </w:rPr>
              <w:t>the NHS and social care workforce under pre-COVID-19 operating conditions, and how might that resilience be strengthened in the future?  </w:t>
            </w:r>
          </w:p>
          <w:p w:rsidR="004829A8" w:rsidRPr="00C8698B" w:rsidP="00C8698B">
            <w:pPr>
              <w:spacing w:before="0" w:beforeAutospacing="0" w:after="0" w:afterAutospacing="0"/>
              <w:rPr>
                <w:rFonts w:asciiTheme="minorHAnsi" w:hAnsiTheme="minorHAnsi" w:cstheme="minorHAnsi"/>
                <w:b/>
                <w:color w:val="000000"/>
                <w:sz w:val="22"/>
                <w:szCs w:val="22"/>
              </w:rPr>
            </w:pPr>
          </w:p>
        </w:tc>
      </w:tr>
      <w:tr w:rsidTr="7FEEFB5C">
        <w:tblPrEx>
          <w:tblW w:w="10774" w:type="dxa"/>
          <w:tblInd w:w="-743" w:type="dxa"/>
          <w:tblLook w:val="04A0"/>
        </w:tblPrEx>
        <w:tc>
          <w:tcPr>
            <w:tcW w:w="645" w:type="dxa"/>
            <w:shd w:val="clear" w:color="auto" w:fill="FFFFFF" w:themeFill="background1"/>
          </w:tcPr>
          <w:p w:rsidR="00B955C2"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9A1C36" w:rsidRPr="00C8698B" w:rsidP="00C8698B">
            <w:pPr>
              <w:spacing w:before="0" w:beforeAutospacing="0" w:after="0" w:afterAutospacing="0"/>
              <w:rPr>
                <w:rFonts w:asciiTheme="minorHAnsi" w:hAnsiTheme="minorHAnsi" w:cstheme="minorHAnsi"/>
                <w:sz w:val="22"/>
                <w:szCs w:val="22"/>
              </w:rPr>
            </w:pPr>
          </w:p>
          <w:tbl>
            <w:tblPr>
              <w:tblW w:w="0" w:type="auto"/>
              <w:tblBorders>
                <w:top w:val="nil"/>
                <w:left w:val="nil"/>
                <w:bottom w:val="nil"/>
                <w:right w:val="nil"/>
              </w:tblBorders>
              <w:tblLook w:val="0000"/>
            </w:tblPr>
            <w:tblGrid>
              <w:gridCol w:w="9913"/>
            </w:tblGrid>
            <w:tr w:rsidTr="00737988">
              <w:tblPrEx>
                <w:tblW w:w="0" w:type="auto"/>
                <w:tblBorders>
                  <w:top w:val="nil"/>
                  <w:left w:val="nil"/>
                  <w:bottom w:val="nil"/>
                  <w:right w:val="nil"/>
                </w:tblBorders>
                <w:tblLook w:val="0000"/>
              </w:tblPrEx>
              <w:trPr>
                <w:trHeight w:val="7822"/>
              </w:trPr>
              <w:tc>
                <w:tcPr>
                  <w:tcW w:w="0" w:type="auto"/>
                </w:tcPr>
                <w:p w:rsidR="0001312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We know that the NHS was struggling with a stressed and under-resourced workforce</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 xml:space="preserve">pre-COVID-19.  Prior to the </w:t>
                  </w:r>
                  <w:r w:rsidRPr="00C8698B">
                    <w:rPr>
                      <w:rFonts w:asciiTheme="minorHAnsi" w:hAnsiTheme="minorHAnsi" w:cstheme="minorHAnsi"/>
                      <w:sz w:val="22"/>
                      <w:szCs w:val="22"/>
                    </w:rPr>
                    <w:t>crisis, 40.3% of NHS staff reporte</w:t>
                  </w:r>
                  <w:r w:rsidRPr="00C8698B">
                    <w:rPr>
                      <w:rFonts w:asciiTheme="minorHAnsi" w:hAnsiTheme="minorHAnsi" w:cstheme="minorHAnsi"/>
                      <w:sz w:val="22"/>
                      <w:szCs w:val="22"/>
                    </w:rPr>
                    <w:t>d that they suffered from work-r</w:t>
                  </w:r>
                  <w:r w:rsidRPr="00C8698B">
                    <w:rPr>
                      <w:rFonts w:asciiTheme="minorHAnsi" w:hAnsiTheme="minorHAnsi" w:cstheme="minorHAnsi"/>
                      <w:sz w:val="22"/>
                      <w:szCs w:val="22"/>
                    </w:rPr>
                    <w:t>elated stress (NHS Staff Survey,</w:t>
                  </w:r>
                  <w:r w:rsidRPr="00C8698B">
                    <w:rPr>
                      <w:rFonts w:asciiTheme="minorHAnsi" w:hAnsiTheme="minorHAnsi" w:cstheme="minorHAnsi"/>
                      <w:sz w:val="22"/>
                      <w:szCs w:val="22"/>
                    </w:rPr>
                    <w:t xml:space="preserve"> 2020)</w:t>
                  </w:r>
                  <w:r w:rsidRPr="00C8698B">
                    <w:rPr>
                      <w:rFonts w:asciiTheme="minorHAnsi" w:hAnsiTheme="minorHAnsi" w:cstheme="minorHAnsi"/>
                      <w:sz w:val="22"/>
                      <w:szCs w:val="22"/>
                    </w:rPr>
                    <w:t>, rising from 36.8% in 2016.</w:t>
                  </w:r>
                  <w:r w:rsidRPr="00C8698B">
                    <w:rPr>
                      <w:rFonts w:asciiTheme="minorHAnsi" w:hAnsiTheme="minorHAnsi" w:cstheme="minorHAnsi"/>
                      <w:sz w:val="22"/>
                      <w:szCs w:val="22"/>
                    </w:rPr>
                    <w:t xml:space="preserve">  </w:t>
                  </w:r>
                </w:p>
                <w:p w:rsidR="00013124" w:rsidRPr="00C8698B" w:rsidP="00C8698B">
                  <w:pPr>
                    <w:spacing w:before="0" w:beforeAutospacing="0" w:after="0" w:afterAutospacing="0"/>
                    <w:rPr>
                      <w:rFonts w:asciiTheme="minorHAnsi" w:hAnsiTheme="minorHAnsi" w:cstheme="minorHAnsi"/>
                      <w:sz w:val="22"/>
                      <w:szCs w:val="22"/>
                    </w:rPr>
                  </w:pPr>
                </w:p>
                <w:p w:rsidR="00013124" w:rsidRPr="00C8698B" w:rsidP="00C8698B">
                  <w:pPr>
                    <w:spacing w:before="0" w:beforeAutospacing="0" w:after="0" w:afterAutospacing="0"/>
                    <w:rPr>
                      <w:rFonts w:asciiTheme="minorHAnsi" w:hAnsiTheme="minorHAnsi" w:cstheme="minorHAnsi"/>
                      <w:iCs/>
                      <w:sz w:val="22"/>
                      <w:szCs w:val="22"/>
                    </w:rPr>
                  </w:pPr>
                  <w:r w:rsidRPr="00C8698B">
                    <w:rPr>
                      <w:rFonts w:asciiTheme="minorHAnsi" w:hAnsiTheme="minorHAnsi" w:cstheme="minorHAnsi"/>
                      <w:sz w:val="22"/>
                      <w:szCs w:val="22"/>
                    </w:rPr>
                    <w:t>Further s</w:t>
                  </w:r>
                  <w:r w:rsidRPr="00C8698B">
                    <w:rPr>
                      <w:rFonts w:asciiTheme="minorHAnsi" w:hAnsiTheme="minorHAnsi" w:cstheme="minorHAnsi"/>
                      <w:sz w:val="22"/>
                      <w:szCs w:val="22"/>
                    </w:rPr>
                    <w:t xml:space="preserve">tatistics </w:t>
                  </w:r>
                  <w:r w:rsidRPr="00C8698B">
                    <w:rPr>
                      <w:rFonts w:asciiTheme="minorHAnsi" w:hAnsiTheme="minorHAnsi" w:cstheme="minorHAnsi"/>
                      <w:sz w:val="22"/>
                      <w:szCs w:val="22"/>
                    </w:rPr>
                    <w:t xml:space="preserve">are available in </w:t>
                  </w:r>
                  <w:r w:rsidRPr="00C8698B">
                    <w:rPr>
                      <w:rFonts w:asciiTheme="minorHAnsi" w:hAnsiTheme="minorHAnsi" w:cstheme="minorHAnsi"/>
                      <w:sz w:val="22"/>
                      <w:szCs w:val="22"/>
                    </w:rPr>
                    <w:t>a number of</w:t>
                  </w:r>
                  <w:r w:rsidRPr="00C8698B">
                    <w:rPr>
                      <w:rFonts w:asciiTheme="minorHAnsi" w:hAnsiTheme="minorHAnsi" w:cstheme="minorHAnsi"/>
                      <w:sz w:val="22"/>
                      <w:szCs w:val="22"/>
                    </w:rPr>
                    <w:t xml:space="preserve"> recent key reports.  </w:t>
                  </w:r>
                  <w:r w:rsidRPr="00C8698B">
                    <w:rPr>
                      <w:rFonts w:asciiTheme="minorHAnsi" w:hAnsiTheme="minorHAnsi" w:cstheme="minorHAnsi"/>
                      <w:sz w:val="22"/>
                      <w:szCs w:val="22"/>
                    </w:rPr>
                    <w:t>Health Education England’s</w:t>
                  </w:r>
                  <w:r w:rsidRPr="00C8698B">
                    <w:rPr>
                      <w:rFonts w:asciiTheme="minorHAnsi" w:hAnsiTheme="minorHAnsi" w:cstheme="minorHAnsi"/>
                      <w:sz w:val="22"/>
                      <w:szCs w:val="22"/>
                    </w:rPr>
                    <w:t xml:space="preserve"> </w:t>
                  </w:r>
                  <w:r w:rsidRPr="00C8698B">
                    <w:rPr>
                      <w:rFonts w:asciiTheme="minorHAnsi" w:hAnsiTheme="minorHAnsi" w:cstheme="minorHAnsi"/>
                      <w:i/>
                      <w:sz w:val="22"/>
                      <w:szCs w:val="22"/>
                    </w:rPr>
                    <w:t xml:space="preserve">NHS Staff and Learners’ </w:t>
                  </w:r>
                  <w:r w:rsidRPr="00C8698B">
                    <w:rPr>
                      <w:rFonts w:asciiTheme="minorHAnsi" w:hAnsiTheme="minorHAnsi" w:cstheme="minorHAnsi"/>
                      <w:i/>
                      <w:sz w:val="22"/>
                      <w:szCs w:val="22"/>
                    </w:rPr>
                    <w:t>Mental Wellbeing Commission</w:t>
                  </w:r>
                  <w:r w:rsidRPr="00C8698B">
                    <w:rPr>
                      <w:rFonts w:asciiTheme="minorHAnsi" w:hAnsiTheme="minorHAnsi" w:cstheme="minorHAnsi"/>
                      <w:sz w:val="22"/>
                      <w:szCs w:val="22"/>
                    </w:rPr>
                    <w:t xml:space="preserve"> gives a clear picture of the long term nature of these issues (HEE, 2019)</w:t>
                  </w:r>
                  <w:r w:rsidRPr="00C8698B">
                    <w:rPr>
                      <w:rFonts w:asciiTheme="minorHAnsi" w:hAnsiTheme="minorHAnsi" w:cstheme="minorHAnsi"/>
                      <w:sz w:val="22"/>
                      <w:szCs w:val="22"/>
                    </w:rPr>
                    <w:t xml:space="preserve">, while the psychologist </w:t>
                  </w:r>
                  <w:r w:rsidRPr="00C8698B">
                    <w:rPr>
                      <w:rFonts w:asciiTheme="minorHAnsi" w:hAnsiTheme="minorHAnsi" w:cstheme="minorHAnsi"/>
                      <w:sz w:val="22"/>
                      <w:szCs w:val="22"/>
                    </w:rPr>
                    <w:t xml:space="preserve">Professor </w:t>
                  </w:r>
                  <w:r w:rsidRPr="00C8698B">
                    <w:rPr>
                      <w:rFonts w:asciiTheme="minorHAnsi" w:hAnsiTheme="minorHAnsi" w:cstheme="minorHAnsi"/>
                      <w:sz w:val="22"/>
                      <w:szCs w:val="22"/>
                    </w:rPr>
                    <w:t>Michael West gives a lengthy account of the state of the NHS in his King’s Fund blog on the 2019 NHS Staff Survey</w:t>
                  </w:r>
                  <w:r w:rsidRPr="00C8698B">
                    <w:rPr>
                      <w:rFonts w:asciiTheme="minorHAnsi" w:hAnsiTheme="minorHAnsi" w:cstheme="minorHAnsi"/>
                      <w:sz w:val="22"/>
                      <w:szCs w:val="22"/>
                    </w:rPr>
                    <w:t xml:space="preserve"> (West,</w:t>
                  </w:r>
                  <w:r w:rsidRPr="00C8698B">
                    <w:rPr>
                      <w:rFonts w:asciiTheme="minorHAnsi" w:hAnsiTheme="minorHAnsi" w:cstheme="minorHAnsi"/>
                      <w:sz w:val="22"/>
                      <w:szCs w:val="22"/>
                    </w:rPr>
                    <w:t xml:space="preserve"> 2020</w:t>
                  </w:r>
                  <w:r w:rsidRPr="00C8698B">
                    <w:rPr>
                      <w:rFonts w:asciiTheme="minorHAnsi" w:hAnsiTheme="minorHAnsi" w:cstheme="minorHAnsi"/>
                      <w:sz w:val="22"/>
                      <w:szCs w:val="22"/>
                    </w:rPr>
                    <w:t>)</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This blog post itself followed on from </w:t>
                  </w:r>
                  <w:r w:rsidRPr="00C8698B">
                    <w:rPr>
                      <w:rFonts w:asciiTheme="minorHAnsi" w:hAnsiTheme="minorHAnsi" w:cstheme="minorHAnsi"/>
                      <w:i/>
                      <w:iCs/>
                      <w:sz w:val="22"/>
                      <w:szCs w:val="22"/>
                    </w:rPr>
                    <w:t xml:space="preserve">Caring for doctors, </w:t>
                  </w:r>
                  <w:r w:rsidRPr="00C8698B">
                    <w:rPr>
                      <w:rFonts w:asciiTheme="minorHAnsi" w:hAnsiTheme="minorHAnsi" w:cstheme="minorHAnsi"/>
                      <w:i/>
                      <w:iCs/>
                      <w:sz w:val="22"/>
                      <w:szCs w:val="22"/>
                    </w:rPr>
                    <w:t>Caring</w:t>
                  </w:r>
                  <w:r w:rsidRPr="00C8698B">
                    <w:rPr>
                      <w:rFonts w:asciiTheme="minorHAnsi" w:hAnsiTheme="minorHAnsi" w:cstheme="minorHAnsi"/>
                      <w:i/>
                      <w:iCs/>
                      <w:sz w:val="22"/>
                      <w:szCs w:val="22"/>
                    </w:rPr>
                    <w:t xml:space="preserve"> for patients</w:t>
                  </w:r>
                  <w:r w:rsidRPr="00C8698B">
                    <w:rPr>
                      <w:rFonts w:asciiTheme="minorHAnsi" w:hAnsiTheme="minorHAnsi" w:cstheme="minorHAnsi"/>
                      <w:iCs/>
                      <w:sz w:val="22"/>
                      <w:szCs w:val="22"/>
                    </w:rPr>
                    <w:t xml:space="preserve">, </w:t>
                  </w:r>
                  <w:r w:rsidRPr="00C8698B">
                    <w:rPr>
                      <w:rFonts w:asciiTheme="minorHAnsi" w:hAnsiTheme="minorHAnsi" w:cstheme="minorHAnsi"/>
                      <w:iCs/>
                      <w:sz w:val="22"/>
                      <w:szCs w:val="22"/>
                    </w:rPr>
                    <w:t>which highlighted th</w:t>
                  </w:r>
                  <w:r w:rsidRPr="00C8698B">
                    <w:rPr>
                      <w:rFonts w:asciiTheme="minorHAnsi" w:hAnsiTheme="minorHAnsi" w:cstheme="minorHAnsi"/>
                      <w:iCs/>
                      <w:sz w:val="22"/>
                      <w:szCs w:val="22"/>
                    </w:rPr>
                    <w:t>e impact</w:t>
                  </w:r>
                  <w:r w:rsidRPr="00C8698B">
                    <w:rPr>
                      <w:rFonts w:asciiTheme="minorHAnsi" w:hAnsiTheme="minorHAnsi" w:cstheme="minorHAnsi"/>
                      <w:iCs/>
                      <w:sz w:val="22"/>
                      <w:szCs w:val="22"/>
                    </w:rPr>
                    <w:t xml:space="preserve"> burnout in doctors</w:t>
                  </w:r>
                  <w:r w:rsidRPr="00C8698B">
                    <w:rPr>
                      <w:rFonts w:asciiTheme="minorHAnsi" w:hAnsiTheme="minorHAnsi" w:cstheme="minorHAnsi"/>
                      <w:iCs/>
                      <w:sz w:val="22"/>
                      <w:szCs w:val="22"/>
                    </w:rPr>
                    <w:t xml:space="preserve"> is currently having (West &amp; Coia, 2018).</w:t>
                  </w:r>
                  <w:r w:rsidRPr="00C8698B">
                    <w:rPr>
                      <w:rFonts w:asciiTheme="minorHAnsi" w:hAnsiTheme="minorHAnsi" w:cstheme="minorHAnsi"/>
                      <w:iCs/>
                      <w:sz w:val="22"/>
                      <w:szCs w:val="22"/>
                    </w:rPr>
                    <w:t xml:space="preserve">  </w:t>
                  </w:r>
                </w:p>
                <w:p w:rsidR="00013124" w:rsidRPr="00C8698B" w:rsidP="00C8698B">
                  <w:pPr>
                    <w:spacing w:before="0" w:beforeAutospacing="0" w:after="0" w:afterAutospacing="0"/>
                    <w:rPr>
                      <w:rFonts w:asciiTheme="minorHAnsi" w:hAnsiTheme="minorHAnsi" w:cstheme="minorHAnsi"/>
                      <w:iCs/>
                      <w:sz w:val="22"/>
                      <w:szCs w:val="22"/>
                    </w:rPr>
                  </w:pPr>
                </w:p>
                <w:p w:rsidR="001E5440" w:rsidRPr="00C8698B" w:rsidP="00C8698B">
                  <w:pPr>
                    <w:spacing w:before="0" w:beforeAutospacing="0" w:after="0" w:afterAutospacing="0"/>
                    <w:rPr>
                      <w:rFonts w:asciiTheme="minorHAnsi" w:hAnsiTheme="minorHAnsi" w:cstheme="minorHAnsi"/>
                      <w:iCs/>
                      <w:sz w:val="22"/>
                      <w:szCs w:val="22"/>
                    </w:rPr>
                  </w:pPr>
                  <w:r w:rsidRPr="00C8698B">
                    <w:rPr>
                      <w:rFonts w:asciiTheme="minorHAnsi" w:hAnsiTheme="minorHAnsi" w:cstheme="minorHAnsi"/>
                      <w:iCs/>
                      <w:sz w:val="22"/>
                      <w:szCs w:val="22"/>
                    </w:rPr>
                    <w:t>F</w:t>
                  </w:r>
                  <w:r w:rsidRPr="00C8698B">
                    <w:rPr>
                      <w:rFonts w:asciiTheme="minorHAnsi" w:hAnsiTheme="minorHAnsi" w:cstheme="minorHAnsi"/>
                      <w:iCs/>
                      <w:sz w:val="22"/>
                      <w:szCs w:val="22"/>
                    </w:rPr>
                    <w:t>ellow psychologist</w:t>
                  </w:r>
                  <w:r w:rsidRPr="00C8698B">
                    <w:rPr>
                      <w:rFonts w:asciiTheme="minorHAnsi" w:hAnsiTheme="minorHAnsi" w:cstheme="minorHAnsi"/>
                      <w:iCs/>
                      <w:sz w:val="22"/>
                      <w:szCs w:val="22"/>
                    </w:rPr>
                    <w:t>s Professor</w:t>
                  </w:r>
                  <w:r w:rsidRPr="00C8698B">
                    <w:rPr>
                      <w:rFonts w:asciiTheme="minorHAnsi" w:hAnsiTheme="minorHAnsi" w:cstheme="minorHAnsi"/>
                      <w:iCs/>
                      <w:sz w:val="22"/>
                      <w:szCs w:val="22"/>
                    </w:rPr>
                    <w:t xml:space="preserve"> Gail Kinman</w:t>
                  </w:r>
                  <w:r w:rsidRPr="00C8698B">
                    <w:rPr>
                      <w:rFonts w:asciiTheme="minorHAnsi" w:hAnsiTheme="minorHAnsi" w:cstheme="minorHAnsi"/>
                      <w:iCs/>
                      <w:sz w:val="22"/>
                      <w:szCs w:val="22"/>
                    </w:rPr>
                    <w:t xml:space="preserve"> and Dr Kevin Teoh authored two r</w:t>
                  </w:r>
                  <w:r w:rsidRPr="00C8698B">
                    <w:rPr>
                      <w:rFonts w:asciiTheme="minorHAnsi" w:hAnsiTheme="minorHAnsi" w:cstheme="minorHAnsi"/>
                      <w:iCs/>
                      <w:sz w:val="22"/>
                      <w:szCs w:val="22"/>
                    </w:rPr>
                    <w:t>ecent reports</w:t>
                  </w:r>
                  <w:r w:rsidRPr="00C8698B">
                    <w:rPr>
                      <w:rFonts w:asciiTheme="minorHAnsi" w:hAnsiTheme="minorHAnsi" w:cstheme="minorHAnsi"/>
                      <w:iCs/>
                      <w:sz w:val="22"/>
                      <w:szCs w:val="22"/>
                    </w:rPr>
                    <w:t xml:space="preserve"> based on literature published over the last 10 years</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w:t>
                  </w:r>
                  <w:r w:rsidRPr="00C8698B">
                    <w:rPr>
                      <w:rFonts w:asciiTheme="minorHAnsi" w:hAnsiTheme="minorHAnsi" w:cstheme="minorHAnsi"/>
                      <w:i/>
                      <w:iCs/>
                      <w:sz w:val="22"/>
                      <w:szCs w:val="22"/>
                    </w:rPr>
                    <w:t>What could make a difference to the mental health of UK doctors?</w:t>
                  </w:r>
                  <w:r w:rsidRPr="00C8698B">
                    <w:rPr>
                      <w:rFonts w:asciiTheme="minorHAnsi" w:hAnsiTheme="minorHAnsi" w:cstheme="minorHAnsi"/>
                      <w:iCs/>
                      <w:sz w:val="22"/>
                      <w:szCs w:val="22"/>
                    </w:rPr>
                    <w:t xml:space="preserve"> and </w:t>
                  </w:r>
                  <w:r w:rsidRPr="00C8698B">
                    <w:rPr>
                      <w:rFonts w:asciiTheme="minorHAnsi" w:hAnsiTheme="minorHAnsi" w:cstheme="minorHAnsi"/>
                      <w:i/>
                      <w:iCs/>
                      <w:sz w:val="22"/>
                      <w:szCs w:val="22"/>
                    </w:rPr>
                    <w:t>The Mental Health and Wellbeing of Nurses and Midwives in the United Kingdom</w:t>
                  </w:r>
                  <w:r w:rsidRPr="00C8698B">
                    <w:rPr>
                      <w:rFonts w:asciiTheme="minorHAnsi" w:hAnsiTheme="minorHAnsi" w:cstheme="minorHAnsi"/>
                      <w:i/>
                      <w:iCs/>
                      <w:sz w:val="22"/>
                      <w:szCs w:val="22"/>
                    </w:rPr>
                    <w:t xml:space="preserve"> </w:t>
                  </w:r>
                  <w:r w:rsidRPr="00C8698B">
                    <w:rPr>
                      <w:rFonts w:asciiTheme="minorHAnsi" w:hAnsiTheme="minorHAnsi" w:cstheme="minorHAnsi"/>
                      <w:iCs/>
                      <w:sz w:val="22"/>
                      <w:szCs w:val="22"/>
                    </w:rPr>
                    <w:t>(alongside Professor Anne Harriss)</w:t>
                  </w:r>
                  <w:r w:rsidRPr="00C8698B">
                    <w:rPr>
                      <w:rFonts w:asciiTheme="minorHAnsi" w:hAnsiTheme="minorHAnsi" w:cstheme="minorHAnsi"/>
                      <w:iCs/>
                      <w:sz w:val="22"/>
                      <w:szCs w:val="22"/>
                    </w:rPr>
                    <w:t xml:space="preserve">, </w:t>
                  </w:r>
                  <w:r w:rsidRPr="00C8698B">
                    <w:rPr>
                      <w:rFonts w:asciiTheme="minorHAnsi" w:hAnsiTheme="minorHAnsi" w:cstheme="minorHAnsi"/>
                      <w:iCs/>
                      <w:sz w:val="22"/>
                      <w:szCs w:val="22"/>
                    </w:rPr>
                    <w:t>both of which demonstrated that doctors and nurses and midwives respectively were at higher risk of work-related stress, anxiety and depression.</w:t>
                  </w:r>
                  <w:r w:rsidRPr="00C8698B">
                    <w:rPr>
                      <w:rFonts w:asciiTheme="minorHAnsi" w:hAnsiTheme="minorHAnsi" w:cstheme="minorHAnsi"/>
                      <w:iCs/>
                      <w:sz w:val="22"/>
                      <w:szCs w:val="22"/>
                    </w:rPr>
                    <w:t xml:space="preserve"> (Kinman &amp; Teoh, 2018)</w:t>
                  </w:r>
                  <w:r w:rsidRPr="00C8698B">
                    <w:rPr>
                      <w:rFonts w:asciiTheme="minorHAnsi" w:hAnsiTheme="minorHAnsi" w:cstheme="minorHAnsi"/>
                      <w:iCs/>
                      <w:sz w:val="22"/>
                      <w:szCs w:val="22"/>
                    </w:rPr>
                    <w:t xml:space="preserve"> (Kinman et al. 2020)</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w:t>
                  </w:r>
                  <w:r w:rsidRPr="00C8698B">
                    <w:rPr>
                      <w:rFonts w:asciiTheme="minorHAnsi" w:hAnsiTheme="minorHAnsi" w:cstheme="minorHAnsi"/>
                      <w:iCs/>
                      <w:sz w:val="22"/>
                      <w:szCs w:val="22"/>
                    </w:rPr>
                    <w:t xml:space="preserve">This is reinforced by similar </w:t>
                  </w:r>
                  <w:r w:rsidRPr="00C8698B">
                    <w:rPr>
                      <w:rFonts w:asciiTheme="minorHAnsi" w:hAnsiTheme="minorHAnsi" w:cstheme="minorHAnsi"/>
                      <w:iCs/>
                      <w:sz w:val="22"/>
                      <w:szCs w:val="22"/>
                    </w:rPr>
                    <w:t xml:space="preserve">observations from the </w:t>
                  </w:r>
                  <w:r w:rsidRPr="00C8698B">
                    <w:rPr>
                      <w:rFonts w:asciiTheme="minorHAnsi" w:hAnsiTheme="minorHAnsi" w:cstheme="minorHAnsi"/>
                      <w:iCs/>
                      <w:sz w:val="22"/>
                      <w:szCs w:val="22"/>
                    </w:rPr>
                    <w:t xml:space="preserve">Health and Safety Executive </w:t>
                  </w:r>
                  <w:r w:rsidRPr="00C8698B">
                    <w:rPr>
                      <w:rFonts w:asciiTheme="minorHAnsi" w:hAnsiTheme="minorHAnsi" w:cstheme="minorHAnsi"/>
                      <w:iCs/>
                      <w:sz w:val="22"/>
                      <w:szCs w:val="22"/>
                    </w:rPr>
                    <w:t>for all those</w:t>
                  </w:r>
                  <w:r w:rsidRPr="00C8698B">
                    <w:rPr>
                      <w:rFonts w:asciiTheme="minorHAnsi" w:hAnsiTheme="minorHAnsi" w:cstheme="minorHAnsi"/>
                      <w:iCs/>
                      <w:sz w:val="22"/>
                      <w:szCs w:val="22"/>
                    </w:rPr>
                    <w:t xml:space="preserve"> working in human health and social work activities (HSE, 2019).</w:t>
                  </w:r>
                </w:p>
                <w:p w:rsidR="00A0324A" w:rsidRPr="00C8698B" w:rsidP="00C8698B">
                  <w:pPr>
                    <w:spacing w:before="0" w:beforeAutospacing="0" w:after="0" w:afterAutospacing="0"/>
                    <w:rPr>
                      <w:rFonts w:asciiTheme="minorHAnsi" w:hAnsiTheme="minorHAnsi" w:cstheme="minorHAnsi"/>
                      <w:sz w:val="22"/>
                      <w:szCs w:val="22"/>
                    </w:rPr>
                  </w:pPr>
                </w:p>
                <w:p w:rsidR="00DB616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Society is not convinced that resilience is the main issue here.  The NHS workforce is extremely ‘resilient’, but </w:t>
                  </w:r>
                  <w:r w:rsidRPr="00C8698B">
                    <w:rPr>
                      <w:rFonts w:asciiTheme="minorHAnsi" w:hAnsiTheme="minorHAnsi" w:cstheme="minorHAnsi"/>
                      <w:sz w:val="22"/>
                      <w:szCs w:val="22"/>
                    </w:rPr>
                    <w:t xml:space="preserve">believe </w:t>
                  </w:r>
                  <w:r w:rsidRPr="00C8698B">
                    <w:rPr>
                      <w:rFonts w:asciiTheme="minorHAnsi" w:hAnsiTheme="minorHAnsi" w:cstheme="minorHAnsi"/>
                      <w:sz w:val="22"/>
                      <w:szCs w:val="22"/>
                    </w:rPr>
                    <w:t>i</w:t>
                  </w:r>
                  <w:r w:rsidRPr="00C8698B">
                    <w:rPr>
                      <w:rFonts w:asciiTheme="minorHAnsi" w:hAnsiTheme="minorHAnsi" w:cstheme="minorHAnsi"/>
                      <w:sz w:val="22"/>
                      <w:szCs w:val="22"/>
                    </w:rPr>
                    <w:t xml:space="preserve">t is increased workload coupled with a lack of support that cause issues.  </w:t>
                  </w:r>
                </w:p>
                <w:p w:rsidR="00DB6164" w:rsidRPr="00C8698B" w:rsidP="00C8698B">
                  <w:pPr>
                    <w:spacing w:before="0" w:beforeAutospacing="0" w:after="0" w:afterAutospacing="0"/>
                    <w:rPr>
                      <w:rFonts w:asciiTheme="minorHAnsi" w:hAnsiTheme="minorHAnsi" w:cstheme="minorHAnsi"/>
                      <w:sz w:val="22"/>
                      <w:szCs w:val="22"/>
                    </w:rPr>
                  </w:pPr>
                </w:p>
                <w:p w:rsidR="00A0324A"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To that end the Committee should consider setting out a clear, dynamic definition of ‘resilience’ that recognises its fluidity and enables the NHS to take a whole-sector approach </w:t>
                  </w:r>
                  <w:r w:rsidRPr="00C8698B">
                    <w:rPr>
                      <w:rFonts w:asciiTheme="minorHAnsi" w:hAnsiTheme="minorHAnsi" w:cstheme="minorHAnsi"/>
                      <w:sz w:val="22"/>
                      <w:szCs w:val="22"/>
                    </w:rPr>
                    <w:t>to supporting staff mental health and wellbeing.  We recommend a move away from viewing resilience as a fixed characteristic of individuals. Resilience is not a characteristic or a skill but is a dynamic interaction between the person and their environment</w:t>
                  </w:r>
                  <w:r w:rsidRPr="00C8698B">
                    <w:rPr>
                      <w:rFonts w:asciiTheme="minorHAnsi" w:hAnsiTheme="minorHAnsi" w:cstheme="minorHAnsi"/>
                      <w:sz w:val="22"/>
                      <w:szCs w:val="22"/>
                    </w:rPr>
                    <w:t>.</w:t>
                  </w:r>
                </w:p>
                <w:p w:rsidR="004D0491" w:rsidRPr="00C8698B" w:rsidP="00C8698B">
                  <w:pPr>
                    <w:spacing w:before="0" w:beforeAutospacing="0" w:after="0" w:afterAutospacing="0"/>
                    <w:rPr>
                      <w:rFonts w:asciiTheme="minorHAnsi" w:hAnsiTheme="minorHAnsi" w:cstheme="minorHAnsi"/>
                      <w:sz w:val="22"/>
                      <w:szCs w:val="22"/>
                    </w:rPr>
                  </w:pPr>
                </w:p>
                <w:p w:rsidR="0001210D"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We know that burnout is linked to an increase in </w:t>
                  </w:r>
                  <w:r w:rsidRPr="00C8698B">
                    <w:rPr>
                      <w:rFonts w:asciiTheme="minorHAnsi" w:hAnsiTheme="minorHAnsi" w:cstheme="minorHAnsi"/>
                      <w:sz w:val="22"/>
                      <w:szCs w:val="22"/>
                    </w:rPr>
                    <w:t xml:space="preserve">psychological </w:t>
                  </w:r>
                  <w:r w:rsidRPr="00C8698B">
                    <w:rPr>
                      <w:rFonts w:asciiTheme="minorHAnsi" w:hAnsiTheme="minorHAnsi" w:cstheme="minorHAnsi"/>
                      <w:sz w:val="22"/>
                      <w:szCs w:val="22"/>
                    </w:rPr>
                    <w:t xml:space="preserve">stressors within a workplace, and NHS jobs involve exposure to a huge range of potential stressors including competing demands, interpersonal conflict, complex decision making, moral </w:t>
                  </w:r>
                  <w:r w:rsidRPr="00C8698B">
                    <w:rPr>
                      <w:rFonts w:asciiTheme="minorHAnsi" w:hAnsiTheme="minorHAnsi" w:cstheme="minorHAnsi"/>
                      <w:sz w:val="22"/>
                      <w:szCs w:val="22"/>
                    </w:rPr>
                    <w:t>injury</w:t>
                  </w:r>
                  <w:r w:rsidRPr="00C8698B">
                    <w:rPr>
                      <w:rFonts w:asciiTheme="minorHAnsi" w:hAnsiTheme="minorHAnsi" w:cstheme="minorHAnsi"/>
                      <w:sz w:val="22"/>
                      <w:szCs w:val="22"/>
                    </w:rPr>
                    <w:t>, rapid patient turnover, shift work, long hours and patient mortal</w:t>
                  </w:r>
                  <w:r w:rsidRPr="00C8698B">
                    <w:rPr>
                      <w:rFonts w:asciiTheme="minorHAnsi" w:hAnsiTheme="minorHAnsi" w:cstheme="minorHAnsi"/>
                      <w:sz w:val="22"/>
                      <w:szCs w:val="22"/>
                    </w:rPr>
                    <w:t xml:space="preserve">ity. </w:t>
                  </w:r>
                </w:p>
                <w:p w:rsidR="0001210D" w:rsidRPr="00C8698B" w:rsidP="00C8698B">
                  <w:pPr>
                    <w:spacing w:before="0" w:beforeAutospacing="0" w:after="0" w:afterAutospacing="0"/>
                    <w:rPr>
                      <w:rFonts w:asciiTheme="minorHAnsi" w:hAnsiTheme="minorHAnsi" w:cstheme="minorHAnsi"/>
                      <w:sz w:val="22"/>
                      <w:szCs w:val="22"/>
                    </w:rPr>
                  </w:pPr>
                </w:p>
                <w:p w:rsidR="009251AF"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Staff susceptibility to these stressors could be reduced</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 xml:space="preserve">in future if NHS Trusts focus on the balance between personality traits, job demands and support systems to achieve employee wellbeing, as described by the Job–Demands–Resources model. </w:t>
                  </w:r>
                  <w:r w:rsidRPr="00C8698B">
                    <w:rPr>
                      <w:rFonts w:asciiTheme="minorHAnsi" w:hAnsiTheme="minorHAnsi" w:cstheme="minorHAnsi"/>
                      <w:sz w:val="22"/>
                      <w:szCs w:val="22"/>
                    </w:rPr>
                    <w:t xml:space="preserve"> Howeve</w:t>
                  </w:r>
                  <w:r w:rsidRPr="00C8698B">
                    <w:rPr>
                      <w:rFonts w:asciiTheme="minorHAnsi" w:hAnsiTheme="minorHAnsi" w:cstheme="minorHAnsi"/>
                      <w:sz w:val="22"/>
                      <w:szCs w:val="22"/>
                    </w:rPr>
                    <w:t xml:space="preserve">r, the Society’s view is that this is a systemic issue and that there no one single cure.  The HEE Commission recommendations (HEE, 2019) and the People Plan will be central to tackling the causes across </w:t>
                  </w:r>
                  <w:r w:rsidRPr="00C8698B">
                    <w:rPr>
                      <w:rFonts w:asciiTheme="minorHAnsi" w:hAnsiTheme="minorHAnsi" w:cstheme="minorHAnsi"/>
                      <w:sz w:val="22"/>
                      <w:szCs w:val="22"/>
                    </w:rPr>
                    <w:t>a number of</w:t>
                  </w:r>
                  <w:r w:rsidRPr="00C8698B">
                    <w:rPr>
                      <w:rFonts w:asciiTheme="minorHAnsi" w:hAnsiTheme="minorHAnsi" w:cstheme="minorHAnsi"/>
                      <w:sz w:val="22"/>
                      <w:szCs w:val="22"/>
                    </w:rPr>
                    <w:t xml:space="preserve"> levels.</w:t>
                  </w:r>
                </w:p>
                <w:p w:rsidR="00771337" w:rsidRPr="00C8698B" w:rsidP="00C8698B">
                  <w:pPr>
                    <w:spacing w:before="0" w:beforeAutospacing="0" w:after="0" w:afterAutospacing="0"/>
                    <w:rPr>
                      <w:rFonts w:asciiTheme="minorHAnsi" w:hAnsiTheme="minorHAnsi" w:cstheme="minorHAnsi"/>
                      <w:sz w:val="22"/>
                      <w:szCs w:val="22"/>
                    </w:rPr>
                  </w:pPr>
                </w:p>
                <w:p w:rsidR="00DB616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Another way of measuring resili</w:t>
                  </w:r>
                  <w:r w:rsidRPr="00C8698B">
                    <w:rPr>
                      <w:rFonts w:asciiTheme="minorHAnsi" w:hAnsiTheme="minorHAnsi" w:cstheme="minorHAnsi"/>
                      <w:sz w:val="22"/>
                      <w:szCs w:val="22"/>
                    </w:rPr>
                    <w:t>ence is through presenteeism.</w:t>
                  </w:r>
                  <w:r w:rsidRPr="00C8698B">
                    <w:rPr>
                      <w:rFonts w:asciiTheme="minorHAnsi" w:hAnsiTheme="minorHAnsi" w:cstheme="minorHAnsi"/>
                      <w:sz w:val="22"/>
                      <w:szCs w:val="22"/>
                    </w:rPr>
                    <w:t xml:space="preserve">  We know that there is a </w:t>
                  </w:r>
                  <w:r w:rsidRPr="00C8698B">
                    <w:rPr>
                      <w:rFonts w:asciiTheme="minorHAnsi" w:hAnsiTheme="minorHAnsi" w:cstheme="minorHAnsi"/>
                      <w:sz w:val="22"/>
                      <w:szCs w:val="22"/>
                    </w:rPr>
                    <w:t>longitudinal relationship</w:t>
                  </w:r>
                  <w:r w:rsidRPr="00C8698B">
                    <w:rPr>
                      <w:rFonts w:asciiTheme="minorHAnsi" w:hAnsiTheme="minorHAnsi" w:cstheme="minorHAnsi"/>
                      <w:sz w:val="22"/>
                      <w:szCs w:val="22"/>
                    </w:rPr>
                    <w:t xml:space="preserve"> between job demands, burnout, and presenteeism</w:t>
                  </w:r>
                  <w:r w:rsidRPr="00C8698B">
                    <w:rPr>
                      <w:rFonts w:asciiTheme="minorHAnsi" w:hAnsiTheme="minorHAnsi" w:cstheme="minorHAnsi"/>
                      <w:sz w:val="22"/>
                      <w:szCs w:val="22"/>
                    </w:rPr>
                    <w:t xml:space="preserve"> (</w:t>
                  </w:r>
                  <w:r w:rsidRPr="00C8698B">
                    <w:rPr>
                      <w:rFonts w:asciiTheme="minorHAnsi" w:hAnsiTheme="minorHAnsi" w:cstheme="minorHAnsi"/>
                      <w:bCs/>
                      <w:sz w:val="22"/>
                      <w:szCs w:val="22"/>
                    </w:rPr>
                    <w:t>Demerouti</w:t>
                  </w:r>
                  <w:r w:rsidRPr="00C8698B">
                    <w:rPr>
                      <w:rFonts w:asciiTheme="minorHAnsi" w:hAnsiTheme="minorHAnsi" w:cstheme="minorHAnsi"/>
                      <w:sz w:val="22"/>
                      <w:szCs w:val="22"/>
                    </w:rPr>
                    <w:t xml:space="preserve"> et al. 2009).</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Excessive j</w:t>
                  </w:r>
                  <w:r w:rsidRPr="00C8698B">
                    <w:rPr>
                      <w:rFonts w:asciiTheme="minorHAnsi" w:hAnsiTheme="minorHAnsi" w:cstheme="minorHAnsi"/>
                      <w:sz w:val="22"/>
                      <w:szCs w:val="22"/>
                    </w:rPr>
                    <w:t>ob demands cause more presenteeism</w:t>
                  </w:r>
                  <w:r w:rsidRPr="00C8698B">
                    <w:rPr>
                      <w:rFonts w:asciiTheme="minorHAnsi" w:hAnsiTheme="minorHAnsi" w:cstheme="minorHAnsi"/>
                      <w:sz w:val="22"/>
                      <w:szCs w:val="22"/>
                    </w:rPr>
                    <w:t xml:space="preserve"> which, if left untreated, will cause burnout.</w:t>
                  </w:r>
                  <w:r w:rsidRPr="00C8698B">
                    <w:rPr>
                      <w:rFonts w:asciiTheme="minorHAnsi" w:hAnsiTheme="minorHAnsi" w:cstheme="minorHAnsi"/>
                      <w:sz w:val="22"/>
                      <w:szCs w:val="22"/>
                    </w:rPr>
                    <w:t xml:space="preserve">  Returning to the NHS staff survey, in 2019 56.5% of respondents said they have gone to work in the last three months, despite not </w:t>
                  </w:r>
                  <w:r w:rsidRPr="00C8698B">
                    <w:rPr>
                      <w:rFonts w:asciiTheme="minorHAnsi" w:hAnsiTheme="minorHAnsi" w:cstheme="minorHAnsi"/>
                      <w:sz w:val="22"/>
                      <w:szCs w:val="22"/>
                    </w:rPr>
                    <w:t xml:space="preserve">feeling well enough to perform their duties. This is </w:t>
                  </w:r>
                  <w:r w:rsidRPr="00C8698B">
                    <w:rPr>
                      <w:rFonts w:asciiTheme="minorHAnsi" w:hAnsiTheme="minorHAnsi" w:cstheme="minorHAnsi"/>
                      <w:sz w:val="22"/>
                      <w:szCs w:val="22"/>
                    </w:rPr>
                    <w:t>similar to</w:t>
                  </w:r>
                  <w:r w:rsidRPr="00C8698B">
                    <w:rPr>
                      <w:rFonts w:asciiTheme="minorHAnsi" w:hAnsiTheme="minorHAnsi" w:cstheme="minorHAnsi"/>
                      <w:sz w:val="22"/>
                      <w:szCs w:val="22"/>
                    </w:rPr>
                    <w:t xml:space="preserve"> 2018 (56.5%) a</w:t>
                  </w:r>
                  <w:r w:rsidRPr="00C8698B">
                    <w:rPr>
                      <w:rFonts w:asciiTheme="minorHAnsi" w:hAnsiTheme="minorHAnsi" w:cstheme="minorHAnsi"/>
                      <w:sz w:val="22"/>
                      <w:szCs w:val="22"/>
                    </w:rPr>
                    <w:t>nd 2017 (56.6%)</w:t>
                  </w:r>
                  <w:r w:rsidRPr="00C8698B">
                    <w:rPr>
                      <w:rFonts w:asciiTheme="minorHAnsi" w:hAnsiTheme="minorHAnsi" w:cstheme="minorHAnsi"/>
                      <w:sz w:val="22"/>
                      <w:szCs w:val="22"/>
                    </w:rPr>
                    <w:t xml:space="preserve"> (NHS Staff Survey, 2020)</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So</w:t>
                  </w:r>
                  <w:r w:rsidRPr="00C8698B">
                    <w:rPr>
                      <w:rFonts w:asciiTheme="minorHAnsi" w:hAnsiTheme="minorHAnsi" w:cstheme="minorHAnsi"/>
                      <w:sz w:val="22"/>
                      <w:szCs w:val="22"/>
                    </w:rPr>
                    <w:t xml:space="preserve"> we see high </w:t>
                  </w:r>
                  <w:r w:rsidRPr="00C8698B">
                    <w:rPr>
                      <w:rFonts w:asciiTheme="minorHAnsi" w:hAnsiTheme="minorHAnsi" w:cstheme="minorHAnsi"/>
                      <w:sz w:val="22"/>
                      <w:szCs w:val="22"/>
                    </w:rPr>
                    <w:t>level</w:t>
                  </w:r>
                  <w:r w:rsidRPr="00C8698B">
                    <w:rPr>
                      <w:rFonts w:asciiTheme="minorHAnsi" w:hAnsiTheme="minorHAnsi" w:cstheme="minorHAnsi"/>
                      <w:sz w:val="22"/>
                      <w:szCs w:val="22"/>
                    </w:rPr>
                    <w:t>s</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 xml:space="preserve">of presenteeism through the NHS staff survey, which can be viewed as a long-term manifestation of a disconnect in the jobs-demands-resources model.  </w:t>
                  </w:r>
                </w:p>
                <w:p w:rsidR="00DB6164" w:rsidRPr="00C8698B" w:rsidP="00C8698B">
                  <w:pPr>
                    <w:spacing w:before="0" w:beforeAutospacing="0" w:after="0" w:afterAutospacing="0"/>
                    <w:rPr>
                      <w:rFonts w:asciiTheme="minorHAnsi" w:hAnsiTheme="minorHAnsi" w:cstheme="minorHAnsi"/>
                      <w:sz w:val="22"/>
                      <w:szCs w:val="22"/>
                    </w:rPr>
                  </w:pPr>
                </w:p>
                <w:p w:rsidR="00DB616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Put simply, staff have been </w:t>
                  </w:r>
                  <w:r w:rsidRPr="00C8698B">
                    <w:rPr>
                      <w:rFonts w:asciiTheme="minorHAnsi" w:hAnsiTheme="minorHAnsi" w:cstheme="minorHAnsi"/>
                      <w:sz w:val="22"/>
                      <w:szCs w:val="22"/>
                    </w:rPr>
                    <w:t xml:space="preserve">working too much, for too long a period, and have been pressured into that situation (either by themselves, the management or the overall culture). </w:t>
                  </w:r>
                  <w:r w:rsidRPr="00C8698B">
                    <w:rPr>
                      <w:rFonts w:asciiTheme="minorHAnsi" w:hAnsiTheme="minorHAnsi" w:cstheme="minorHAnsi"/>
                      <w:sz w:val="22"/>
                      <w:szCs w:val="22"/>
                    </w:rPr>
                    <w:br/>
                  </w:r>
                </w:p>
              </w:tc>
            </w:tr>
          </w:tbl>
          <w:p w:rsidR="009251AF" w:rsidRPr="00C8698B" w:rsidP="00C8698B">
            <w:pPr>
              <w:spacing w:before="0" w:beforeAutospacing="0" w:after="0" w:afterAutospacing="0"/>
              <w:rPr>
                <w:rFonts w:asciiTheme="minorHAnsi" w:hAnsiTheme="minorHAnsi" w:cstheme="minorHAnsi"/>
                <w:sz w:val="22"/>
                <w:szCs w:val="22"/>
              </w:rPr>
            </w:pPr>
          </w:p>
          <w:p w:rsidR="004829A8"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4829A8" w:rsidRPr="00C8698B" w:rsidP="00C8698B">
            <w:pPr>
              <w:spacing w:before="0" w:beforeAutospacing="0" w:after="0" w:afterAutospacing="0"/>
              <w:rPr>
                <w:rFonts w:asciiTheme="minorHAnsi" w:hAnsiTheme="minorHAnsi" w:cstheme="minorHAnsi"/>
                <w:sz w:val="22"/>
                <w:szCs w:val="22"/>
              </w:rPr>
            </w:pPr>
          </w:p>
          <w:p w:rsidR="006E3CC2"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2.</w:t>
            </w:r>
          </w:p>
        </w:tc>
        <w:tc>
          <w:tcPr>
            <w:tcW w:w="10129" w:type="dxa"/>
            <w:shd w:val="clear" w:color="auto" w:fill="D9D9D9" w:themeFill="background1" w:themeFillShade="D9"/>
          </w:tcPr>
          <w:p w:rsidR="004829A8" w:rsidRPr="00C8698B" w:rsidP="00C8698B">
            <w:pPr>
              <w:spacing w:before="0" w:beforeAutospacing="0" w:after="0" w:afterAutospacing="0"/>
              <w:outlineLvl w:val="1"/>
              <w:rPr>
                <w:rFonts w:asciiTheme="minorHAnsi" w:hAnsiTheme="minorHAnsi" w:cstheme="minorHAnsi"/>
                <w:b/>
                <w:bCs/>
                <w:color w:val="000000"/>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What has the impact of the COVID-19 pandemic been on resilience, levels of workforce </w:t>
            </w:r>
            <w:r w:rsidRPr="00C8698B">
              <w:rPr>
                <w:rFonts w:asciiTheme="minorHAnsi" w:hAnsiTheme="minorHAnsi" w:cstheme="minorHAnsi"/>
                <w:b/>
                <w:sz w:val="22"/>
                <w:szCs w:val="22"/>
              </w:rPr>
              <w:t>stress, and burnout across the NHS and social care sectors?  </w:t>
            </w:r>
          </w:p>
          <w:p w:rsidR="004829A8"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FFFFFF" w:themeFill="background1"/>
          </w:tcPr>
          <w:p w:rsidR="004829A8"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4829A8" w:rsidRPr="00C8698B" w:rsidP="00C8698B">
            <w:pPr>
              <w:spacing w:before="0" w:beforeAutospacing="0" w:after="0" w:afterAutospacing="0"/>
              <w:rPr>
                <w:rFonts w:asciiTheme="minorHAnsi" w:hAnsiTheme="minorHAnsi" w:cstheme="minorHAnsi"/>
                <w:sz w:val="22"/>
                <w:szCs w:val="22"/>
              </w:rPr>
            </w:pPr>
          </w:p>
          <w:p w:rsidR="0090773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We have</w:t>
            </w:r>
            <w:r w:rsidRPr="00C8698B">
              <w:rPr>
                <w:rFonts w:asciiTheme="minorHAnsi" w:hAnsiTheme="minorHAnsi" w:cstheme="minorHAnsi"/>
                <w:sz w:val="22"/>
                <w:szCs w:val="22"/>
              </w:rPr>
              <w:t xml:space="preserve"> seen an exacerbation of the stressors mentioned in the answer to </w:t>
            </w:r>
            <w:r w:rsidRPr="00C8698B">
              <w:rPr>
                <w:rFonts w:asciiTheme="minorHAnsi" w:hAnsiTheme="minorHAnsi" w:cstheme="minorHAnsi"/>
                <w:sz w:val="22"/>
                <w:szCs w:val="22"/>
              </w:rPr>
              <w:t>Q</w:t>
            </w:r>
            <w:r w:rsidRPr="00C8698B">
              <w:rPr>
                <w:rFonts w:asciiTheme="minorHAnsi" w:hAnsiTheme="minorHAnsi" w:cstheme="minorHAnsi"/>
                <w:sz w:val="22"/>
                <w:szCs w:val="22"/>
              </w:rPr>
              <w:t>1.  Decision making c</w:t>
            </w:r>
            <w:r w:rsidRPr="00C8698B">
              <w:rPr>
                <w:rFonts w:asciiTheme="minorHAnsi" w:hAnsiTheme="minorHAnsi" w:cstheme="minorHAnsi"/>
                <w:sz w:val="22"/>
                <w:szCs w:val="22"/>
              </w:rPr>
              <w:t>an</w:t>
            </w:r>
            <w:r w:rsidRPr="00C8698B">
              <w:rPr>
                <w:rFonts w:asciiTheme="minorHAnsi" w:hAnsiTheme="minorHAnsi" w:cstheme="minorHAnsi"/>
                <w:sz w:val="22"/>
                <w:szCs w:val="22"/>
              </w:rPr>
              <w:t xml:space="preserve"> now involve regularly deciding who to prioritise, moral </w:t>
            </w:r>
            <w:r w:rsidRPr="00C8698B">
              <w:rPr>
                <w:rFonts w:asciiTheme="minorHAnsi" w:hAnsiTheme="minorHAnsi" w:cstheme="minorHAnsi"/>
                <w:sz w:val="22"/>
                <w:szCs w:val="22"/>
              </w:rPr>
              <w:t>injury</w:t>
            </w:r>
            <w:r w:rsidRPr="00C8698B">
              <w:rPr>
                <w:rFonts w:asciiTheme="minorHAnsi" w:hAnsiTheme="minorHAnsi" w:cstheme="minorHAnsi"/>
                <w:sz w:val="22"/>
                <w:szCs w:val="22"/>
              </w:rPr>
              <w:t xml:space="preserve"> is exacerbated by a lack of control, especially when patients</w:t>
            </w:r>
            <w:r w:rsidRPr="00C8698B">
              <w:rPr>
                <w:rFonts w:asciiTheme="minorHAnsi" w:hAnsiTheme="minorHAnsi" w:cstheme="minorHAnsi"/>
                <w:sz w:val="22"/>
                <w:szCs w:val="22"/>
              </w:rPr>
              <w:t xml:space="preserve"> or care home residents</w:t>
            </w:r>
            <w:r w:rsidRPr="00C8698B">
              <w:rPr>
                <w:rFonts w:asciiTheme="minorHAnsi" w:hAnsiTheme="minorHAnsi" w:cstheme="minorHAnsi"/>
                <w:sz w:val="22"/>
                <w:szCs w:val="22"/>
              </w:rPr>
              <w:t xml:space="preserve"> are dying and there is no treatment for them.  On this point, people join the NHS or work in social care to</w:t>
            </w:r>
            <w:r w:rsidRPr="00C8698B">
              <w:rPr>
                <w:rFonts w:asciiTheme="minorHAnsi" w:hAnsiTheme="minorHAnsi" w:cstheme="minorHAnsi"/>
                <w:sz w:val="22"/>
                <w:szCs w:val="22"/>
              </w:rPr>
              <w:t xml:space="preserve"> make a difference and make people better; many covid cases deny</w:t>
            </w:r>
            <w:r w:rsidRPr="00C8698B">
              <w:rPr>
                <w:rFonts w:asciiTheme="minorHAnsi" w:hAnsiTheme="minorHAnsi" w:cstheme="minorHAnsi"/>
                <w:sz w:val="22"/>
                <w:szCs w:val="22"/>
              </w:rPr>
              <w:t xml:space="preserve"> them the ability to make the difference they want to,</w:t>
            </w:r>
            <w:r w:rsidRPr="00C8698B">
              <w:rPr>
                <w:rFonts w:asciiTheme="minorHAnsi" w:hAnsiTheme="minorHAnsi" w:cstheme="minorHAnsi"/>
                <w:sz w:val="22"/>
                <w:szCs w:val="22"/>
              </w:rPr>
              <w:t xml:space="preserve"> leading to </w:t>
            </w:r>
            <w:r w:rsidRPr="00C8698B">
              <w:rPr>
                <w:rFonts w:asciiTheme="minorHAnsi" w:hAnsiTheme="minorHAnsi" w:cstheme="minorHAnsi"/>
                <w:sz w:val="22"/>
                <w:szCs w:val="22"/>
              </w:rPr>
              <w:t xml:space="preserve">a feeling of </w:t>
            </w:r>
            <w:r w:rsidRPr="00C8698B">
              <w:rPr>
                <w:rFonts w:asciiTheme="minorHAnsi" w:hAnsiTheme="minorHAnsi" w:cstheme="minorHAnsi"/>
                <w:sz w:val="22"/>
                <w:szCs w:val="22"/>
              </w:rPr>
              <w:t>helplessness.  And longer hours, rapidly changing shift patterns and the added complications of using PPE for lon</w:t>
            </w:r>
            <w:r w:rsidRPr="00C8698B">
              <w:rPr>
                <w:rFonts w:asciiTheme="minorHAnsi" w:hAnsiTheme="minorHAnsi" w:cstheme="minorHAnsi"/>
                <w:sz w:val="22"/>
                <w:szCs w:val="22"/>
              </w:rPr>
              <w:t>g periods all add to stress and exhaustion.</w:t>
            </w:r>
          </w:p>
          <w:p w:rsidR="00EA5498" w:rsidRPr="00C8698B" w:rsidP="00C8698B">
            <w:pPr>
              <w:spacing w:before="0" w:beforeAutospacing="0" w:after="0" w:afterAutospacing="0"/>
              <w:rPr>
                <w:rFonts w:asciiTheme="minorHAnsi" w:hAnsiTheme="minorHAnsi" w:cstheme="minorHAnsi"/>
                <w:sz w:val="22"/>
                <w:szCs w:val="22"/>
              </w:rPr>
            </w:pPr>
          </w:p>
          <w:p w:rsidR="00EA5498"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 way these additional stressors have impacted on staff has differed though</w:t>
            </w:r>
            <w:r w:rsidRPr="00C8698B">
              <w:rPr>
                <w:rFonts w:asciiTheme="minorHAnsi" w:hAnsiTheme="minorHAnsi" w:cstheme="minorHAnsi"/>
                <w:sz w:val="22"/>
                <w:szCs w:val="22"/>
              </w:rPr>
              <w:t>, as evident by the range of reactions (or compensation strategies, see Q1) they developed</w:t>
            </w:r>
            <w:r w:rsidRPr="00C8698B">
              <w:rPr>
                <w:rFonts w:asciiTheme="minorHAnsi" w:hAnsiTheme="minorHAnsi" w:cstheme="minorHAnsi"/>
                <w:sz w:val="22"/>
                <w:szCs w:val="22"/>
              </w:rPr>
              <w:t xml:space="preserve">.  The Society’s </w:t>
            </w:r>
            <w:r w:rsidRPr="00C8698B">
              <w:rPr>
                <w:rFonts w:asciiTheme="minorHAnsi" w:hAnsiTheme="minorHAnsi" w:cstheme="minorHAnsi"/>
                <w:i/>
                <w:sz w:val="22"/>
                <w:szCs w:val="22"/>
              </w:rPr>
              <w:t xml:space="preserve">psychological needs of healthcare staff as a result of the Coronavirus pandemic </w:t>
            </w:r>
            <w:r w:rsidRPr="00C8698B">
              <w:rPr>
                <w:rFonts w:asciiTheme="minorHAnsi" w:hAnsiTheme="minorHAnsi" w:cstheme="minorHAnsi"/>
                <w:sz w:val="22"/>
                <w:szCs w:val="22"/>
              </w:rPr>
              <w:t>guide identified the following</w:t>
            </w:r>
            <w:r w:rsidRPr="00C8698B">
              <w:rPr>
                <w:rFonts w:asciiTheme="minorHAnsi" w:hAnsiTheme="minorHAnsi" w:cstheme="minorHAnsi"/>
                <w:sz w:val="22"/>
                <w:szCs w:val="22"/>
              </w:rPr>
              <w:t xml:space="preserve"> (BPS, 2020)</w:t>
            </w:r>
            <w:r w:rsidRPr="00C8698B">
              <w:rPr>
                <w:rFonts w:asciiTheme="minorHAnsi" w:hAnsiTheme="minorHAnsi" w:cstheme="minorHAnsi"/>
                <w:sz w:val="22"/>
                <w:szCs w:val="22"/>
              </w:rPr>
              <w:t>:</w:t>
            </w:r>
          </w:p>
          <w:p w:rsidR="006E3CC2" w:rsidRPr="00C8698B" w:rsidP="00C8698B">
            <w:pPr>
              <w:numPr>
                <w:ilvl w:val="0"/>
                <w:numId w:val="39"/>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Some staff will have coped successfully using their own preferred style, individual resources and social support. Many may be change</w:t>
            </w:r>
            <w:r w:rsidRPr="00C8698B">
              <w:rPr>
                <w:rFonts w:asciiTheme="minorHAnsi" w:hAnsiTheme="minorHAnsi" w:cstheme="minorHAnsi"/>
                <w:sz w:val="22"/>
                <w:szCs w:val="22"/>
              </w:rPr>
              <w:t>d in a positive way, experiencing personal development and post traumatic growth.</w:t>
            </w:r>
          </w:p>
          <w:p w:rsidR="006E3CC2" w:rsidRPr="00C8698B" w:rsidP="00C8698B">
            <w:pPr>
              <w:numPr>
                <w:ilvl w:val="0"/>
                <w:numId w:val="38"/>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Some may </w:t>
            </w:r>
            <w:r w:rsidRPr="00C8698B">
              <w:rPr>
                <w:rFonts w:asciiTheme="minorHAnsi" w:hAnsiTheme="minorHAnsi" w:cstheme="minorHAnsi"/>
                <w:sz w:val="22"/>
                <w:szCs w:val="22"/>
              </w:rPr>
              <w:t xml:space="preserve">have </w:t>
            </w:r>
            <w:r w:rsidRPr="00C8698B">
              <w:rPr>
                <w:rFonts w:asciiTheme="minorHAnsi" w:hAnsiTheme="minorHAnsi" w:cstheme="minorHAnsi"/>
                <w:sz w:val="22"/>
                <w:szCs w:val="22"/>
              </w:rPr>
              <w:t>experience</w:t>
            </w:r>
            <w:r w:rsidRPr="00C8698B">
              <w:rPr>
                <w:rFonts w:asciiTheme="minorHAnsi" w:hAnsiTheme="minorHAnsi" w:cstheme="minorHAnsi"/>
                <w:sz w:val="22"/>
                <w:szCs w:val="22"/>
              </w:rPr>
              <w:t>d</w:t>
            </w:r>
            <w:r w:rsidRPr="00C8698B">
              <w:rPr>
                <w:rFonts w:asciiTheme="minorHAnsi" w:hAnsiTheme="minorHAnsi" w:cstheme="minorHAnsi"/>
                <w:sz w:val="22"/>
                <w:szCs w:val="22"/>
              </w:rPr>
              <w:t xml:space="preserve"> intrusive thinking about what they ‘should’ have done differently, particularly in making life or death decisions, and experience shame or guilt (mo</w:t>
            </w:r>
            <w:r w:rsidRPr="00C8698B">
              <w:rPr>
                <w:rFonts w:asciiTheme="minorHAnsi" w:hAnsiTheme="minorHAnsi" w:cstheme="minorHAnsi"/>
                <w:sz w:val="22"/>
                <w:szCs w:val="22"/>
              </w:rPr>
              <w:t xml:space="preserve">ral injury). Dissonance with a ‘heroes’ narrative may make this harder to disclose problems and may exacerbate distress. </w:t>
            </w:r>
          </w:p>
          <w:p w:rsidR="006E3CC2" w:rsidRPr="00C8698B" w:rsidP="00C8698B">
            <w:pPr>
              <w:numPr>
                <w:ilvl w:val="0"/>
                <w:numId w:val="38"/>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Others may feel differently about their job and experience resentment towards individuals and towards the organisation</w:t>
            </w:r>
            <w:r w:rsidRPr="00C8698B">
              <w:rPr>
                <w:rFonts w:asciiTheme="minorHAnsi" w:hAnsiTheme="minorHAnsi" w:cstheme="minorHAnsi"/>
                <w:sz w:val="22"/>
                <w:szCs w:val="22"/>
              </w:rPr>
              <w:t xml:space="preserve"> (e.g. due to po</w:t>
            </w:r>
            <w:r w:rsidRPr="00C8698B">
              <w:rPr>
                <w:rFonts w:asciiTheme="minorHAnsi" w:hAnsiTheme="minorHAnsi" w:cstheme="minorHAnsi"/>
                <w:sz w:val="22"/>
                <w:szCs w:val="22"/>
              </w:rPr>
              <w:t>or leadership, decision making or access to PPE)</w:t>
            </w:r>
            <w:r w:rsidRPr="00C8698B">
              <w:rPr>
                <w:rFonts w:asciiTheme="minorHAnsi" w:hAnsiTheme="minorHAnsi" w:cstheme="minorHAnsi"/>
                <w:sz w:val="22"/>
                <w:szCs w:val="22"/>
              </w:rPr>
              <w:t xml:space="preserve">, where the social contract has changed after not feeling valued or looked after. </w:t>
            </w:r>
          </w:p>
          <w:p w:rsidR="006E3CC2" w:rsidRPr="00C8698B" w:rsidP="00C8698B">
            <w:pPr>
              <w:numPr>
                <w:ilvl w:val="0"/>
                <w:numId w:val="38"/>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Individual difficulties have wider family and social impacts which may further exacerbate these </w:t>
            </w:r>
            <w:r w:rsidRPr="00C8698B">
              <w:rPr>
                <w:rFonts w:asciiTheme="minorHAnsi" w:hAnsiTheme="minorHAnsi" w:cstheme="minorHAnsi"/>
                <w:sz w:val="22"/>
                <w:szCs w:val="22"/>
              </w:rPr>
              <w:t>longer term</w:t>
            </w:r>
            <w:r w:rsidRPr="00C8698B">
              <w:rPr>
                <w:rFonts w:asciiTheme="minorHAnsi" w:hAnsiTheme="minorHAnsi" w:cstheme="minorHAnsi"/>
                <w:sz w:val="22"/>
                <w:szCs w:val="22"/>
              </w:rPr>
              <w:t xml:space="preserve"> impacts.</w:t>
            </w:r>
          </w:p>
          <w:p w:rsidR="00EA5498" w:rsidRPr="00C8698B" w:rsidP="00C8698B">
            <w:pPr>
              <w:numPr>
                <w:ilvl w:val="0"/>
                <w:numId w:val="38"/>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Certain </w:t>
            </w:r>
            <w:r w:rsidRPr="00C8698B">
              <w:rPr>
                <w:rFonts w:asciiTheme="minorHAnsi" w:hAnsiTheme="minorHAnsi" w:cstheme="minorHAnsi"/>
                <w:sz w:val="22"/>
                <w:szCs w:val="22"/>
              </w:rPr>
              <w:t xml:space="preserve">staff may be at risk of chronic psychological difficulties (including but not limited to burnout and PTSD).  </w:t>
            </w:r>
          </w:p>
          <w:p w:rsidR="005F608C" w:rsidRPr="00C8698B" w:rsidP="00C8698B">
            <w:pPr>
              <w:spacing w:before="0" w:beforeAutospacing="0" w:after="0" w:afterAutospacing="0"/>
              <w:rPr>
                <w:rFonts w:asciiTheme="minorHAnsi" w:hAnsiTheme="minorHAnsi" w:cstheme="minorHAnsi"/>
                <w:sz w:val="22"/>
                <w:szCs w:val="22"/>
              </w:rPr>
            </w:pPr>
          </w:p>
          <w:p w:rsidR="0040500F"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On the first point, it is encouraging to see so many positive reactions and Dr Michael West’s recent King’s Fund blog outlines that “staff have t</w:t>
            </w:r>
            <w:r w:rsidRPr="00C8698B">
              <w:rPr>
                <w:rFonts w:asciiTheme="minorHAnsi" w:hAnsiTheme="minorHAnsi" w:cstheme="minorHAnsi"/>
                <w:sz w:val="22"/>
                <w:szCs w:val="22"/>
              </w:rPr>
              <w:t>aken the initiative and taken on greater responsibility”, “camaraderie, daily briefings, huddles and regular time to discuss patients has dramatically improved teamwork” and “compassionate and collective leadership have been more in evidence and welcomed b</w:t>
            </w:r>
            <w:r w:rsidRPr="00C8698B">
              <w:rPr>
                <w:rFonts w:asciiTheme="minorHAnsi" w:hAnsiTheme="minorHAnsi" w:cstheme="minorHAnsi"/>
                <w:sz w:val="22"/>
                <w:szCs w:val="22"/>
              </w:rPr>
              <w:t>y staff”</w:t>
            </w:r>
            <w:r w:rsidRPr="00C8698B">
              <w:rPr>
                <w:rFonts w:asciiTheme="minorHAnsi" w:hAnsiTheme="minorHAnsi" w:cstheme="minorHAnsi"/>
                <w:sz w:val="22"/>
                <w:szCs w:val="22"/>
              </w:rPr>
              <w:t xml:space="preserve"> (West, 2020)</w:t>
            </w:r>
            <w:r w:rsidRPr="00C8698B">
              <w:rPr>
                <w:rFonts w:asciiTheme="minorHAnsi" w:hAnsiTheme="minorHAnsi" w:cstheme="minorHAnsi"/>
                <w:sz w:val="22"/>
                <w:szCs w:val="22"/>
              </w:rPr>
              <w:t>.</w:t>
            </w:r>
          </w:p>
          <w:p w:rsidR="0040500F" w:rsidRPr="00C8698B" w:rsidP="00C8698B">
            <w:pPr>
              <w:spacing w:before="0" w:beforeAutospacing="0" w:after="0" w:afterAutospacing="0"/>
              <w:rPr>
                <w:rFonts w:asciiTheme="minorHAnsi" w:hAnsiTheme="minorHAnsi" w:cstheme="minorHAnsi"/>
                <w:sz w:val="22"/>
                <w:szCs w:val="22"/>
              </w:rPr>
            </w:pPr>
          </w:p>
          <w:p w:rsidR="005F608C"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But the last point i</w:t>
            </w:r>
            <w:r w:rsidRPr="00C8698B">
              <w:rPr>
                <w:rFonts w:asciiTheme="minorHAnsi" w:hAnsiTheme="minorHAnsi" w:cstheme="minorHAnsi"/>
                <w:sz w:val="22"/>
                <w:szCs w:val="22"/>
              </w:rPr>
              <w:t>s especially important</w:t>
            </w:r>
            <w:r w:rsidRPr="00C8698B">
              <w:rPr>
                <w:rFonts w:asciiTheme="minorHAnsi" w:hAnsiTheme="minorHAnsi" w:cstheme="minorHAnsi"/>
                <w:sz w:val="22"/>
                <w:szCs w:val="22"/>
              </w:rPr>
              <w:t xml:space="preserve"> if these staff members were among the 40.3% reporting work-related stress before the pandemic</w:t>
            </w:r>
            <w:r w:rsidRPr="00C8698B">
              <w:rPr>
                <w:rFonts w:asciiTheme="minorHAnsi" w:hAnsiTheme="minorHAnsi" w:cstheme="minorHAnsi"/>
                <w:sz w:val="22"/>
                <w:szCs w:val="22"/>
              </w:rPr>
              <w:t xml:space="preserve">, or covered within the percentage of staff reporting bullying within the last 12 months </w:t>
            </w:r>
            <w:r w:rsidRPr="00C8698B">
              <w:rPr>
                <w:rFonts w:asciiTheme="minorHAnsi" w:hAnsiTheme="minorHAnsi" w:cstheme="minorHAnsi"/>
                <w:sz w:val="22"/>
                <w:szCs w:val="22"/>
              </w:rPr>
              <w:t>(28.5% on average, but 32.7% working in mental health and 47.4% of ambulance staff)</w:t>
            </w:r>
            <w:r w:rsidRPr="00C8698B">
              <w:rPr>
                <w:rFonts w:asciiTheme="minorHAnsi" w:hAnsiTheme="minorHAnsi" w:cstheme="minorHAnsi"/>
                <w:sz w:val="22"/>
                <w:szCs w:val="22"/>
              </w:rPr>
              <w:t xml:space="preserve"> (NHS Staff Survey, 2020)</w:t>
            </w:r>
            <w:r w:rsidRPr="00C8698B">
              <w:rPr>
                <w:rFonts w:asciiTheme="minorHAnsi" w:hAnsiTheme="minorHAnsi" w:cstheme="minorHAnsi"/>
                <w:sz w:val="22"/>
                <w:szCs w:val="22"/>
              </w:rPr>
              <w:t xml:space="preserve">.  They will need extra support to ensure </w:t>
            </w:r>
            <w:r w:rsidRPr="00C8698B">
              <w:rPr>
                <w:rFonts w:asciiTheme="minorHAnsi" w:hAnsiTheme="minorHAnsi" w:cstheme="minorHAnsi"/>
                <w:sz w:val="22"/>
                <w:szCs w:val="22"/>
              </w:rPr>
              <w:t xml:space="preserve">existing failures aren’t exacerbated to the point that staff </w:t>
            </w:r>
            <w:r w:rsidRPr="00C8698B">
              <w:rPr>
                <w:rFonts w:asciiTheme="minorHAnsi" w:hAnsiTheme="minorHAnsi" w:cstheme="minorHAnsi"/>
                <w:sz w:val="22"/>
                <w:szCs w:val="22"/>
              </w:rPr>
              <w:t>develop further negative psychological condit</w:t>
            </w:r>
            <w:r w:rsidRPr="00C8698B">
              <w:rPr>
                <w:rFonts w:asciiTheme="minorHAnsi" w:hAnsiTheme="minorHAnsi" w:cstheme="minorHAnsi"/>
                <w:sz w:val="22"/>
                <w:szCs w:val="22"/>
              </w:rPr>
              <w:t>ions</w:t>
            </w:r>
            <w:r w:rsidRPr="00C8698B">
              <w:rPr>
                <w:rFonts w:asciiTheme="minorHAnsi" w:hAnsiTheme="minorHAnsi" w:cstheme="minorHAnsi"/>
                <w:sz w:val="22"/>
                <w:szCs w:val="22"/>
              </w:rPr>
              <w:t>.</w:t>
            </w:r>
          </w:p>
          <w:p w:rsidR="000D1864" w:rsidRPr="00C8698B" w:rsidP="00C8698B">
            <w:pPr>
              <w:spacing w:before="0" w:beforeAutospacing="0" w:after="0" w:afterAutospacing="0"/>
              <w:rPr>
                <w:rFonts w:asciiTheme="minorHAnsi" w:hAnsiTheme="minorHAnsi" w:cstheme="minorHAnsi"/>
                <w:sz w:val="22"/>
                <w:szCs w:val="22"/>
              </w:rPr>
            </w:pPr>
          </w:p>
          <w:p w:rsidR="009A321C"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We have also seen staff affected differently based on lo</w:t>
            </w:r>
            <w:r w:rsidRPr="00C8698B">
              <w:rPr>
                <w:rFonts w:asciiTheme="minorHAnsi" w:hAnsiTheme="minorHAnsi" w:cstheme="minorHAnsi"/>
                <w:sz w:val="22"/>
                <w:szCs w:val="22"/>
              </w:rPr>
              <w:t>cal circumstances, for example</w:t>
            </w:r>
            <w:r w:rsidRPr="00C8698B">
              <w:rPr>
                <w:rFonts w:asciiTheme="minorHAnsi" w:hAnsiTheme="minorHAnsi" w:cstheme="minorHAnsi"/>
                <w:sz w:val="22"/>
                <w:szCs w:val="22"/>
              </w:rPr>
              <w:t>:</w:t>
            </w:r>
          </w:p>
          <w:p w:rsidR="009A321C" w:rsidRPr="00C8698B" w:rsidP="00C8698B">
            <w:pPr>
              <w:numPr>
                <w:ilvl w:val="0"/>
                <w:numId w:val="37"/>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Junior staff not being aware of the support available to them (those feeling most supported tend to be well embedded in team environments).</w:t>
            </w:r>
          </w:p>
          <w:p w:rsidR="009A321C" w:rsidRPr="00C8698B" w:rsidP="00C8698B">
            <w:pPr>
              <w:numPr>
                <w:ilvl w:val="0"/>
                <w:numId w:val="37"/>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Non-</w:t>
            </w:r>
            <w:r w:rsidRPr="00C8698B">
              <w:rPr>
                <w:rFonts w:asciiTheme="minorHAnsi" w:hAnsiTheme="minorHAnsi" w:cstheme="minorHAnsi"/>
                <w:sz w:val="22"/>
                <w:szCs w:val="22"/>
              </w:rPr>
              <w:t>front line</w:t>
            </w:r>
            <w:r w:rsidRPr="00C8698B">
              <w:rPr>
                <w:rFonts w:asciiTheme="minorHAnsi" w:hAnsiTheme="minorHAnsi" w:cstheme="minorHAnsi"/>
                <w:sz w:val="22"/>
                <w:szCs w:val="22"/>
              </w:rPr>
              <w:t xml:space="preserve"> staff feeling guilty, for example when re-assigned to a post vacated by staff moved to Covid wards or when shielding loved ones at home (feelings of having let their colleagues down).  This also impacts on retired staff who chose not to retu</w:t>
            </w:r>
            <w:r w:rsidRPr="00C8698B">
              <w:rPr>
                <w:rFonts w:asciiTheme="minorHAnsi" w:hAnsiTheme="minorHAnsi" w:cstheme="minorHAnsi"/>
                <w:sz w:val="22"/>
                <w:szCs w:val="22"/>
              </w:rPr>
              <w:t xml:space="preserve">rn to the frontline.  </w:t>
            </w:r>
          </w:p>
          <w:p w:rsidR="009A321C" w:rsidRPr="00C8698B" w:rsidP="00C8698B">
            <w:pPr>
              <w:numPr>
                <w:ilvl w:val="0"/>
                <w:numId w:val="37"/>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Staff concerns about PPE (not feeling protected, fear of being infected through no fault of their own, or of possessing it and feeling guilty about ‘taking it’ from those more in need who do not have it).</w:t>
            </w:r>
          </w:p>
          <w:p w:rsidR="009A321C" w:rsidRPr="00C8698B" w:rsidP="00C8698B">
            <w:pPr>
              <w:spacing w:before="0" w:beforeAutospacing="0" w:after="0" w:afterAutospacing="0"/>
              <w:rPr>
                <w:rFonts w:asciiTheme="minorHAnsi" w:hAnsiTheme="minorHAnsi" w:cstheme="minorHAnsi"/>
                <w:sz w:val="22"/>
                <w:szCs w:val="22"/>
              </w:rPr>
            </w:pPr>
          </w:p>
          <w:p w:rsidR="009A321C"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focus now should be on </w:t>
            </w:r>
            <w:r w:rsidRPr="00C8698B">
              <w:rPr>
                <w:rFonts w:asciiTheme="minorHAnsi" w:hAnsiTheme="minorHAnsi" w:cstheme="minorHAnsi"/>
                <w:sz w:val="22"/>
                <w:szCs w:val="22"/>
              </w:rPr>
              <w:t>the potential for a second wave during winter.  Staff have employed the coping strategies above, and have been affected psychologically different way, but these strategies may play out differently next time.  The adrenalin and excitement of working on some</w:t>
            </w:r>
            <w:r w:rsidRPr="00C8698B">
              <w:rPr>
                <w:rFonts w:asciiTheme="minorHAnsi" w:hAnsiTheme="minorHAnsi" w:cstheme="minorHAnsi"/>
                <w:sz w:val="22"/>
                <w:szCs w:val="22"/>
              </w:rPr>
              <w:t>thing new is replaced by dread of going through it again and the fear of being re-traumatised.</w:t>
            </w:r>
          </w:p>
          <w:p w:rsidR="005F608C" w:rsidRPr="00C8698B" w:rsidP="00C8698B">
            <w:pPr>
              <w:spacing w:before="0" w:beforeAutospacing="0" w:after="0" w:afterAutospacing="0"/>
              <w:rPr>
                <w:rFonts w:asciiTheme="minorHAnsi" w:hAnsiTheme="minorHAnsi" w:cstheme="minorHAnsi"/>
                <w:sz w:val="22"/>
                <w:szCs w:val="22"/>
              </w:rPr>
            </w:pPr>
          </w:p>
          <w:p w:rsidR="004829A8"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4829A8"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b/>
                <w:sz w:val="22"/>
                <w:szCs w:val="22"/>
              </w:rPr>
              <w:t>3</w:t>
            </w:r>
            <w:r w:rsidRPr="00C8698B">
              <w:rPr>
                <w:rFonts w:asciiTheme="minorHAnsi" w:hAnsiTheme="minorHAnsi" w:cstheme="minorHAnsi"/>
                <w:sz w:val="22"/>
                <w:szCs w:val="22"/>
              </w:rPr>
              <w:t>.</w:t>
            </w:r>
          </w:p>
        </w:tc>
        <w:tc>
          <w:tcPr>
            <w:tcW w:w="10129" w:type="dxa"/>
            <w:shd w:val="clear" w:color="auto" w:fill="D9D9D9" w:themeFill="background1" w:themeFillShade="D9"/>
          </w:tcPr>
          <w:p w:rsidR="004829A8"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What is the current scale of workforce burnout across NHS and social care?  How does it manifest, how is it assessed, and what are its causes and </w:t>
            </w:r>
            <w:r w:rsidRPr="00C8698B">
              <w:rPr>
                <w:rFonts w:asciiTheme="minorHAnsi" w:hAnsiTheme="minorHAnsi" w:cstheme="minorHAnsi"/>
                <w:b/>
                <w:sz w:val="22"/>
                <w:szCs w:val="22"/>
              </w:rPr>
              <w:t>contributing factors?  To what extent are NHS and care staff able to balance their working and personal lives? </w:t>
            </w:r>
          </w:p>
          <w:p w:rsidR="004829A8"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FFFFFF" w:themeFill="background1"/>
          </w:tcPr>
          <w:p w:rsidR="004829A8"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4829A8" w:rsidRPr="00C8698B" w:rsidP="00C8698B">
            <w:pPr>
              <w:spacing w:before="0" w:beforeAutospacing="0" w:after="0" w:afterAutospacing="0"/>
              <w:rPr>
                <w:rFonts w:asciiTheme="minorHAnsi" w:hAnsiTheme="minorHAnsi" w:cstheme="minorHAnsi"/>
                <w:sz w:val="22"/>
                <w:szCs w:val="22"/>
              </w:rPr>
            </w:pPr>
          </w:p>
          <w:p w:rsidR="004829A8"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We are still waiting for the 2020 NHS staff survey and pulse survey to close, so current burnout statistics are difficult to assess.  </w:t>
            </w:r>
            <w:r w:rsidRPr="00C8698B">
              <w:rPr>
                <w:rFonts w:asciiTheme="minorHAnsi" w:hAnsiTheme="minorHAnsi" w:cstheme="minorHAnsi"/>
                <w:sz w:val="22"/>
                <w:szCs w:val="22"/>
              </w:rPr>
              <w:t xml:space="preserve">Individual NHS Trusts have done local </w:t>
            </w:r>
            <w:r w:rsidRPr="00C8698B">
              <w:rPr>
                <w:rFonts w:asciiTheme="minorHAnsi" w:hAnsiTheme="minorHAnsi" w:cstheme="minorHAnsi"/>
                <w:sz w:val="22"/>
                <w:szCs w:val="22"/>
              </w:rPr>
              <w:t>surveys</w:t>
            </w:r>
            <w:r w:rsidRPr="00C8698B">
              <w:rPr>
                <w:rFonts w:asciiTheme="minorHAnsi" w:hAnsiTheme="minorHAnsi" w:cstheme="minorHAnsi"/>
                <w:sz w:val="22"/>
                <w:szCs w:val="22"/>
              </w:rPr>
              <w:t xml:space="preserve"> so we advise looking there first and extrapolating nationally (dependent on the questions each Trust asked).</w:t>
            </w:r>
            <w:r w:rsidRPr="00C8698B">
              <w:rPr>
                <w:rFonts w:asciiTheme="minorHAnsi" w:hAnsiTheme="minorHAnsi" w:cstheme="minorHAnsi"/>
                <w:sz w:val="22"/>
                <w:szCs w:val="22"/>
              </w:rPr>
              <w:t xml:space="preserve">  Anecdotally, we know that staff wellbeing referrals to psychologists have increased (some have reported triple the usual amount) and that this is to be done without creating waiting lists, with the obvious impact this will have on psychologists’ own heal</w:t>
            </w:r>
            <w:r w:rsidRPr="00C8698B">
              <w:rPr>
                <w:rFonts w:asciiTheme="minorHAnsi" w:hAnsiTheme="minorHAnsi" w:cstheme="minorHAnsi"/>
                <w:sz w:val="22"/>
                <w:szCs w:val="22"/>
              </w:rPr>
              <w:t>th and wellbeing.</w:t>
            </w:r>
          </w:p>
          <w:p w:rsidR="004829A8"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 </w:t>
            </w:r>
          </w:p>
          <w:p w:rsidR="00746698"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iCs/>
                <w:sz w:val="22"/>
                <w:szCs w:val="22"/>
              </w:rPr>
              <w:t>The overall reasons behind burnout are well known, but a recent longitudinal study of burnout in mental health professionals (Davis, 2020) which evaluated a large range of factors previously associated with burnout </w:t>
            </w:r>
            <w:r w:rsidRPr="00C8698B">
              <w:rPr>
                <w:rFonts w:asciiTheme="minorHAnsi" w:hAnsiTheme="minorHAnsi" w:cstheme="minorHAnsi"/>
                <w:iCs/>
                <w:sz w:val="22"/>
                <w:szCs w:val="22"/>
              </w:rPr>
              <w:t>(O’Connor </w:t>
            </w:r>
            <w:r w:rsidRPr="00C8698B">
              <w:rPr>
                <w:rFonts w:asciiTheme="minorHAnsi" w:hAnsiTheme="minorHAnsi" w:cstheme="minorHAnsi"/>
                <w:iCs/>
                <w:sz w:val="22"/>
                <w:szCs w:val="22"/>
              </w:rPr>
              <w:t>et al. 2018</w:t>
            </w:r>
            <w:r w:rsidRPr="00C8698B">
              <w:rPr>
                <w:rFonts w:asciiTheme="minorHAnsi" w:hAnsiTheme="minorHAnsi" w:cstheme="minorHAnsi"/>
                <w:iCs/>
                <w:sz w:val="22"/>
                <w:szCs w:val="22"/>
              </w:rPr>
              <w:t>) showed that overcommitment and workload-related stress were associated with a higher risk of exhaustion and stress related to organisational processes (e.g. poor management and supervision) was associated with a higher risk of disengagement. Overcommitme</w:t>
            </w:r>
            <w:r w:rsidRPr="00C8698B">
              <w:rPr>
                <w:rFonts w:asciiTheme="minorHAnsi" w:hAnsiTheme="minorHAnsi" w:cstheme="minorHAnsi"/>
                <w:iCs/>
                <w:sz w:val="22"/>
                <w:szCs w:val="22"/>
              </w:rPr>
              <w:t>nt and increased exhaustion were also associated with work-family conflict and overtime, indicating work-life balance impacts burnout.</w:t>
            </w:r>
          </w:p>
          <w:p w:rsidR="00B93AD2" w:rsidRPr="00C8698B" w:rsidP="00C8698B">
            <w:pPr>
              <w:spacing w:before="0" w:beforeAutospacing="0" w:after="0" w:afterAutospacing="0"/>
              <w:rPr>
                <w:rFonts w:asciiTheme="minorHAnsi" w:hAnsiTheme="minorHAnsi" w:cstheme="minorHAnsi"/>
                <w:sz w:val="22"/>
                <w:szCs w:val="22"/>
              </w:rPr>
            </w:pPr>
          </w:p>
          <w:p w:rsidR="006B02AA"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Conversely, higher levels of job autonomy and self-efficacy were associated with lower risk of exhaustion, higher levels of autonomy and job satisfaction associated with lower levels of disengagement and supervisor and colleague support were associated wit</w:t>
            </w:r>
            <w:r w:rsidRPr="00C8698B">
              <w:rPr>
                <w:rFonts w:asciiTheme="minorHAnsi" w:hAnsiTheme="minorHAnsi" w:cstheme="minorHAnsi"/>
                <w:sz w:val="22"/>
                <w:szCs w:val="22"/>
              </w:rPr>
              <w:t xml:space="preserve">h lower burnout levels.  </w:t>
            </w:r>
          </w:p>
          <w:p w:rsidR="006B02AA" w:rsidRPr="00C8698B" w:rsidP="00C8698B">
            <w:pPr>
              <w:spacing w:before="0" w:beforeAutospacing="0" w:after="0" w:afterAutospacing="0"/>
              <w:rPr>
                <w:rFonts w:asciiTheme="minorHAnsi" w:hAnsiTheme="minorHAnsi" w:cstheme="minorHAnsi"/>
                <w:sz w:val="22"/>
                <w:szCs w:val="22"/>
              </w:rPr>
            </w:pPr>
          </w:p>
          <w:p w:rsidR="00746698"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iCs/>
                <w:sz w:val="22"/>
                <w:szCs w:val="22"/>
              </w:rPr>
              <w:t xml:space="preserve">The extent to which NHS and care staff </w:t>
            </w:r>
            <w:r w:rsidRPr="00C8698B">
              <w:rPr>
                <w:rFonts w:asciiTheme="minorHAnsi" w:hAnsiTheme="minorHAnsi" w:cstheme="minorHAnsi"/>
                <w:iCs/>
                <w:sz w:val="22"/>
                <w:szCs w:val="22"/>
              </w:rPr>
              <w:t>are able to</w:t>
            </w:r>
            <w:r w:rsidRPr="00C8698B">
              <w:rPr>
                <w:rFonts w:asciiTheme="minorHAnsi" w:hAnsiTheme="minorHAnsi" w:cstheme="minorHAnsi"/>
                <w:iCs/>
                <w:sz w:val="22"/>
                <w:szCs w:val="22"/>
              </w:rPr>
              <w:t xml:space="preserve"> balance their work and personal lives, as well as how staff experience the significant demands and challenges of their roles therefore depends on where they are on the spectrum a</w:t>
            </w:r>
            <w:r w:rsidRPr="00C8698B">
              <w:rPr>
                <w:rFonts w:asciiTheme="minorHAnsi" w:hAnsiTheme="minorHAnsi" w:cstheme="minorHAnsi"/>
                <w:iCs/>
                <w:sz w:val="22"/>
                <w:szCs w:val="22"/>
              </w:rPr>
              <w:t xml:space="preserve">bove. This suggests a whole system approach is needed to ensure every Trust is organised to boost job autonomy, self-efficacy and satisfaction, particularly through support of supervisors and managers.  The emphasis should be on organisational change, not </w:t>
            </w:r>
            <w:r w:rsidRPr="00C8698B">
              <w:rPr>
                <w:rFonts w:asciiTheme="minorHAnsi" w:hAnsiTheme="minorHAnsi" w:cstheme="minorHAnsi"/>
                <w:iCs/>
                <w:sz w:val="22"/>
                <w:szCs w:val="22"/>
              </w:rPr>
              <w:t>individual resilience and an emphasis on compassionate leadership which nurtures creativity and innovation rather than a command and control approach, may be a beneficial approach going forwards (West</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2017).</w:t>
            </w:r>
          </w:p>
          <w:p w:rsidR="00B93AD2" w:rsidRPr="00C8698B" w:rsidP="00C8698B">
            <w:pPr>
              <w:spacing w:before="0" w:beforeAutospacing="0" w:after="0" w:afterAutospacing="0"/>
              <w:rPr>
                <w:rFonts w:asciiTheme="minorHAnsi" w:hAnsiTheme="minorHAnsi" w:cstheme="minorHAnsi"/>
                <w:sz w:val="22"/>
                <w:szCs w:val="22"/>
              </w:rPr>
            </w:pPr>
          </w:p>
          <w:p w:rsidR="00B93AD2"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4.</w:t>
            </w:r>
          </w:p>
        </w:tc>
        <w:tc>
          <w:tcPr>
            <w:tcW w:w="10129"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b/>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What are the impacts of </w:t>
            </w:r>
            <w:r w:rsidRPr="00C8698B">
              <w:rPr>
                <w:rFonts w:asciiTheme="minorHAnsi" w:hAnsiTheme="minorHAnsi" w:cstheme="minorHAnsi"/>
                <w:b/>
                <w:sz w:val="22"/>
                <w:szCs w:val="22"/>
              </w:rPr>
              <w:t>workforce burnout on service delivery, staff, patients and service users across the NHS and social care sectors?  </w:t>
            </w:r>
          </w:p>
          <w:p w:rsidR="0003336E" w:rsidRPr="00C8698B" w:rsidP="00C8698B">
            <w:pPr>
              <w:spacing w:before="0" w:beforeAutospacing="0" w:after="0" w:afterAutospacing="0"/>
              <w:rPr>
                <w:rFonts w:asciiTheme="minorHAnsi" w:hAnsiTheme="minorHAnsi" w:cstheme="minorHAnsi"/>
                <w:b/>
                <w:sz w:val="22"/>
                <w:szCs w:val="22"/>
              </w:rPr>
            </w:pPr>
          </w:p>
        </w:tc>
      </w:tr>
      <w:tr w:rsidTr="7FEEFB5C">
        <w:tblPrEx>
          <w:tblW w:w="10774" w:type="dxa"/>
          <w:tblInd w:w="-743" w:type="dxa"/>
          <w:tblLook w:val="04A0"/>
        </w:tblPrEx>
        <w:tc>
          <w:tcPr>
            <w:tcW w:w="645"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p w:rsidR="00FE5FC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 psychological evidence is clear that burnout has negative impacts not only on the employee, but on the services</w:t>
            </w:r>
            <w:r w:rsidRPr="00C8698B">
              <w:rPr>
                <w:rFonts w:asciiTheme="minorHAnsi" w:hAnsiTheme="minorHAnsi" w:cstheme="minorHAnsi"/>
                <w:sz w:val="22"/>
                <w:szCs w:val="22"/>
              </w:rPr>
              <w:t xml:space="preserve"> they can provide.  It leads to (</w:t>
            </w:r>
            <w:r w:rsidRPr="00C8698B">
              <w:rPr>
                <w:rFonts w:asciiTheme="minorHAnsi" w:hAnsiTheme="minorHAnsi" w:cstheme="minorHAnsi"/>
                <w:sz w:val="22"/>
                <w:szCs w:val="22"/>
              </w:rPr>
              <w:t>S</w:t>
            </w:r>
            <w:r w:rsidRPr="00C8698B">
              <w:rPr>
                <w:rFonts w:asciiTheme="minorHAnsi" w:hAnsiTheme="minorHAnsi" w:cstheme="minorHAnsi"/>
                <w:sz w:val="22"/>
                <w:szCs w:val="22"/>
              </w:rPr>
              <w:t>alvagioni</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et al.</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2017):</w:t>
            </w:r>
          </w:p>
          <w:p w:rsidR="00FE5FC4" w:rsidRPr="00C8698B" w:rsidP="00C8698B">
            <w:pPr>
              <w:spacing w:before="0" w:beforeAutospacing="0" w:after="0" w:afterAutospacing="0"/>
              <w:rPr>
                <w:rFonts w:asciiTheme="minorHAnsi" w:hAnsiTheme="minorHAnsi" w:cstheme="minorHAnsi"/>
                <w:sz w:val="22"/>
                <w:szCs w:val="22"/>
              </w:rPr>
            </w:pPr>
          </w:p>
          <w:p w:rsidR="00FE5FC4" w:rsidRPr="00C8698B" w:rsidP="00C8698B">
            <w:pPr>
              <w:numPr>
                <w:ilvl w:val="0"/>
                <w:numId w:val="40"/>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emotional exhaustion, characterized by emotional depletion and loss of energy</w:t>
            </w:r>
          </w:p>
          <w:p w:rsidR="00FE5FC4" w:rsidRPr="00C8698B" w:rsidP="00C8698B">
            <w:pPr>
              <w:numPr>
                <w:ilvl w:val="0"/>
                <w:numId w:val="40"/>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depersonalization or cynicism, detachment from work and clients and emotional hardening</w:t>
            </w:r>
          </w:p>
          <w:p w:rsidR="00FE5FC4" w:rsidRPr="00C8698B" w:rsidP="00C8698B">
            <w:pPr>
              <w:numPr>
                <w:ilvl w:val="0"/>
                <w:numId w:val="40"/>
              </w:num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reduced personal accomplishmen</w:t>
            </w:r>
            <w:r w:rsidRPr="00C8698B">
              <w:rPr>
                <w:rFonts w:asciiTheme="minorHAnsi" w:hAnsiTheme="minorHAnsi" w:cstheme="minorHAnsi"/>
                <w:sz w:val="22"/>
                <w:szCs w:val="22"/>
              </w:rPr>
              <w:t>t or inefficacy (a feeling of personal or professional inadequacy) and reduced productivity and coping skills</w:t>
            </w:r>
          </w:p>
          <w:p w:rsidR="00FE5FC4" w:rsidRPr="00C8698B" w:rsidP="00C8698B">
            <w:pPr>
              <w:spacing w:before="0" w:beforeAutospacing="0" w:after="0" w:afterAutospacing="0"/>
              <w:rPr>
                <w:rFonts w:asciiTheme="minorHAnsi" w:hAnsiTheme="minorHAnsi" w:cstheme="minorHAnsi"/>
                <w:sz w:val="22"/>
                <w:szCs w:val="22"/>
              </w:rPr>
            </w:pPr>
          </w:p>
          <w:p w:rsidR="0090773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All three areas impact negatively on service delivery, staff, patients and service users</w:t>
            </w:r>
            <w:r w:rsidRPr="00C8698B">
              <w:rPr>
                <w:rFonts w:asciiTheme="minorHAnsi" w:hAnsiTheme="minorHAnsi" w:cstheme="minorHAnsi"/>
                <w:sz w:val="22"/>
                <w:szCs w:val="22"/>
              </w:rPr>
              <w:t>.  For example, in two studies, researchers found that do</w:t>
            </w:r>
            <w:r w:rsidRPr="00C8698B">
              <w:rPr>
                <w:rFonts w:asciiTheme="minorHAnsi" w:hAnsiTheme="minorHAnsi" w:cstheme="minorHAnsi"/>
                <w:sz w:val="22"/>
                <w:szCs w:val="22"/>
              </w:rPr>
              <w:t>ctors with high levels of burnout had between 45% and 63% higher odds of making a major medical error in the following three months, compared with those who had low levels (West, 2009)</w:t>
            </w:r>
            <w:r w:rsidRPr="00C8698B">
              <w:rPr>
                <w:rFonts w:asciiTheme="minorHAnsi" w:hAnsiTheme="minorHAnsi" w:cstheme="minorHAnsi"/>
                <w:sz w:val="22"/>
                <w:szCs w:val="22"/>
              </w:rPr>
              <w:t>, but the simplest explanation is to acknowledge that the</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 xml:space="preserve">less exposure you have to these negative impacts, the less likely you are to suffer from burnout, and </w:t>
            </w:r>
            <w:r w:rsidRPr="00C8698B">
              <w:rPr>
                <w:rFonts w:asciiTheme="minorHAnsi" w:hAnsiTheme="minorHAnsi" w:cstheme="minorHAnsi"/>
                <w:sz w:val="22"/>
                <w:szCs w:val="22"/>
              </w:rPr>
              <w:t xml:space="preserve">the better care </w:t>
            </w:r>
            <w:r w:rsidRPr="00C8698B">
              <w:rPr>
                <w:rFonts w:asciiTheme="minorHAnsi" w:hAnsiTheme="minorHAnsi" w:cstheme="minorHAnsi"/>
                <w:sz w:val="22"/>
                <w:szCs w:val="22"/>
              </w:rPr>
              <w:t>you are able to</w:t>
            </w:r>
            <w:r w:rsidRPr="00C8698B">
              <w:rPr>
                <w:rFonts w:asciiTheme="minorHAnsi" w:hAnsiTheme="minorHAnsi" w:cstheme="minorHAnsi"/>
                <w:sz w:val="22"/>
                <w:szCs w:val="22"/>
              </w:rPr>
              <w:t xml:space="preserve"> give.</w:t>
            </w:r>
          </w:p>
          <w:p w:rsidR="00704FF8"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5.</w:t>
            </w:r>
          </w:p>
        </w:tc>
        <w:tc>
          <w:tcPr>
            <w:tcW w:w="10129"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b/>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What long term projections for the future health and social care workforce are available, and how many </w:t>
            </w:r>
            <w:r w:rsidRPr="00C8698B">
              <w:rPr>
                <w:rFonts w:asciiTheme="minorHAnsi" w:hAnsiTheme="minorHAnsi" w:cstheme="minorHAnsi"/>
                <w:b/>
                <w:sz w:val="22"/>
                <w:szCs w:val="22"/>
              </w:rPr>
              <w:t>more staff are required so that burnout and pressure on the frontline are reduced? To what extent are staff establishments in line with current and future resilience requirements? </w:t>
            </w:r>
          </w:p>
          <w:p w:rsidR="0003336E" w:rsidRPr="00C8698B" w:rsidP="00C8698B">
            <w:pPr>
              <w:spacing w:before="0" w:beforeAutospacing="0" w:after="0" w:afterAutospacing="0"/>
              <w:rPr>
                <w:rFonts w:asciiTheme="minorHAnsi" w:hAnsiTheme="minorHAnsi" w:cstheme="minorHAnsi"/>
                <w:b/>
                <w:sz w:val="22"/>
                <w:szCs w:val="22"/>
              </w:rPr>
            </w:pPr>
          </w:p>
        </w:tc>
      </w:tr>
      <w:tr w:rsidTr="7FEEFB5C">
        <w:tblPrEx>
          <w:tblW w:w="10774" w:type="dxa"/>
          <w:tblInd w:w="-743" w:type="dxa"/>
          <w:tblLook w:val="04A0"/>
        </w:tblPrEx>
        <w:tc>
          <w:tcPr>
            <w:tcW w:w="645"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p w:rsidR="00FE5FC4"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Society would like to see more use of psychologists, not just in </w:t>
            </w:r>
            <w:r w:rsidRPr="00C8698B">
              <w:rPr>
                <w:rFonts w:asciiTheme="minorHAnsi" w:hAnsiTheme="minorHAnsi" w:cstheme="minorHAnsi"/>
                <w:sz w:val="22"/>
                <w:szCs w:val="22"/>
              </w:rPr>
              <w:t>supporting patients, but in supporting staff as well.  Staff need support in how to talk about their psychological health and need avenues to reflect on their experiences because normality has been warped to the extent that staff accept emotional exhaustio</w:t>
            </w:r>
            <w:r w:rsidRPr="00C8698B">
              <w:rPr>
                <w:rFonts w:asciiTheme="minorHAnsi" w:hAnsiTheme="minorHAnsi" w:cstheme="minorHAnsi"/>
                <w:sz w:val="22"/>
                <w:szCs w:val="22"/>
              </w:rPr>
              <w:t>n, depersonalisation and inefficacy as part of the job</w:t>
            </w:r>
            <w:r w:rsidRPr="00C8698B">
              <w:rPr>
                <w:rFonts w:asciiTheme="minorHAnsi" w:hAnsiTheme="minorHAnsi" w:cstheme="minorHAnsi"/>
                <w:sz w:val="22"/>
                <w:szCs w:val="22"/>
              </w:rPr>
              <w:t xml:space="preserve">.  As we saw in Q2, the way people react to the same </w:t>
            </w:r>
            <w:r w:rsidRPr="00C8698B">
              <w:rPr>
                <w:rFonts w:asciiTheme="minorHAnsi" w:hAnsiTheme="minorHAnsi" w:cstheme="minorHAnsi"/>
                <w:sz w:val="22"/>
                <w:szCs w:val="22"/>
              </w:rPr>
              <w:t>situation varies significantly, so psychologists can assess and understand the</w:t>
            </w:r>
            <w:r w:rsidRPr="00C8698B">
              <w:rPr>
                <w:rFonts w:asciiTheme="minorHAnsi" w:hAnsiTheme="minorHAnsi" w:cstheme="minorHAnsi"/>
                <w:sz w:val="22"/>
                <w:szCs w:val="22"/>
              </w:rPr>
              <w:t xml:space="preserve"> individual</w:t>
            </w:r>
            <w:r w:rsidRPr="00C8698B">
              <w:rPr>
                <w:rFonts w:asciiTheme="minorHAnsi" w:hAnsiTheme="minorHAnsi" w:cstheme="minorHAnsi"/>
                <w:sz w:val="22"/>
                <w:szCs w:val="22"/>
              </w:rPr>
              <w:t xml:space="preserve"> impact to ensure the right method of treatment.  </w:t>
            </w:r>
          </w:p>
          <w:p w:rsidR="00FE5FC4" w:rsidRPr="00C8698B" w:rsidP="00C8698B">
            <w:pPr>
              <w:spacing w:before="0" w:beforeAutospacing="0" w:after="0" w:afterAutospacing="0"/>
              <w:rPr>
                <w:rFonts w:asciiTheme="minorHAnsi" w:hAnsiTheme="minorHAnsi" w:cstheme="minorHAnsi"/>
                <w:sz w:val="22"/>
                <w:szCs w:val="22"/>
              </w:rPr>
            </w:pPr>
          </w:p>
          <w:p w:rsidR="00485BA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Currently, this role is being provided ad hoc and to varying levels by those </w:t>
            </w:r>
            <w:r w:rsidRPr="00C8698B">
              <w:rPr>
                <w:rFonts w:asciiTheme="minorHAnsi" w:hAnsiTheme="minorHAnsi" w:cstheme="minorHAnsi"/>
                <w:sz w:val="22"/>
                <w:szCs w:val="22"/>
              </w:rPr>
              <w:t>psychologists</w:t>
            </w:r>
            <w:r w:rsidRPr="00C8698B">
              <w:rPr>
                <w:rFonts w:asciiTheme="minorHAnsi" w:hAnsiTheme="minorHAnsi" w:cstheme="minorHAnsi"/>
                <w:sz w:val="22"/>
                <w:szCs w:val="22"/>
              </w:rPr>
              <w:t xml:space="preserve"> working with</w:t>
            </w:r>
            <w:r w:rsidRPr="00C8698B">
              <w:rPr>
                <w:rFonts w:asciiTheme="minorHAnsi" w:hAnsiTheme="minorHAnsi" w:cstheme="minorHAnsi"/>
                <w:sz w:val="22"/>
                <w:szCs w:val="22"/>
              </w:rPr>
              <w:t xml:space="preserve"> patients who </w:t>
            </w:r>
            <w:r w:rsidRPr="00C8698B">
              <w:rPr>
                <w:rFonts w:asciiTheme="minorHAnsi" w:hAnsiTheme="minorHAnsi" w:cstheme="minorHAnsi"/>
                <w:sz w:val="22"/>
                <w:szCs w:val="22"/>
              </w:rPr>
              <w:t>have</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w:t>
            </w:r>
            <w:r w:rsidRPr="00C8698B">
              <w:rPr>
                <w:rFonts w:asciiTheme="minorHAnsi" w:hAnsiTheme="minorHAnsi" w:cstheme="minorHAnsi"/>
                <w:sz w:val="22"/>
                <w:szCs w:val="22"/>
              </w:rPr>
              <w:t>double</w:t>
            </w:r>
            <w:r w:rsidRPr="00C8698B">
              <w:rPr>
                <w:rFonts w:asciiTheme="minorHAnsi" w:hAnsiTheme="minorHAnsi" w:cstheme="minorHAnsi"/>
                <w:sz w:val="22"/>
                <w:szCs w:val="22"/>
              </w:rPr>
              <w:t>d</w:t>
            </w:r>
            <w:r w:rsidRPr="00C8698B">
              <w:rPr>
                <w:rFonts w:asciiTheme="minorHAnsi" w:hAnsiTheme="minorHAnsi" w:cstheme="minorHAnsi"/>
                <w:sz w:val="22"/>
                <w:szCs w:val="22"/>
              </w:rPr>
              <w:t xml:space="preserve"> up</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on their work</w:t>
            </w:r>
            <w:r w:rsidRPr="00C8698B">
              <w:rPr>
                <w:rFonts w:asciiTheme="minorHAnsi" w:hAnsiTheme="minorHAnsi" w:cstheme="minorHAnsi"/>
                <w:sz w:val="22"/>
                <w:szCs w:val="22"/>
              </w:rPr>
              <w:t>load</w:t>
            </w:r>
            <w:r w:rsidRPr="00C8698B">
              <w:rPr>
                <w:rFonts w:asciiTheme="minorHAnsi" w:hAnsiTheme="minorHAnsi" w:cstheme="minorHAnsi"/>
                <w:sz w:val="22"/>
                <w:szCs w:val="22"/>
              </w:rPr>
              <w:t xml:space="preserve"> by acting as support for staff as well, outside of their job specification.</w:t>
            </w:r>
            <w:r w:rsidRPr="00C8698B">
              <w:rPr>
                <w:rFonts w:asciiTheme="minorHAnsi" w:hAnsiTheme="minorHAnsi" w:cstheme="minorHAnsi"/>
                <w:sz w:val="22"/>
                <w:szCs w:val="22"/>
              </w:rPr>
              <w:t xml:space="preserve">  This is unsustainable and </w:t>
            </w:r>
            <w:r w:rsidRPr="00C8698B">
              <w:rPr>
                <w:rFonts w:asciiTheme="minorHAnsi" w:hAnsiTheme="minorHAnsi" w:cstheme="minorHAnsi"/>
                <w:sz w:val="22"/>
                <w:szCs w:val="22"/>
              </w:rPr>
              <w:t xml:space="preserve">unfair on those workers, as it will </w:t>
            </w:r>
            <w:r w:rsidRPr="00C8698B">
              <w:rPr>
                <w:rFonts w:asciiTheme="minorHAnsi" w:hAnsiTheme="minorHAnsi" w:cstheme="minorHAnsi"/>
                <w:sz w:val="22"/>
                <w:szCs w:val="22"/>
              </w:rPr>
              <w:t xml:space="preserve">in turn </w:t>
            </w:r>
            <w:r w:rsidRPr="00C8698B">
              <w:rPr>
                <w:rFonts w:asciiTheme="minorHAnsi" w:hAnsiTheme="minorHAnsi" w:cstheme="minorHAnsi"/>
                <w:sz w:val="22"/>
                <w:szCs w:val="22"/>
              </w:rPr>
              <w:t xml:space="preserve">increase their likelihood of burnout.  </w:t>
            </w:r>
          </w:p>
          <w:p w:rsidR="00485BA6" w:rsidRPr="00C8698B" w:rsidP="00C8698B">
            <w:pPr>
              <w:spacing w:before="0" w:beforeAutospacing="0" w:after="0" w:afterAutospacing="0"/>
              <w:rPr>
                <w:rFonts w:asciiTheme="minorHAnsi" w:hAnsiTheme="minorHAnsi" w:cstheme="minorHAnsi"/>
                <w:sz w:val="22"/>
                <w:szCs w:val="22"/>
              </w:rPr>
            </w:pPr>
          </w:p>
          <w:p w:rsidR="00F16039"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need for more staff has been documented widely, not least in the NHS Long Term Plan and Five Year Forward Plan, but we would welcome more psychologists </w:t>
            </w:r>
            <w:r w:rsidRPr="00C8698B">
              <w:rPr>
                <w:rFonts w:asciiTheme="minorHAnsi" w:hAnsiTheme="minorHAnsi" w:cstheme="minorHAnsi"/>
                <w:sz w:val="22"/>
                <w:szCs w:val="22"/>
              </w:rPr>
              <w:t>with a spec</w:t>
            </w:r>
            <w:r w:rsidRPr="00C8698B">
              <w:rPr>
                <w:rFonts w:asciiTheme="minorHAnsi" w:hAnsiTheme="minorHAnsi" w:cstheme="minorHAnsi"/>
                <w:sz w:val="22"/>
                <w:szCs w:val="22"/>
              </w:rPr>
              <w:t>ific</w:t>
            </w:r>
            <w:r w:rsidRPr="00C8698B">
              <w:rPr>
                <w:rFonts w:asciiTheme="minorHAnsi" w:hAnsiTheme="minorHAnsi" w:cstheme="minorHAnsi"/>
                <w:sz w:val="22"/>
                <w:szCs w:val="22"/>
              </w:rPr>
              <w:t xml:space="preserve"> focus on staff wellbeing.  Linked to this, commissioning services must include protected time for psychologists to deliver trust-wide support to colleagues as well as their services to the public or they risk burn-out</w:t>
            </w:r>
          </w:p>
          <w:p w:rsidR="009D16D2" w:rsidRPr="00C8698B" w:rsidP="00C8698B">
            <w:pPr>
              <w:spacing w:before="0" w:beforeAutospacing="0" w:after="0" w:afterAutospacing="0"/>
              <w:rPr>
                <w:rFonts w:asciiTheme="minorHAnsi" w:hAnsiTheme="minorHAnsi" w:cstheme="minorHAnsi"/>
                <w:sz w:val="22"/>
                <w:szCs w:val="22"/>
              </w:rPr>
            </w:pPr>
          </w:p>
          <w:p w:rsidR="0090773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We also need to focus not only on th</w:t>
            </w:r>
            <w:r w:rsidRPr="00C8698B">
              <w:rPr>
                <w:rFonts w:asciiTheme="minorHAnsi" w:hAnsiTheme="minorHAnsi" w:cstheme="minorHAnsi"/>
                <w:sz w:val="22"/>
                <w:szCs w:val="22"/>
              </w:rPr>
              <w:t>e individual, but also on the organisation.  As noted above, burnout is linked to a disconnect in the job-demands-resources model</w:t>
            </w:r>
            <w:r w:rsidRPr="00C8698B">
              <w:rPr>
                <w:rFonts w:asciiTheme="minorHAnsi" w:hAnsiTheme="minorHAnsi" w:cstheme="minorHAnsi"/>
                <w:sz w:val="22"/>
                <w:szCs w:val="22"/>
              </w:rPr>
              <w:t>, where better job autonomy and self-efficacy can reduce the likelihood of exhaustion</w:t>
            </w:r>
            <w:r w:rsidRPr="00C8698B">
              <w:rPr>
                <w:rFonts w:asciiTheme="minorHAnsi" w:hAnsiTheme="minorHAnsi" w:cstheme="minorHAnsi"/>
                <w:sz w:val="22"/>
                <w:szCs w:val="22"/>
              </w:rPr>
              <w:t>.  To fix the occupational failures we wan</w:t>
            </w:r>
            <w:r w:rsidRPr="00C8698B">
              <w:rPr>
                <w:rFonts w:asciiTheme="minorHAnsi" w:hAnsiTheme="minorHAnsi" w:cstheme="minorHAnsi"/>
                <w:sz w:val="22"/>
                <w:szCs w:val="22"/>
              </w:rPr>
              <w:t xml:space="preserve">t </w:t>
            </w:r>
            <w:r w:rsidRPr="00C8698B">
              <w:rPr>
                <w:rFonts w:asciiTheme="minorHAnsi" w:hAnsiTheme="minorHAnsi" w:cstheme="minorHAnsi"/>
                <w:sz w:val="22"/>
                <w:szCs w:val="22"/>
              </w:rPr>
              <w:t>to see the NHS use occupational psychologists to redesign workplace</w:t>
            </w:r>
            <w:r w:rsidRPr="00C8698B">
              <w:rPr>
                <w:rFonts w:asciiTheme="minorHAnsi" w:hAnsiTheme="minorHAnsi" w:cstheme="minorHAnsi"/>
                <w:sz w:val="22"/>
                <w:szCs w:val="22"/>
              </w:rPr>
              <w:t xml:space="preserve">s to be psychologically healthy, alleviating some </w:t>
            </w:r>
            <w:r w:rsidRPr="00C8698B">
              <w:rPr>
                <w:rFonts w:asciiTheme="minorHAnsi" w:hAnsiTheme="minorHAnsi" w:cstheme="minorHAnsi"/>
                <w:sz w:val="22"/>
                <w:szCs w:val="22"/>
              </w:rPr>
              <w:t xml:space="preserve">of the </w:t>
            </w:r>
            <w:r w:rsidRPr="00C8698B">
              <w:rPr>
                <w:rFonts w:asciiTheme="minorHAnsi" w:hAnsiTheme="minorHAnsi" w:cstheme="minorHAnsi"/>
                <w:sz w:val="22"/>
                <w:szCs w:val="22"/>
              </w:rPr>
              <w:t xml:space="preserve">existing </w:t>
            </w:r>
            <w:r w:rsidRPr="00C8698B">
              <w:rPr>
                <w:rFonts w:asciiTheme="minorHAnsi" w:hAnsiTheme="minorHAnsi" w:cstheme="minorHAnsi"/>
                <w:sz w:val="22"/>
                <w:szCs w:val="22"/>
              </w:rPr>
              <w:t xml:space="preserve">stressors by </w:t>
            </w:r>
            <w:r w:rsidRPr="00C8698B">
              <w:rPr>
                <w:rFonts w:asciiTheme="minorHAnsi" w:hAnsiTheme="minorHAnsi" w:cstheme="minorHAnsi"/>
                <w:sz w:val="22"/>
                <w:szCs w:val="22"/>
              </w:rPr>
              <w:t>encouraging</w:t>
            </w:r>
            <w:r w:rsidRPr="00C8698B">
              <w:rPr>
                <w:rFonts w:asciiTheme="minorHAnsi" w:hAnsiTheme="minorHAnsi" w:cstheme="minorHAnsi"/>
                <w:sz w:val="22"/>
                <w:szCs w:val="22"/>
              </w:rPr>
              <w:t xml:space="preserve"> compassionate leadership, redesigning control and developing recruitment</w:t>
            </w:r>
            <w:r w:rsidRPr="00C8698B">
              <w:rPr>
                <w:rFonts w:asciiTheme="minorHAnsi" w:hAnsiTheme="minorHAnsi" w:cstheme="minorHAnsi"/>
                <w:sz w:val="22"/>
                <w:szCs w:val="22"/>
              </w:rPr>
              <w:t>, onboarding</w:t>
            </w:r>
            <w:r w:rsidRPr="00C8698B">
              <w:rPr>
                <w:rFonts w:asciiTheme="minorHAnsi" w:hAnsiTheme="minorHAnsi" w:cstheme="minorHAnsi"/>
                <w:sz w:val="22"/>
                <w:szCs w:val="22"/>
              </w:rPr>
              <w:t xml:space="preserve"> and retention.</w:t>
            </w:r>
          </w:p>
          <w:p w:rsidR="0003336E"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6.</w:t>
            </w:r>
          </w:p>
        </w:tc>
        <w:tc>
          <w:tcPr>
            <w:tcW w:w="10129"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To what extent are there </w:t>
            </w:r>
            <w:r w:rsidRPr="00C8698B">
              <w:rPr>
                <w:rFonts w:asciiTheme="minorHAnsi" w:hAnsiTheme="minorHAnsi" w:cstheme="minorHAnsi"/>
                <w:b/>
                <w:sz w:val="22"/>
                <w:szCs w:val="22"/>
              </w:rPr>
              <w:t>sufficient</w:t>
            </w:r>
            <w:r w:rsidRPr="00C8698B">
              <w:rPr>
                <w:rFonts w:asciiTheme="minorHAnsi" w:hAnsiTheme="minorHAnsi" w:cstheme="minorHAnsi"/>
                <w:b/>
                <w:sz w:val="22"/>
                <w:szCs w:val="22"/>
              </w:rPr>
              <w:t xml:space="preserve"> numbers of NHS and social care professionals in training for service and resilience planning? On what </w:t>
            </w:r>
            <w:r w:rsidRPr="00C8698B">
              <w:rPr>
                <w:rFonts w:asciiTheme="minorHAnsi" w:hAnsiTheme="minorHAnsi" w:cstheme="minorHAnsi"/>
                <w:b/>
                <w:sz w:val="22"/>
                <w:szCs w:val="22"/>
              </w:rPr>
              <w:t>basis are decisions made about the supply and demand for professionals in training?  </w:t>
            </w: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p w:rsidR="008E592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I</w:t>
            </w:r>
            <w:r w:rsidRPr="00C8698B">
              <w:rPr>
                <w:rFonts w:asciiTheme="minorHAnsi" w:hAnsiTheme="minorHAnsi" w:cstheme="minorHAnsi"/>
                <w:sz w:val="22"/>
                <w:szCs w:val="22"/>
              </w:rPr>
              <w:t>n England, in the last decade, the number of clinical psychologists increased by 9%</w:t>
            </w:r>
            <w:r w:rsidRPr="00C8698B">
              <w:rPr>
                <w:rFonts w:asciiTheme="minorHAnsi" w:hAnsiTheme="minorHAnsi" w:cstheme="minorHAnsi"/>
                <w:sz w:val="22"/>
                <w:szCs w:val="22"/>
              </w:rPr>
              <w:t xml:space="preserve">, although </w:t>
            </w:r>
            <w:r w:rsidRPr="00C8698B">
              <w:rPr>
                <w:rFonts w:asciiTheme="minorHAnsi" w:hAnsiTheme="minorHAnsi" w:cstheme="minorHAnsi"/>
                <w:sz w:val="22"/>
                <w:szCs w:val="22"/>
              </w:rPr>
              <w:t xml:space="preserve">in Scotland, while there has also been a steady increase since </w:t>
            </w:r>
            <w:r w:rsidRPr="00C8698B">
              <w:rPr>
                <w:rFonts w:asciiTheme="minorHAnsi" w:hAnsiTheme="minorHAnsi" w:cstheme="minorHAnsi"/>
                <w:sz w:val="22"/>
                <w:szCs w:val="22"/>
              </w:rPr>
              <w:t>2002, the growth in the year to June 2019 was more modest (0.6%).</w:t>
            </w:r>
          </w:p>
          <w:p w:rsidR="008E5922" w:rsidRPr="00C8698B" w:rsidP="00C8698B">
            <w:pPr>
              <w:spacing w:before="0" w:beforeAutospacing="0" w:after="0" w:afterAutospacing="0"/>
              <w:rPr>
                <w:rFonts w:asciiTheme="minorHAnsi" w:hAnsiTheme="minorHAnsi" w:cstheme="minorHAnsi"/>
                <w:sz w:val="22"/>
                <w:szCs w:val="22"/>
              </w:rPr>
            </w:pPr>
          </w:p>
          <w:p w:rsidR="006B02AA"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There is no data on whether these roles are patient-focused or staff-focused.</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There is</w:t>
            </w:r>
            <w:r w:rsidRPr="00C8698B">
              <w:rPr>
                <w:rFonts w:asciiTheme="minorHAnsi" w:hAnsiTheme="minorHAnsi" w:cstheme="minorHAnsi"/>
                <w:sz w:val="22"/>
                <w:szCs w:val="22"/>
              </w:rPr>
              <w:t xml:space="preserve"> also</w:t>
            </w:r>
            <w:r w:rsidRPr="00C8698B">
              <w:rPr>
                <w:rFonts w:asciiTheme="minorHAnsi" w:hAnsiTheme="minorHAnsi" w:cstheme="minorHAnsi"/>
                <w:sz w:val="22"/>
                <w:szCs w:val="22"/>
              </w:rPr>
              <w:t xml:space="preserve"> no data on which NHS Trusts are using occupational psychologists to enhance their organisat</w:t>
            </w:r>
            <w:r w:rsidRPr="00C8698B">
              <w:rPr>
                <w:rFonts w:asciiTheme="minorHAnsi" w:hAnsiTheme="minorHAnsi" w:cstheme="minorHAnsi"/>
                <w:sz w:val="22"/>
                <w:szCs w:val="22"/>
              </w:rPr>
              <w:t xml:space="preserve">ional development, and we recommend </w:t>
            </w:r>
            <w:r w:rsidRPr="00C8698B">
              <w:rPr>
                <w:rFonts w:asciiTheme="minorHAnsi" w:hAnsiTheme="minorHAnsi" w:cstheme="minorHAnsi"/>
                <w:sz w:val="22"/>
                <w:szCs w:val="22"/>
              </w:rPr>
              <w:t>those currently doing so</w:t>
            </w:r>
            <w:r w:rsidRPr="00C8698B">
              <w:rPr>
                <w:rFonts w:asciiTheme="minorHAnsi" w:hAnsiTheme="minorHAnsi" w:cstheme="minorHAnsi"/>
                <w:sz w:val="22"/>
                <w:szCs w:val="22"/>
              </w:rPr>
              <w:t xml:space="preserve"> should</w:t>
            </w:r>
            <w:r w:rsidRPr="00C8698B">
              <w:rPr>
                <w:rFonts w:asciiTheme="minorHAnsi" w:hAnsiTheme="minorHAnsi" w:cstheme="minorHAnsi"/>
                <w:sz w:val="22"/>
                <w:szCs w:val="22"/>
              </w:rPr>
              <w:t xml:space="preserve"> promote </w:t>
            </w:r>
            <w:r w:rsidRPr="00C8698B">
              <w:rPr>
                <w:rFonts w:asciiTheme="minorHAnsi" w:hAnsiTheme="minorHAnsi" w:cstheme="minorHAnsi"/>
                <w:sz w:val="22"/>
                <w:szCs w:val="22"/>
              </w:rPr>
              <w:t>this</w:t>
            </w:r>
            <w:r w:rsidRPr="00C8698B">
              <w:rPr>
                <w:rFonts w:asciiTheme="minorHAnsi" w:hAnsiTheme="minorHAnsi" w:cstheme="minorHAnsi"/>
                <w:sz w:val="22"/>
                <w:szCs w:val="22"/>
              </w:rPr>
              <w:t xml:space="preserve"> to encourage others to focus on the structural issues leading to burnout.</w:t>
            </w:r>
          </w:p>
          <w:p w:rsidR="006B02AA" w:rsidRPr="00C8698B" w:rsidP="00C8698B">
            <w:pPr>
              <w:spacing w:before="0" w:beforeAutospacing="0" w:after="0" w:afterAutospacing="0"/>
              <w:rPr>
                <w:rFonts w:asciiTheme="minorHAnsi" w:hAnsiTheme="minorHAnsi" w:cstheme="minorHAnsi"/>
                <w:sz w:val="22"/>
                <w:szCs w:val="22"/>
              </w:rPr>
            </w:pPr>
          </w:p>
          <w:p w:rsidR="006B02AA"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 numb</w:t>
            </w:r>
            <w:r w:rsidRPr="00C8698B">
              <w:rPr>
                <w:rFonts w:asciiTheme="minorHAnsi" w:hAnsiTheme="minorHAnsi" w:cstheme="minorHAnsi"/>
                <w:sz w:val="22"/>
                <w:szCs w:val="22"/>
              </w:rPr>
              <w:t xml:space="preserve">er of vacancies posted rose from 2,375 in 2018 to 2,560 in 2019 and, only </w:t>
            </w:r>
            <w:r w:rsidRPr="00C8698B">
              <w:rPr>
                <w:rFonts w:asciiTheme="minorHAnsi" w:hAnsiTheme="minorHAnsi" w:cstheme="minorHAnsi"/>
                <w:sz w:val="22"/>
                <w:szCs w:val="22"/>
              </w:rPr>
              <w:t>halfway</w:t>
            </w:r>
            <w:r w:rsidRPr="00C8698B">
              <w:rPr>
                <w:rFonts w:asciiTheme="minorHAnsi" w:hAnsiTheme="minorHAnsi" w:cstheme="minorHAnsi"/>
                <w:sz w:val="22"/>
                <w:szCs w:val="22"/>
              </w:rPr>
              <w:t xml:space="preserve"> through 2020, this was already at 2,115.</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 xml:space="preserve"> Few of these recent vacancies were recorded as being a ‘Covid-19’ vacancy but further investigation is required to understand whethe</w:t>
            </w:r>
            <w:r w:rsidRPr="00C8698B">
              <w:rPr>
                <w:rFonts w:asciiTheme="minorHAnsi" w:hAnsiTheme="minorHAnsi" w:cstheme="minorHAnsi"/>
                <w:sz w:val="22"/>
                <w:szCs w:val="22"/>
              </w:rPr>
              <w:t>r any of the increase is because or despite the pandemic.</w:t>
            </w:r>
          </w:p>
          <w:p w:rsidR="008E5922" w:rsidRPr="00C8698B" w:rsidP="00C8698B">
            <w:pPr>
              <w:spacing w:before="0" w:beforeAutospacing="0" w:after="0" w:afterAutospacing="0"/>
              <w:rPr>
                <w:rFonts w:asciiTheme="minorHAnsi" w:hAnsiTheme="minorHAnsi" w:cstheme="minorHAnsi"/>
                <w:sz w:val="22"/>
                <w:szCs w:val="22"/>
              </w:rPr>
            </w:pPr>
          </w:p>
          <w:p w:rsidR="0090773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Psychology remains the second largest degree at university, in part due to the wealth of transferable skills it provides to graduates which are relevant in most workplaces.  But the number pursuing</w:t>
            </w:r>
            <w:r w:rsidRPr="00C8698B">
              <w:rPr>
                <w:rFonts w:asciiTheme="minorHAnsi" w:hAnsiTheme="minorHAnsi" w:cstheme="minorHAnsi"/>
                <w:sz w:val="22"/>
                <w:szCs w:val="22"/>
              </w:rPr>
              <w:t xml:space="preserve"> psychology into an NHS position remains low </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a</w:t>
            </w:r>
            <w:r w:rsidRPr="00C8698B">
              <w:rPr>
                <w:rFonts w:asciiTheme="minorHAnsi" w:hAnsiTheme="minorHAnsi" w:cstheme="minorHAnsi"/>
                <w:sz w:val="22"/>
                <w:szCs w:val="22"/>
              </w:rPr>
              <w:t>nalysis of data from 6 months after gradu</w:t>
            </w:r>
            <w:r w:rsidRPr="00C8698B">
              <w:rPr>
                <w:rFonts w:asciiTheme="minorHAnsi" w:hAnsiTheme="minorHAnsi" w:cstheme="minorHAnsi"/>
                <w:sz w:val="22"/>
                <w:szCs w:val="22"/>
              </w:rPr>
              <w:t xml:space="preserve">ation show that nearly a tenth </w:t>
            </w:r>
            <w:r w:rsidRPr="00C8698B">
              <w:rPr>
                <w:rFonts w:asciiTheme="minorHAnsi" w:hAnsiTheme="minorHAnsi" w:cstheme="minorHAnsi"/>
                <w:sz w:val="22"/>
                <w:szCs w:val="22"/>
              </w:rPr>
              <w:t>of those completing their first undergraduate psychology degrees have taken up employment in the NHS, however it was far higher – around</w:t>
            </w:r>
            <w:r w:rsidRPr="00C8698B">
              <w:rPr>
                <w:rFonts w:asciiTheme="minorHAnsi" w:hAnsiTheme="minorHAnsi" w:cstheme="minorHAnsi"/>
                <w:sz w:val="22"/>
                <w:szCs w:val="22"/>
              </w:rPr>
              <w:t xml:space="preserve"> a third</w:t>
            </w:r>
            <w:r w:rsidRPr="00C8698B">
              <w:rPr>
                <w:rFonts w:asciiTheme="minorHAnsi" w:hAnsiTheme="minorHAnsi" w:cstheme="minorHAnsi"/>
                <w:sz w:val="22"/>
                <w:szCs w:val="22"/>
              </w:rPr>
              <w:t xml:space="preserve"> – for those completing </w:t>
            </w:r>
            <w:r w:rsidRPr="00C8698B">
              <w:rPr>
                <w:rFonts w:asciiTheme="minorHAnsi" w:hAnsiTheme="minorHAnsi" w:cstheme="minorHAnsi"/>
                <w:sz w:val="22"/>
                <w:szCs w:val="22"/>
              </w:rPr>
              <w:t>postgraduate courses.  Something is preventing more from taking up a position in the NHS, and</w:t>
            </w:r>
            <w:r w:rsidRPr="00C8698B">
              <w:rPr>
                <w:rFonts w:asciiTheme="minorHAnsi" w:hAnsiTheme="minorHAnsi" w:cstheme="minorHAnsi"/>
                <w:color w:val="000000"/>
                <w:sz w:val="22"/>
                <w:szCs w:val="22"/>
              </w:rPr>
              <w:t xml:space="preserve"> </w:t>
            </w:r>
            <w:r w:rsidRPr="00C8698B">
              <w:rPr>
                <w:rFonts w:asciiTheme="minorHAnsi" w:hAnsiTheme="minorHAnsi" w:cstheme="minorHAnsi"/>
                <w:sz w:val="22"/>
                <w:szCs w:val="22"/>
              </w:rPr>
              <w:t>action must be taken to understand and address this</w:t>
            </w:r>
            <w:r w:rsidRPr="00C8698B">
              <w:rPr>
                <w:rFonts w:asciiTheme="minorHAnsi" w:hAnsiTheme="minorHAnsi" w:cstheme="minorHAnsi"/>
                <w:sz w:val="22"/>
                <w:szCs w:val="22"/>
              </w:rPr>
              <w:t>.</w:t>
            </w:r>
          </w:p>
          <w:p w:rsidR="00907736"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7.</w:t>
            </w:r>
          </w:p>
        </w:tc>
        <w:tc>
          <w:tcPr>
            <w:tcW w:w="10129"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b/>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Will the measures announced in the People Plan so far be enough to </w:t>
            </w:r>
            <w:r w:rsidRPr="00C8698B">
              <w:rPr>
                <w:rFonts w:asciiTheme="minorHAnsi" w:hAnsiTheme="minorHAnsi" w:cstheme="minorHAnsi"/>
                <w:b/>
                <w:sz w:val="22"/>
                <w:szCs w:val="22"/>
              </w:rPr>
              <w:t>increase resilience, improve working life and productivity, and reduce the risk of workforce burnout across the NHS, both now and in the future?  </w:t>
            </w:r>
          </w:p>
          <w:p w:rsidR="0003336E" w:rsidRPr="00C8698B" w:rsidP="00C8698B">
            <w:pPr>
              <w:spacing w:before="0" w:beforeAutospacing="0" w:after="0" w:afterAutospacing="0"/>
              <w:rPr>
                <w:rFonts w:asciiTheme="minorHAnsi" w:hAnsiTheme="minorHAnsi" w:cstheme="minorHAnsi"/>
                <w:b/>
                <w:sz w:val="22"/>
                <w:szCs w:val="22"/>
              </w:rPr>
            </w:pPr>
          </w:p>
        </w:tc>
      </w:tr>
      <w:tr w:rsidTr="7FEEFB5C">
        <w:tblPrEx>
          <w:tblW w:w="10774" w:type="dxa"/>
          <w:tblInd w:w="-743" w:type="dxa"/>
          <w:tblLook w:val="04A0"/>
        </w:tblPrEx>
        <w:tc>
          <w:tcPr>
            <w:tcW w:w="645"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p w:rsidR="009D16D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Society was pleased to see the People Plan recognises the important triple role </w:t>
            </w:r>
            <w:r w:rsidRPr="00C8698B">
              <w:rPr>
                <w:rFonts w:asciiTheme="minorHAnsi" w:hAnsiTheme="minorHAnsi" w:cstheme="minorHAnsi"/>
                <w:sz w:val="22"/>
                <w:szCs w:val="22"/>
              </w:rPr>
              <w:t>psychologists can play in supporting patients, staff and organisations.</w:t>
            </w:r>
          </w:p>
          <w:p w:rsidR="009D16D2" w:rsidRPr="00C8698B" w:rsidP="00C8698B">
            <w:pPr>
              <w:spacing w:before="0" w:beforeAutospacing="0" w:after="0" w:afterAutospacing="0"/>
              <w:rPr>
                <w:rFonts w:asciiTheme="minorHAnsi" w:hAnsiTheme="minorHAnsi" w:cstheme="minorHAnsi"/>
                <w:sz w:val="22"/>
                <w:szCs w:val="22"/>
              </w:rPr>
            </w:pPr>
          </w:p>
          <w:p w:rsidR="009D16D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In terms of patients, it is good to see continued investment in training to support significant expansion in the future mental health workforce and to support significant expansion in</w:t>
            </w:r>
            <w:r w:rsidRPr="00C8698B">
              <w:rPr>
                <w:rFonts w:asciiTheme="minorHAnsi" w:hAnsiTheme="minorHAnsi" w:cstheme="minorHAnsi"/>
                <w:sz w:val="22"/>
                <w:szCs w:val="22"/>
              </w:rPr>
              <w:t xml:space="preserve"> psychological therapies for children and young people.</w:t>
            </w:r>
          </w:p>
          <w:p w:rsidR="009D16D2" w:rsidRPr="00C8698B" w:rsidP="00C8698B">
            <w:pPr>
              <w:spacing w:before="0" w:beforeAutospacing="0" w:after="0" w:afterAutospacing="0"/>
              <w:rPr>
                <w:rFonts w:asciiTheme="minorHAnsi" w:hAnsiTheme="minorHAnsi" w:cstheme="minorHAnsi"/>
                <w:sz w:val="22"/>
                <w:szCs w:val="22"/>
              </w:rPr>
            </w:pPr>
          </w:p>
          <w:p w:rsidR="009D16D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For staff, p</w:t>
            </w:r>
            <w:r w:rsidRPr="00C8698B">
              <w:rPr>
                <w:rFonts w:asciiTheme="minorHAnsi" w:hAnsiTheme="minorHAnsi" w:cstheme="minorHAnsi"/>
                <w:sz w:val="22"/>
                <w:szCs w:val="22"/>
              </w:rPr>
              <w:t>sychologists can support the national health and wellbeing programme and help drive the proposed pilots on improving staff mental health. They should be central to the resilience hubs cur</w:t>
            </w:r>
            <w:r w:rsidRPr="00C8698B">
              <w:rPr>
                <w:rFonts w:asciiTheme="minorHAnsi" w:hAnsiTheme="minorHAnsi" w:cstheme="minorHAnsi"/>
                <w:sz w:val="22"/>
                <w:szCs w:val="22"/>
              </w:rPr>
              <w:t>rently being established.</w:t>
            </w:r>
            <w:r w:rsidRPr="00C8698B">
              <w:rPr>
                <w:rFonts w:asciiTheme="minorHAnsi" w:hAnsiTheme="minorHAnsi" w:cstheme="minorHAnsi"/>
                <w:sz w:val="22"/>
                <w:szCs w:val="22"/>
              </w:rPr>
              <w:br/>
            </w:r>
            <w:r w:rsidRPr="00C8698B">
              <w:rPr>
                <w:rFonts w:asciiTheme="minorHAnsi" w:hAnsiTheme="minorHAnsi" w:cstheme="minorHAnsi"/>
                <w:sz w:val="22"/>
                <w:szCs w:val="22"/>
              </w:rPr>
              <w:br/>
            </w:r>
            <w:r w:rsidRPr="00C8698B">
              <w:rPr>
                <w:rFonts w:asciiTheme="minorHAnsi" w:hAnsiTheme="minorHAnsi" w:cstheme="minorHAnsi"/>
                <w:sz w:val="22"/>
                <w:szCs w:val="22"/>
              </w:rPr>
              <w:t xml:space="preserve">And for organisations, the </w:t>
            </w:r>
            <w:r w:rsidRPr="00C8698B">
              <w:rPr>
                <w:rFonts w:asciiTheme="minorHAnsi" w:hAnsiTheme="minorHAnsi" w:cstheme="minorHAnsi"/>
                <w:sz w:val="22"/>
                <w:szCs w:val="22"/>
              </w:rPr>
              <w:t>plan</w:t>
            </w:r>
            <w:r w:rsidRPr="00C8698B">
              <w:rPr>
                <w:rFonts w:asciiTheme="minorHAnsi" w:hAnsiTheme="minorHAnsi" w:cstheme="minorHAnsi"/>
                <w:sz w:val="22"/>
                <w:szCs w:val="22"/>
              </w:rPr>
              <w:t xml:space="preserve"> makes it clear psychologists will have a key role to play with the central themes of “more staff, working differently, in a compassionate and inclusive culture”. </w:t>
            </w:r>
          </w:p>
          <w:p w:rsidR="009A321C" w:rsidRPr="00C8698B" w:rsidP="00C8698B">
            <w:pPr>
              <w:spacing w:before="0" w:beforeAutospacing="0" w:after="0" w:afterAutospacing="0"/>
              <w:rPr>
                <w:rFonts w:asciiTheme="minorHAnsi" w:hAnsiTheme="minorHAnsi" w:cstheme="minorHAnsi"/>
                <w:sz w:val="22"/>
                <w:szCs w:val="22"/>
              </w:rPr>
            </w:pPr>
          </w:p>
          <w:p w:rsidR="009D16D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Practitioner psychologists will b</w:t>
            </w:r>
            <w:r w:rsidRPr="00C8698B">
              <w:rPr>
                <w:rFonts w:asciiTheme="minorHAnsi" w:hAnsiTheme="minorHAnsi" w:cstheme="minorHAnsi"/>
                <w:sz w:val="22"/>
                <w:szCs w:val="22"/>
              </w:rPr>
              <w:t>e key to instilling behaviour change that paves the way for the desired culture shifts. While compassionate leadership, action on diversity, action on staff retention and establishing workplace planning processes are all central to the work occupational ps</w:t>
            </w:r>
            <w:r w:rsidRPr="00C8698B">
              <w:rPr>
                <w:rFonts w:asciiTheme="minorHAnsi" w:hAnsiTheme="minorHAnsi" w:cstheme="minorHAnsi"/>
                <w:sz w:val="22"/>
                <w:szCs w:val="22"/>
              </w:rPr>
              <w:t>ychologists do in businesses up and down the country.</w:t>
            </w:r>
          </w:p>
          <w:p w:rsidR="009D16D2" w:rsidRPr="00C8698B" w:rsidP="00C8698B">
            <w:pPr>
              <w:spacing w:before="0" w:beforeAutospacing="0" w:after="0" w:afterAutospacing="0"/>
              <w:rPr>
                <w:rFonts w:asciiTheme="minorHAnsi" w:hAnsiTheme="minorHAnsi" w:cstheme="minorHAnsi"/>
                <w:sz w:val="22"/>
                <w:szCs w:val="22"/>
              </w:rPr>
            </w:pPr>
          </w:p>
          <w:p w:rsidR="009A321C"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However, we are concerned that unless the structural and </w:t>
            </w:r>
            <w:r w:rsidRPr="00C8698B">
              <w:rPr>
                <w:rFonts w:asciiTheme="minorHAnsi" w:hAnsiTheme="minorHAnsi" w:cstheme="minorHAnsi"/>
                <w:sz w:val="22"/>
                <w:szCs w:val="22"/>
              </w:rPr>
              <w:t>systemic issues are dealt with,</w:t>
            </w:r>
            <w:r w:rsidRPr="00C8698B">
              <w:rPr>
                <w:rFonts w:asciiTheme="minorHAnsi" w:hAnsiTheme="minorHAnsi" w:cstheme="minorHAnsi"/>
                <w:sz w:val="22"/>
                <w:szCs w:val="22"/>
              </w:rPr>
              <w:t xml:space="preserve"> the Plan might not be as effective as it could be.  For example, the section on overhauling </w:t>
            </w:r>
            <w:r w:rsidRPr="00C8698B">
              <w:rPr>
                <w:rFonts w:asciiTheme="minorHAnsi" w:hAnsiTheme="minorHAnsi" w:cstheme="minorHAnsi"/>
                <w:sz w:val="22"/>
                <w:szCs w:val="22"/>
              </w:rPr>
              <w:t xml:space="preserve">recruitment and promotion practices outlines that changes will be done in just two months.  To do this properly will take longer than </w:t>
            </w:r>
            <w:r w:rsidRPr="00C8698B">
              <w:rPr>
                <w:rFonts w:asciiTheme="minorHAnsi" w:hAnsiTheme="minorHAnsi" w:cstheme="minorHAnsi"/>
                <w:sz w:val="22"/>
                <w:szCs w:val="22"/>
              </w:rPr>
              <w:t>that</w:t>
            </w:r>
            <w:r w:rsidRPr="00C8698B">
              <w:rPr>
                <w:rFonts w:asciiTheme="minorHAnsi" w:hAnsiTheme="minorHAnsi" w:cstheme="minorHAnsi"/>
                <w:sz w:val="22"/>
                <w:szCs w:val="22"/>
              </w:rPr>
              <w:t xml:space="preserve"> and </w:t>
            </w:r>
            <w:r w:rsidRPr="00C8698B">
              <w:rPr>
                <w:rFonts w:asciiTheme="minorHAnsi" w:hAnsiTheme="minorHAnsi" w:cstheme="minorHAnsi"/>
                <w:sz w:val="22"/>
                <w:szCs w:val="22"/>
              </w:rPr>
              <w:t>should be</w:t>
            </w:r>
            <w:r w:rsidRPr="00C8698B">
              <w:rPr>
                <w:rFonts w:asciiTheme="minorHAnsi" w:hAnsiTheme="minorHAnsi" w:cstheme="minorHAnsi"/>
                <w:sz w:val="22"/>
                <w:szCs w:val="22"/>
              </w:rPr>
              <w:t xml:space="preserve"> all-encompassing (values-based recruitment in general) involving occupational psychologists who can rec</w:t>
            </w:r>
            <w:r w:rsidRPr="00C8698B">
              <w:rPr>
                <w:rFonts w:asciiTheme="minorHAnsi" w:hAnsiTheme="minorHAnsi" w:cstheme="minorHAnsi"/>
                <w:sz w:val="22"/>
                <w:szCs w:val="22"/>
              </w:rPr>
              <w:t xml:space="preserve">ommend changes to the whole system of recruitment to achieve this specific purpose.  </w:t>
            </w:r>
          </w:p>
          <w:p w:rsidR="009A321C" w:rsidRPr="00C8698B" w:rsidP="00C8698B">
            <w:pPr>
              <w:spacing w:before="0" w:beforeAutospacing="0" w:after="0" w:afterAutospacing="0"/>
              <w:rPr>
                <w:rFonts w:asciiTheme="minorHAnsi" w:hAnsiTheme="minorHAnsi" w:cstheme="minorHAnsi"/>
                <w:sz w:val="22"/>
                <w:szCs w:val="22"/>
              </w:rPr>
            </w:pPr>
          </w:p>
          <w:p w:rsidR="009D16D2"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There is little point overhauling recruitment if the factors negatively affecting retention, such as burnout and company culture haven’t been addressed.</w:t>
            </w:r>
            <w:r w:rsidRPr="00C8698B">
              <w:rPr>
                <w:rFonts w:asciiTheme="minorHAnsi" w:hAnsiTheme="minorHAnsi" w:cstheme="minorHAnsi"/>
                <w:sz w:val="22"/>
                <w:szCs w:val="22"/>
              </w:rPr>
              <w:t xml:space="preserve">  The same is true across the board, not just on recruitment.</w:t>
            </w:r>
          </w:p>
          <w:p w:rsidR="0003336E"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4F69B3"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8.</w:t>
            </w:r>
          </w:p>
        </w:tc>
        <w:tc>
          <w:tcPr>
            <w:tcW w:w="10129" w:type="dxa"/>
            <w:shd w:val="clear" w:color="auto" w:fill="D9D9D9" w:themeFill="background1" w:themeFillShade="D9"/>
          </w:tcPr>
          <w:p w:rsidR="0003336E"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b/>
                <w:sz w:val="22"/>
                <w:szCs w:val="22"/>
              </w:rPr>
            </w:pPr>
            <w:r w:rsidRPr="00C8698B">
              <w:rPr>
                <w:rFonts w:asciiTheme="minorHAnsi" w:hAnsiTheme="minorHAnsi" w:cstheme="minorHAnsi"/>
                <w:b/>
                <w:sz w:val="22"/>
                <w:szCs w:val="22"/>
              </w:rPr>
              <w:t xml:space="preserve">What further measures will be required to tackle and mitigate the causes of workforce stress and burnout, and what should be put in place to achieve parity for the social care </w:t>
            </w:r>
            <w:r w:rsidRPr="00C8698B">
              <w:rPr>
                <w:rFonts w:asciiTheme="minorHAnsi" w:hAnsiTheme="minorHAnsi" w:cstheme="minorHAnsi"/>
                <w:b/>
                <w:sz w:val="22"/>
                <w:szCs w:val="22"/>
              </w:rPr>
              <w:t>workforce? </w:t>
            </w: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03336E" w:rsidRPr="00C8698B" w:rsidP="00C8698B">
            <w:pPr>
              <w:spacing w:before="0" w:beforeAutospacing="0" w:after="0" w:afterAutospacing="0"/>
              <w:rPr>
                <w:rFonts w:asciiTheme="minorHAnsi" w:hAnsiTheme="minorHAnsi" w:cstheme="minorHAnsi"/>
                <w:sz w:val="22"/>
                <w:szCs w:val="22"/>
              </w:rPr>
            </w:pPr>
          </w:p>
          <w:p w:rsidR="00230A40"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As mentioned above,</w:t>
            </w:r>
            <w:r w:rsidRPr="00C8698B">
              <w:rPr>
                <w:rFonts w:asciiTheme="minorHAnsi" w:hAnsiTheme="minorHAnsi" w:cstheme="minorHAnsi"/>
                <w:sz w:val="22"/>
                <w:szCs w:val="22"/>
              </w:rPr>
              <w:t xml:space="preserve"> better use of occupational psychology will help the NHS to build psychologically healthy workplaces that allow workers to thrive.  The evidence above shows long-term, structural issues with the way staff are treated, alm</w:t>
            </w:r>
            <w:r w:rsidRPr="00C8698B">
              <w:rPr>
                <w:rFonts w:asciiTheme="minorHAnsi" w:hAnsiTheme="minorHAnsi" w:cstheme="minorHAnsi"/>
                <w:sz w:val="22"/>
                <w:szCs w:val="22"/>
              </w:rPr>
              <w:t xml:space="preserve">ost to the point of being set up to fail.  </w:t>
            </w:r>
          </w:p>
          <w:p w:rsidR="00230A40" w:rsidRPr="00C8698B" w:rsidP="00C8698B">
            <w:pPr>
              <w:spacing w:before="0" w:beforeAutospacing="0" w:after="0" w:afterAutospacing="0"/>
              <w:rPr>
                <w:rFonts w:asciiTheme="minorHAnsi" w:hAnsiTheme="minorHAnsi" w:cstheme="minorHAnsi"/>
                <w:sz w:val="22"/>
                <w:szCs w:val="22"/>
              </w:rPr>
            </w:pPr>
          </w:p>
          <w:p w:rsidR="000C2DF7"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Addressing burnout</w:t>
            </w:r>
            <w:r w:rsidRPr="00C8698B">
              <w:rPr>
                <w:rFonts w:asciiTheme="minorHAnsi" w:hAnsiTheme="minorHAnsi" w:cstheme="minorHAnsi"/>
                <w:sz w:val="22"/>
                <w:szCs w:val="22"/>
              </w:rPr>
              <w:t xml:space="preserve"> needs to be made </w:t>
            </w:r>
            <w:r w:rsidRPr="00C8698B">
              <w:rPr>
                <w:rFonts w:asciiTheme="minorHAnsi" w:hAnsiTheme="minorHAnsi" w:cstheme="minorHAnsi"/>
                <w:sz w:val="22"/>
                <w:szCs w:val="22"/>
              </w:rPr>
              <w:t xml:space="preserve">a specific part </w:t>
            </w:r>
            <w:r w:rsidRPr="00C8698B">
              <w:rPr>
                <w:rFonts w:asciiTheme="minorHAnsi" w:hAnsiTheme="minorHAnsi" w:cstheme="minorHAnsi"/>
                <w:sz w:val="22"/>
                <w:szCs w:val="22"/>
              </w:rPr>
              <w:t>of the People Plan</w:t>
            </w:r>
            <w:r w:rsidRPr="00C8698B">
              <w:rPr>
                <w:rFonts w:asciiTheme="minorHAnsi" w:hAnsiTheme="minorHAnsi" w:cstheme="minorHAnsi"/>
                <w:sz w:val="22"/>
                <w:szCs w:val="22"/>
              </w:rPr>
              <w:t>, because the WHO refers to burnout as a “syndrome conceptualized as resulting from chronic workplace stress that has not been successfully m</w:t>
            </w:r>
            <w:r w:rsidRPr="00C8698B">
              <w:rPr>
                <w:rFonts w:asciiTheme="minorHAnsi" w:hAnsiTheme="minorHAnsi" w:cstheme="minorHAnsi"/>
                <w:sz w:val="22"/>
                <w:szCs w:val="22"/>
              </w:rPr>
              <w:t>anaged.”</w:t>
            </w:r>
          </w:p>
          <w:p w:rsidR="000C2DF7" w:rsidRPr="00C8698B" w:rsidP="00C8698B">
            <w:pPr>
              <w:spacing w:before="0" w:beforeAutospacing="0" w:after="0" w:afterAutospacing="0"/>
              <w:rPr>
                <w:rFonts w:asciiTheme="minorHAnsi" w:hAnsiTheme="minorHAnsi" w:cstheme="minorHAnsi"/>
                <w:sz w:val="22"/>
                <w:szCs w:val="22"/>
              </w:rPr>
            </w:pPr>
          </w:p>
          <w:p w:rsidR="00230A40"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The focus therefore needs to be on why that m</w:t>
            </w:r>
            <w:r w:rsidRPr="00C8698B">
              <w:rPr>
                <w:rFonts w:asciiTheme="minorHAnsi" w:hAnsiTheme="minorHAnsi" w:cstheme="minorHAnsi"/>
                <w:sz w:val="22"/>
                <w:szCs w:val="22"/>
              </w:rPr>
              <w:t>anagement is lacking; a</w:t>
            </w:r>
            <w:r w:rsidRPr="00C8698B">
              <w:rPr>
                <w:rFonts w:asciiTheme="minorHAnsi" w:hAnsiTheme="minorHAnsi" w:cstheme="minorHAnsi"/>
                <w:sz w:val="22"/>
                <w:szCs w:val="22"/>
              </w:rPr>
              <w:t xml:space="preserve">re they unsupported, suffering burnout and set up to fail as well?  Staff </w:t>
            </w:r>
            <w:r w:rsidRPr="00C8698B">
              <w:rPr>
                <w:rFonts w:asciiTheme="minorHAnsi" w:hAnsiTheme="minorHAnsi" w:cstheme="minorHAnsi"/>
                <w:sz w:val="22"/>
                <w:szCs w:val="22"/>
              </w:rPr>
              <w:t>have an expectation that</w:t>
            </w:r>
            <w:r w:rsidRPr="00C8698B">
              <w:rPr>
                <w:rFonts w:asciiTheme="minorHAnsi" w:hAnsiTheme="minorHAnsi" w:cstheme="minorHAnsi"/>
                <w:sz w:val="22"/>
                <w:szCs w:val="22"/>
              </w:rPr>
              <w:t xml:space="preserve"> management will look after them,</w:t>
            </w:r>
            <w:r w:rsidRPr="00C8698B">
              <w:rPr>
                <w:rFonts w:asciiTheme="minorHAnsi" w:hAnsiTheme="minorHAnsi" w:cstheme="minorHAnsi"/>
                <w:sz w:val="22"/>
                <w:szCs w:val="22"/>
              </w:rPr>
              <w:t xml:space="preserve"> but that does not always happen, </w:t>
            </w:r>
            <w:r w:rsidRPr="00C8698B">
              <w:rPr>
                <w:rFonts w:asciiTheme="minorHAnsi" w:hAnsiTheme="minorHAnsi" w:cstheme="minorHAnsi"/>
                <w:sz w:val="22"/>
                <w:szCs w:val="22"/>
              </w:rPr>
              <w:t xml:space="preserve">perhaps </w:t>
            </w:r>
            <w:r w:rsidRPr="00C8698B">
              <w:rPr>
                <w:rFonts w:asciiTheme="minorHAnsi" w:hAnsiTheme="minorHAnsi" w:cstheme="minorHAnsi"/>
                <w:sz w:val="22"/>
                <w:szCs w:val="22"/>
              </w:rPr>
              <w:t xml:space="preserve">because management don’t feel supported themselves.  </w:t>
            </w:r>
            <w:r w:rsidRPr="00C8698B">
              <w:rPr>
                <w:rFonts w:asciiTheme="minorHAnsi" w:hAnsiTheme="minorHAnsi" w:cstheme="minorHAnsi"/>
                <w:sz w:val="22"/>
                <w:szCs w:val="22"/>
              </w:rPr>
              <w:t>So</w:t>
            </w:r>
            <w:r w:rsidRPr="00C8698B">
              <w:rPr>
                <w:rFonts w:asciiTheme="minorHAnsi" w:hAnsiTheme="minorHAnsi" w:cstheme="minorHAnsi"/>
                <w:sz w:val="22"/>
                <w:szCs w:val="22"/>
              </w:rPr>
              <w:t xml:space="preserve"> a long-term culture shift needs to take place, through the People Plan, asking does this organisation know how to care for its staff?</w:t>
            </w:r>
          </w:p>
          <w:p w:rsidR="00230A40" w:rsidRPr="00C8698B" w:rsidP="00C8698B">
            <w:pPr>
              <w:spacing w:before="0" w:beforeAutospacing="0" w:after="0" w:afterAutospacing="0"/>
              <w:rPr>
                <w:rFonts w:asciiTheme="minorHAnsi" w:hAnsiTheme="minorHAnsi" w:cstheme="minorHAnsi"/>
                <w:sz w:val="22"/>
                <w:szCs w:val="22"/>
              </w:rPr>
            </w:pPr>
          </w:p>
          <w:p w:rsidR="00AA0B2D"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It is this long-term fo</w:t>
            </w:r>
            <w:r w:rsidRPr="00C8698B">
              <w:rPr>
                <w:rFonts w:asciiTheme="minorHAnsi" w:hAnsiTheme="minorHAnsi" w:cstheme="minorHAnsi"/>
                <w:sz w:val="22"/>
                <w:szCs w:val="22"/>
              </w:rPr>
              <w:t xml:space="preserve">cus across the organisation, not short-term measures, which will help with resilience.  The concern with short-term is that focusing on resilience while ignoring toxic cultures will not help </w:t>
            </w:r>
            <w:r w:rsidRPr="00C8698B">
              <w:rPr>
                <w:rFonts w:asciiTheme="minorHAnsi" w:hAnsiTheme="minorHAnsi" w:cstheme="minorHAnsi"/>
                <w:sz w:val="22"/>
                <w:szCs w:val="22"/>
              </w:rPr>
              <w:t>and may even make things worse</w:t>
            </w:r>
            <w:r w:rsidRPr="00C8698B">
              <w:rPr>
                <w:rFonts w:asciiTheme="minorHAnsi" w:hAnsiTheme="minorHAnsi" w:cstheme="minorHAnsi"/>
                <w:sz w:val="22"/>
                <w:szCs w:val="22"/>
              </w:rPr>
              <w:t>.  It leads to an acceptance of poo</w:t>
            </w:r>
            <w:r w:rsidRPr="00C8698B">
              <w:rPr>
                <w:rFonts w:asciiTheme="minorHAnsi" w:hAnsiTheme="minorHAnsi" w:cstheme="minorHAnsi"/>
                <w:sz w:val="22"/>
                <w:szCs w:val="22"/>
              </w:rPr>
              <w:t>r practice as part of the job, so we ne</w:t>
            </w:r>
            <w:r w:rsidRPr="00C8698B">
              <w:rPr>
                <w:rFonts w:asciiTheme="minorHAnsi" w:hAnsiTheme="minorHAnsi" w:cstheme="minorHAnsi"/>
                <w:sz w:val="22"/>
                <w:szCs w:val="22"/>
              </w:rPr>
              <w:t>ed to call out toxic issues, not accept them</w:t>
            </w:r>
            <w:r w:rsidRPr="00C8698B">
              <w:rPr>
                <w:rFonts w:asciiTheme="minorHAnsi" w:hAnsiTheme="minorHAnsi" w:cstheme="minorHAnsi"/>
                <w:sz w:val="22"/>
                <w:szCs w:val="22"/>
              </w:rPr>
              <w:t xml:space="preserve"> (as by accepting them we end up encouraging them)</w:t>
            </w:r>
            <w:r w:rsidRPr="00C8698B">
              <w:rPr>
                <w:rFonts w:asciiTheme="minorHAnsi" w:hAnsiTheme="minorHAnsi" w:cstheme="minorHAnsi"/>
                <w:sz w:val="22"/>
                <w:szCs w:val="22"/>
              </w:rPr>
              <w:t>.</w:t>
            </w:r>
          </w:p>
          <w:p w:rsidR="004F69B3"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The evidence </w:t>
            </w:r>
            <w:r w:rsidRPr="00C8698B">
              <w:rPr>
                <w:rFonts w:asciiTheme="minorHAnsi" w:hAnsiTheme="minorHAnsi" w:cstheme="minorHAnsi"/>
                <w:sz w:val="22"/>
                <w:szCs w:val="22"/>
              </w:rPr>
              <w:t xml:space="preserve">of good practice is out </w:t>
            </w:r>
            <w:r w:rsidRPr="00C8698B">
              <w:rPr>
                <w:rFonts w:asciiTheme="minorHAnsi" w:hAnsiTheme="minorHAnsi" w:cstheme="minorHAnsi"/>
                <w:sz w:val="22"/>
                <w:szCs w:val="22"/>
              </w:rPr>
              <w:t>there</w:t>
            </w:r>
            <w:r w:rsidRPr="00C8698B">
              <w:rPr>
                <w:rFonts w:asciiTheme="minorHAnsi" w:hAnsiTheme="minorHAnsi" w:cstheme="minorHAnsi"/>
                <w:sz w:val="22"/>
                <w:szCs w:val="22"/>
              </w:rPr>
              <w:t xml:space="preserve"> and the NHS Confederation has done a lot to highlight this on their website. </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We want to see the successful interventions each individual NHS Trust enacted collated, analysed, and promoted to all Trusts as evidence of what works</w:t>
            </w:r>
            <w:r w:rsidRPr="00C8698B">
              <w:rPr>
                <w:rFonts w:asciiTheme="minorHAnsi" w:hAnsiTheme="minorHAnsi" w:cstheme="minorHAnsi"/>
                <w:sz w:val="22"/>
                <w:szCs w:val="22"/>
              </w:rPr>
              <w:t>, but it needs to be done in a way that works locally – the top down approach does not always work on eve</w:t>
            </w:r>
            <w:r w:rsidRPr="00C8698B">
              <w:rPr>
                <w:rFonts w:asciiTheme="minorHAnsi" w:hAnsiTheme="minorHAnsi" w:cstheme="minorHAnsi"/>
                <w:sz w:val="22"/>
                <w:szCs w:val="22"/>
              </w:rPr>
              <w:t>ry Trust</w:t>
            </w:r>
            <w:r w:rsidRPr="00C8698B">
              <w:rPr>
                <w:rFonts w:asciiTheme="minorHAnsi" w:hAnsiTheme="minorHAnsi" w:cstheme="minorHAnsi"/>
                <w:sz w:val="22"/>
                <w:szCs w:val="22"/>
              </w:rPr>
              <w:t>.  This will ensure all managers have access to</w:t>
            </w:r>
            <w:r w:rsidRPr="00C8698B">
              <w:rPr>
                <w:rFonts w:asciiTheme="minorHAnsi" w:hAnsiTheme="minorHAnsi" w:cstheme="minorHAnsi"/>
                <w:sz w:val="22"/>
                <w:szCs w:val="22"/>
              </w:rPr>
              <w:t xml:space="preserve"> interventions that have worked</w:t>
            </w:r>
            <w:r w:rsidRPr="00C8698B">
              <w:rPr>
                <w:rFonts w:asciiTheme="minorHAnsi" w:hAnsiTheme="minorHAnsi" w:cstheme="minorHAnsi"/>
                <w:sz w:val="22"/>
                <w:szCs w:val="22"/>
              </w:rPr>
              <w:t xml:space="preserve"> </w:t>
            </w:r>
            <w:r w:rsidRPr="00C8698B">
              <w:rPr>
                <w:rFonts w:asciiTheme="minorHAnsi" w:hAnsiTheme="minorHAnsi" w:cstheme="minorHAnsi"/>
                <w:sz w:val="22"/>
                <w:szCs w:val="22"/>
              </w:rPr>
              <w:t>so</w:t>
            </w:r>
            <w:r w:rsidRPr="00C8698B">
              <w:rPr>
                <w:rFonts w:asciiTheme="minorHAnsi" w:hAnsiTheme="minorHAnsi" w:cstheme="minorHAnsi"/>
                <w:sz w:val="22"/>
                <w:szCs w:val="22"/>
              </w:rPr>
              <w:t xml:space="preserve"> they can improve their management of staff.</w:t>
            </w:r>
          </w:p>
          <w:p w:rsidR="0003336E" w:rsidRPr="00C8698B" w:rsidP="00C8698B">
            <w:pPr>
              <w:spacing w:before="0" w:beforeAutospacing="0" w:after="0" w:afterAutospacing="0"/>
              <w:rPr>
                <w:rFonts w:asciiTheme="minorHAnsi" w:hAnsiTheme="minorHAnsi" w:cstheme="minorHAnsi"/>
                <w:sz w:val="22"/>
                <w:szCs w:val="22"/>
              </w:rPr>
            </w:pPr>
          </w:p>
          <w:p w:rsidR="00455393"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Ultimately though, as the People Plan acknowledges, </w:t>
            </w:r>
            <w:r w:rsidRPr="00C8698B">
              <w:rPr>
                <w:rFonts w:asciiTheme="minorHAnsi" w:hAnsiTheme="minorHAnsi" w:cstheme="minorHAnsi"/>
                <w:sz w:val="22"/>
                <w:szCs w:val="22"/>
              </w:rPr>
              <w:t>if the aim is</w:t>
            </w:r>
            <w:r w:rsidRPr="00C8698B">
              <w:rPr>
                <w:rFonts w:asciiTheme="minorHAnsi" w:hAnsiTheme="minorHAnsi" w:cstheme="minorHAnsi"/>
                <w:sz w:val="22"/>
                <w:szCs w:val="22"/>
              </w:rPr>
              <w:t xml:space="preserve"> “more staff, working differently, in a compassionate and inclusive culture”; </w:t>
            </w:r>
            <w:r w:rsidRPr="00C8698B">
              <w:rPr>
                <w:rFonts w:asciiTheme="minorHAnsi" w:hAnsiTheme="minorHAnsi" w:cstheme="minorHAnsi"/>
                <w:sz w:val="22"/>
                <w:szCs w:val="22"/>
              </w:rPr>
              <w:t xml:space="preserve">then </w:t>
            </w:r>
            <w:r w:rsidRPr="00C8698B">
              <w:rPr>
                <w:rFonts w:asciiTheme="minorHAnsi" w:hAnsiTheme="minorHAnsi" w:cstheme="minorHAnsi"/>
                <w:sz w:val="22"/>
                <w:szCs w:val="22"/>
              </w:rPr>
              <w:t>psychologists and psychology</w:t>
            </w:r>
            <w:r w:rsidRPr="00C8698B">
              <w:rPr>
                <w:rFonts w:asciiTheme="minorHAnsi" w:hAnsiTheme="minorHAnsi" w:cstheme="minorHAnsi"/>
                <w:sz w:val="22"/>
                <w:szCs w:val="22"/>
              </w:rPr>
              <w:t xml:space="preserve"> will be instrumental in </w:t>
            </w:r>
            <w:r w:rsidRPr="00C8698B">
              <w:rPr>
                <w:rFonts w:asciiTheme="minorHAnsi" w:hAnsiTheme="minorHAnsi" w:cstheme="minorHAnsi"/>
                <w:sz w:val="22"/>
                <w:szCs w:val="22"/>
              </w:rPr>
              <w:t>develop</w:t>
            </w:r>
            <w:r w:rsidRPr="00C8698B">
              <w:rPr>
                <w:rFonts w:asciiTheme="minorHAnsi" w:hAnsiTheme="minorHAnsi" w:cstheme="minorHAnsi"/>
                <w:sz w:val="22"/>
                <w:szCs w:val="22"/>
              </w:rPr>
              <w:t xml:space="preserve">ing that culture; of creating the </w:t>
            </w:r>
            <w:r w:rsidRPr="00C8698B">
              <w:rPr>
                <w:rFonts w:asciiTheme="minorHAnsi" w:hAnsiTheme="minorHAnsi" w:cstheme="minorHAnsi"/>
                <w:sz w:val="22"/>
                <w:szCs w:val="22"/>
              </w:rPr>
              <w:t>psychologically healthy world of work</w:t>
            </w:r>
            <w:r w:rsidRPr="00C8698B">
              <w:rPr>
                <w:rFonts w:asciiTheme="minorHAnsi" w:hAnsiTheme="minorHAnsi" w:cstheme="minorHAnsi"/>
                <w:sz w:val="22"/>
                <w:szCs w:val="22"/>
              </w:rPr>
              <w:t xml:space="preserve"> needed to deal with burnout in the NHS</w:t>
            </w:r>
            <w:r w:rsidRPr="00C8698B">
              <w:rPr>
                <w:rFonts w:asciiTheme="minorHAnsi" w:hAnsiTheme="minorHAnsi" w:cstheme="minorHAnsi"/>
                <w:sz w:val="22"/>
                <w:szCs w:val="22"/>
              </w:rPr>
              <w:t>.</w:t>
            </w:r>
          </w:p>
          <w:p w:rsidR="0003336E" w:rsidRPr="00C8698B" w:rsidP="00C8698B">
            <w:pPr>
              <w:spacing w:before="0" w:beforeAutospacing="0" w:after="0" w:afterAutospacing="0"/>
              <w:rPr>
                <w:rFonts w:asciiTheme="minorHAnsi" w:hAnsiTheme="minorHAnsi" w:cstheme="minorHAnsi"/>
                <w:sz w:val="22"/>
                <w:szCs w:val="22"/>
              </w:rPr>
            </w:pPr>
          </w:p>
          <w:p w:rsidR="0003336E"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D9D9D9" w:themeFill="background1" w:themeFillShade="D9"/>
          </w:tcPr>
          <w:p w:rsidR="004F69B3" w:rsidRPr="00C8698B" w:rsidP="00C8698B">
            <w:pPr>
              <w:spacing w:before="0" w:beforeAutospacing="0" w:after="0" w:afterAutospacing="0"/>
              <w:rPr>
                <w:rFonts w:asciiTheme="minorHAnsi" w:hAnsiTheme="minorHAnsi" w:cstheme="minorHAnsi"/>
                <w:sz w:val="22"/>
                <w:szCs w:val="22"/>
              </w:rPr>
            </w:pPr>
          </w:p>
          <w:p w:rsidR="00882D86" w:rsidRPr="00C8698B" w:rsidP="00C8698B">
            <w:pPr>
              <w:spacing w:before="0" w:beforeAutospacing="0" w:after="0" w:afterAutospacing="0"/>
              <w:rPr>
                <w:rFonts w:asciiTheme="minorHAnsi" w:hAnsiTheme="minorHAnsi" w:cstheme="minorHAnsi"/>
                <w:sz w:val="22"/>
                <w:szCs w:val="22"/>
              </w:rPr>
            </w:pPr>
            <w:r w:rsidRPr="00C8698B">
              <w:rPr>
                <w:rFonts w:asciiTheme="minorHAnsi" w:hAnsiTheme="minorHAnsi" w:cstheme="minorHAnsi"/>
                <w:sz w:val="22"/>
                <w:szCs w:val="22"/>
              </w:rPr>
              <w:t xml:space="preserve"> </w:t>
            </w:r>
          </w:p>
        </w:tc>
        <w:tc>
          <w:tcPr>
            <w:tcW w:w="10129" w:type="dxa"/>
            <w:shd w:val="clear" w:color="auto" w:fill="D9D9D9" w:themeFill="background1" w:themeFillShade="D9"/>
          </w:tcPr>
          <w:p w:rsidR="00882D86" w:rsidRPr="00C8698B" w:rsidP="00C8698B">
            <w:pPr>
              <w:spacing w:before="0" w:beforeAutospacing="0" w:after="0" w:afterAutospacing="0"/>
              <w:rPr>
                <w:rStyle w:val="normaltextrun1"/>
                <w:rFonts w:asciiTheme="minorHAnsi" w:hAnsiTheme="minorHAnsi" w:cstheme="minorHAnsi"/>
                <w:b/>
                <w:color w:val="000000"/>
                <w:sz w:val="22"/>
                <w:szCs w:val="22"/>
                <w:u w:val="single"/>
              </w:rPr>
            </w:pPr>
          </w:p>
          <w:p w:rsidR="00882D86" w:rsidRPr="00C8698B" w:rsidP="00C8698B">
            <w:pPr>
              <w:spacing w:before="0" w:beforeAutospacing="0" w:after="0" w:afterAutospacing="0"/>
              <w:rPr>
                <w:rStyle w:val="normaltextrun1"/>
                <w:rFonts w:asciiTheme="minorHAnsi" w:hAnsiTheme="minorHAnsi" w:cstheme="minorHAnsi"/>
                <w:b/>
                <w:color w:val="000000"/>
                <w:sz w:val="22"/>
                <w:szCs w:val="22"/>
              </w:rPr>
            </w:pPr>
            <w:r w:rsidRPr="00C8698B">
              <w:rPr>
                <w:rStyle w:val="normaltextrun1"/>
                <w:rFonts w:asciiTheme="minorHAnsi" w:hAnsiTheme="minorHAnsi" w:cstheme="minorHAnsi"/>
                <w:b/>
                <w:color w:val="000000"/>
                <w:sz w:val="22"/>
                <w:szCs w:val="22"/>
              </w:rPr>
              <w:t>References</w:t>
            </w:r>
          </w:p>
          <w:p w:rsidR="007A6909" w:rsidRPr="00C8698B" w:rsidP="00C8698B">
            <w:pPr>
              <w:spacing w:before="0" w:beforeAutospacing="0" w:after="0" w:afterAutospacing="0"/>
              <w:rPr>
                <w:rFonts w:asciiTheme="minorHAnsi" w:hAnsiTheme="minorHAnsi" w:cstheme="minorHAnsi"/>
                <w:sz w:val="22"/>
                <w:szCs w:val="22"/>
              </w:rPr>
            </w:pPr>
          </w:p>
        </w:tc>
      </w:tr>
      <w:tr w:rsidTr="7FEEFB5C">
        <w:tblPrEx>
          <w:tblW w:w="10774" w:type="dxa"/>
          <w:tblInd w:w="-743" w:type="dxa"/>
          <w:tblLook w:val="04A0"/>
        </w:tblPrEx>
        <w:tc>
          <w:tcPr>
            <w:tcW w:w="645" w:type="dxa"/>
            <w:shd w:val="clear" w:color="auto" w:fill="FFFFFF" w:themeFill="background1"/>
          </w:tcPr>
          <w:p w:rsidR="00882D86" w:rsidRPr="00C8698B" w:rsidP="00C8698B">
            <w:pPr>
              <w:spacing w:before="0" w:beforeAutospacing="0" w:after="0" w:afterAutospacing="0"/>
              <w:rPr>
                <w:rFonts w:asciiTheme="minorHAnsi" w:hAnsiTheme="minorHAnsi" w:cstheme="minorHAnsi"/>
                <w:sz w:val="22"/>
                <w:szCs w:val="22"/>
              </w:rPr>
            </w:pPr>
          </w:p>
        </w:tc>
        <w:tc>
          <w:tcPr>
            <w:tcW w:w="10129" w:type="dxa"/>
            <w:shd w:val="clear" w:color="auto" w:fill="FFFFFF" w:themeFill="background1"/>
          </w:tcPr>
          <w:p w:rsidR="00AB0AF8" w:rsidRPr="00C8698B" w:rsidP="00C8698B">
            <w:pPr>
              <w:autoSpaceDE w:val="0"/>
              <w:autoSpaceDN w:val="0"/>
              <w:adjustRightInd w:val="0"/>
              <w:spacing w:before="0" w:beforeAutospacing="0" w:after="0" w:afterAutospacing="0" w:line="241" w:lineRule="atLeast"/>
              <w:rPr>
                <w:rFonts w:eastAsia="Cambria" w:asciiTheme="minorHAnsi" w:hAnsiTheme="minorHAnsi" w:cstheme="minorHAnsi"/>
                <w:color w:val="000000"/>
                <w:sz w:val="22"/>
                <w:szCs w:val="22"/>
              </w:rPr>
            </w:pPr>
          </w:p>
          <w:p w:rsidR="00301752" w:rsidRPr="00C8698B" w:rsidP="00C8698B">
            <w:pPr>
              <w:rPr>
                <w:rFonts w:asciiTheme="minorHAnsi" w:hAnsiTheme="minorHAnsi" w:cstheme="minorHAnsi"/>
                <w:sz w:val="22"/>
                <w:szCs w:val="22"/>
              </w:rPr>
            </w:pPr>
            <w:r w:rsidRPr="00C8698B">
              <w:rPr>
                <w:rFonts w:asciiTheme="minorHAnsi" w:hAnsiTheme="minorHAnsi" w:cstheme="minorHAnsi"/>
                <w:sz w:val="22"/>
                <w:szCs w:val="22"/>
              </w:rPr>
              <w:t xml:space="preserve">British Psychological Society. 2020. </w:t>
            </w:r>
            <w:r w:rsidRPr="00C8698B">
              <w:rPr>
                <w:rFonts w:asciiTheme="minorHAnsi" w:hAnsiTheme="minorHAnsi" w:cstheme="minorHAnsi"/>
                <w:i/>
                <w:sz w:val="22"/>
                <w:szCs w:val="22"/>
              </w:rPr>
              <w:t>The psychological needs of healthcare staff as a result of the Coronavirus pandemic</w:t>
            </w:r>
            <w:r w:rsidRPr="00C8698B">
              <w:rPr>
                <w:rFonts w:asciiTheme="minorHAnsi" w:hAnsiTheme="minorHAnsi" w:cstheme="minorHAnsi"/>
                <w:sz w:val="22"/>
                <w:szCs w:val="22"/>
              </w:rPr>
              <w:t xml:space="preserve">. Guidance: </w:t>
            </w:r>
            <w:r>
              <w:fldChar w:fldCharType="begin"/>
            </w:r>
            <w:r>
              <w:instrText xml:space="preserve"> HYPERLINK "https://www.bps.org.uk/sites/www.bps.org.uk/files/News/News%20-%20Files/Psychological%20needs%20of%20healthcare%20staff.pdf" </w:instrText>
            </w:r>
            <w:r>
              <w:fldChar w:fldCharType="separate"/>
            </w:r>
            <w:r w:rsidRPr="00C8698B">
              <w:rPr>
                <w:rStyle w:val="Hyperlink"/>
                <w:rFonts w:asciiTheme="minorHAnsi" w:hAnsiTheme="minorHAnsi" w:cstheme="minorHAnsi"/>
                <w:sz w:val="22"/>
                <w:szCs w:val="22"/>
              </w:rPr>
              <w:t>https://www.bps.org.uk/sites/www.bps.org.uk/files/News/News%20-%20Files/Psychological%20needs%20of%20healthcare%20staff</w:t>
            </w:r>
            <w:r w:rsidRPr="00C8698B">
              <w:rPr>
                <w:rStyle w:val="Hyperlink"/>
                <w:rFonts w:asciiTheme="minorHAnsi" w:hAnsiTheme="minorHAnsi" w:cstheme="minorHAnsi"/>
                <w:sz w:val="22"/>
                <w:szCs w:val="22"/>
              </w:rPr>
              <w:t>.pdf</w:t>
            </w:r>
            <w:r>
              <w:fldChar w:fldCharType="end"/>
            </w:r>
          </w:p>
          <w:p w:rsidR="0086003D" w:rsidRPr="00C8698B" w:rsidP="00C8698B">
            <w:pPr>
              <w:rPr>
                <w:rFonts w:asciiTheme="minorHAnsi" w:hAnsiTheme="minorHAnsi" w:cstheme="minorHAnsi"/>
                <w:iCs/>
                <w:sz w:val="22"/>
                <w:szCs w:val="22"/>
              </w:rPr>
            </w:pPr>
            <w:r w:rsidRPr="00C8698B">
              <w:rPr>
                <w:rFonts w:asciiTheme="minorHAnsi" w:hAnsiTheme="minorHAnsi" w:cstheme="minorHAnsi"/>
                <w:iCs/>
                <w:sz w:val="22"/>
                <w:szCs w:val="22"/>
              </w:rPr>
              <w:t>Davis, B.</w:t>
            </w:r>
            <w:r w:rsidRPr="00C8698B">
              <w:rPr>
                <w:rFonts w:asciiTheme="minorHAnsi" w:hAnsiTheme="minorHAnsi" w:cstheme="minorHAnsi"/>
                <w:iCs/>
                <w:sz w:val="22"/>
                <w:szCs w:val="22"/>
              </w:rPr>
              <w:t xml:space="preserve">, </w:t>
            </w:r>
            <w:r w:rsidRPr="00C8698B">
              <w:rPr>
                <w:rFonts w:asciiTheme="minorHAnsi" w:hAnsiTheme="minorHAnsi" w:cstheme="minorHAnsi"/>
                <w:iCs/>
                <w:sz w:val="22"/>
                <w:szCs w:val="22"/>
              </w:rPr>
              <w:t xml:space="preserve">2020.  </w:t>
            </w:r>
            <w:r w:rsidRPr="00C8698B">
              <w:rPr>
                <w:rFonts w:asciiTheme="minorHAnsi" w:hAnsiTheme="minorHAnsi" w:cstheme="minorHAnsi"/>
                <w:i/>
                <w:iCs/>
                <w:sz w:val="22"/>
                <w:szCs w:val="22"/>
              </w:rPr>
              <w:t>An Exploration of Risk Factors and Consequences of Occupational Burnout in Mental Health Professionals</w:t>
            </w:r>
            <w:r w:rsidRPr="00C8698B">
              <w:rPr>
                <w:rFonts w:asciiTheme="minorHAnsi" w:hAnsiTheme="minorHAnsi" w:cstheme="minorHAnsi"/>
                <w:iCs/>
                <w:sz w:val="22"/>
                <w:szCs w:val="22"/>
              </w:rPr>
              <w:t xml:space="preserve"> [Unpublished Doctoral thesis]. University of Sheffield.</w:t>
            </w:r>
          </w:p>
          <w:p w:rsidR="009D18E0" w:rsidRPr="00C8698B" w:rsidP="00C8698B">
            <w:pPr>
              <w:rPr>
                <w:rFonts w:asciiTheme="minorHAnsi" w:hAnsiTheme="minorHAnsi" w:cstheme="minorHAnsi"/>
                <w:bCs/>
                <w:sz w:val="22"/>
                <w:szCs w:val="22"/>
              </w:rPr>
            </w:pPr>
            <w:r w:rsidRPr="00C8698B">
              <w:rPr>
                <w:rFonts w:asciiTheme="minorHAnsi" w:hAnsiTheme="minorHAnsi" w:cstheme="minorHAnsi"/>
                <w:bCs/>
                <w:sz w:val="22"/>
                <w:szCs w:val="22"/>
              </w:rPr>
              <w:t>Demerouti, E</w:t>
            </w:r>
            <w:r w:rsidRPr="00C8698B">
              <w:rPr>
                <w:rFonts w:asciiTheme="minorHAnsi" w:hAnsiTheme="minorHAnsi" w:cstheme="minorHAnsi"/>
                <w:bCs/>
                <w:sz w:val="22"/>
                <w:szCs w:val="22"/>
              </w:rPr>
              <w:t>.,</w:t>
            </w:r>
            <w:r w:rsidRPr="00C8698B">
              <w:rPr>
                <w:rFonts w:asciiTheme="minorHAnsi" w:hAnsiTheme="minorHAnsi" w:cstheme="minorHAnsi"/>
                <w:bCs/>
                <w:sz w:val="22"/>
                <w:szCs w:val="22"/>
              </w:rPr>
              <w:t xml:space="preserve"> Blanc, P.M.</w:t>
            </w:r>
            <w:r w:rsidRPr="00C8698B">
              <w:rPr>
                <w:rFonts w:asciiTheme="minorHAnsi" w:hAnsiTheme="minorHAnsi" w:cstheme="minorHAnsi"/>
                <w:bCs/>
                <w:sz w:val="22"/>
                <w:szCs w:val="22"/>
              </w:rPr>
              <w:t>, Schaufeli, W &amp; Hox, J</w:t>
            </w:r>
            <w:r w:rsidRPr="00C8698B">
              <w:rPr>
                <w:rFonts w:asciiTheme="minorHAnsi" w:hAnsiTheme="minorHAnsi" w:cstheme="minorHAnsi"/>
                <w:bCs/>
                <w:sz w:val="22"/>
                <w:szCs w:val="22"/>
              </w:rPr>
              <w:t xml:space="preserve">. 2009. </w:t>
            </w:r>
            <w:r w:rsidRPr="00C8698B">
              <w:rPr>
                <w:rFonts w:asciiTheme="minorHAnsi" w:hAnsiTheme="minorHAnsi" w:cstheme="minorHAnsi"/>
                <w:bCs/>
                <w:i/>
                <w:sz w:val="22"/>
                <w:szCs w:val="22"/>
              </w:rPr>
              <w:t>Present but sick: A three-wave study on job demands, presenteeism and burnout</w:t>
            </w:r>
            <w:r w:rsidRPr="00C8698B">
              <w:rPr>
                <w:rFonts w:asciiTheme="minorHAnsi" w:hAnsiTheme="minorHAnsi" w:cstheme="minorHAnsi"/>
                <w:bCs/>
                <w:sz w:val="22"/>
                <w:szCs w:val="22"/>
              </w:rPr>
              <w:t xml:space="preserve">. Career Development International. 14. 50-68. 10.1108/13620430910933574. </w:t>
            </w:r>
          </w:p>
          <w:p w:rsidR="00BD7732" w:rsidRPr="00C8698B" w:rsidP="00C8698B">
            <w:pPr>
              <w:rPr>
                <w:rFonts w:asciiTheme="minorHAnsi" w:hAnsiTheme="minorHAnsi" w:cstheme="minorHAnsi"/>
                <w:sz w:val="22"/>
                <w:szCs w:val="22"/>
              </w:rPr>
            </w:pPr>
            <w:r w:rsidRPr="00C8698B">
              <w:rPr>
                <w:rFonts w:asciiTheme="minorHAnsi" w:hAnsiTheme="minorHAnsi" w:cstheme="minorHAnsi"/>
                <w:sz w:val="22"/>
                <w:szCs w:val="22"/>
              </w:rPr>
              <w:t xml:space="preserve">Health Education England. 2019. </w:t>
            </w:r>
            <w:r w:rsidRPr="00C8698B">
              <w:rPr>
                <w:rFonts w:asciiTheme="minorHAnsi" w:hAnsiTheme="minorHAnsi" w:cstheme="minorHAnsi"/>
                <w:i/>
                <w:sz w:val="22"/>
                <w:szCs w:val="22"/>
              </w:rPr>
              <w:t>NHS Staff and Learners’ Mental Wellbeing Commission</w:t>
            </w:r>
            <w:r w:rsidRPr="00C8698B">
              <w:rPr>
                <w:rFonts w:asciiTheme="minorHAnsi" w:hAnsiTheme="minorHAnsi" w:cstheme="minorHAnsi"/>
                <w:sz w:val="22"/>
                <w:szCs w:val="22"/>
              </w:rPr>
              <w:t xml:space="preserve">. Report: </w:t>
            </w:r>
            <w:r>
              <w:fldChar w:fldCharType="begin"/>
            </w:r>
            <w:r>
              <w:instrText xml:space="preserve"> HYPERLINK "https://www.hee.nhs.uk/sites/default/files/documents/NHS%20%28HEE%29%20-%20Mental%20Wellbeing%20Commission%20Report.pdf" </w:instrText>
            </w:r>
            <w:r>
              <w:fldChar w:fldCharType="separate"/>
            </w:r>
            <w:r w:rsidRPr="00C8698B">
              <w:rPr>
                <w:rStyle w:val="Hyperlink"/>
                <w:rFonts w:asciiTheme="minorHAnsi" w:hAnsiTheme="minorHAnsi" w:cstheme="minorHAnsi"/>
                <w:sz w:val="22"/>
                <w:szCs w:val="22"/>
              </w:rPr>
              <w:t>https://www.hee.nhs.uk/sites/default/files/documents/NHS%20%28HEE%29%20-%20Mental%20Wellbeing%20Commission%20Report.pdf</w:t>
            </w:r>
            <w:r>
              <w:fldChar w:fldCharType="end"/>
            </w:r>
          </w:p>
          <w:p w:rsidR="009D18E0" w:rsidRPr="00C8698B" w:rsidP="00C8698B">
            <w:pPr>
              <w:autoSpaceDE w:val="0"/>
              <w:autoSpaceDN w:val="0"/>
              <w:adjustRightInd w:val="0"/>
              <w:spacing w:before="0" w:beforeAutospacing="0" w:after="0" w:afterAutospacing="0" w:line="241" w:lineRule="atLeast"/>
              <w:rPr>
                <w:rFonts w:eastAsia="Cambria" w:asciiTheme="minorHAnsi" w:hAnsiTheme="minorHAnsi" w:cstheme="minorHAnsi"/>
                <w:color w:val="000000"/>
                <w:sz w:val="22"/>
                <w:szCs w:val="22"/>
              </w:rPr>
            </w:pPr>
            <w:r w:rsidRPr="00C8698B">
              <w:rPr>
                <w:rFonts w:eastAsia="Cambria" w:asciiTheme="minorHAnsi" w:hAnsiTheme="minorHAnsi" w:cstheme="minorHAnsi"/>
                <w:color w:val="000000"/>
                <w:sz w:val="22"/>
                <w:szCs w:val="22"/>
              </w:rPr>
              <w:t xml:space="preserve">Health and Safety Executive. 2019. </w:t>
            </w:r>
            <w:r w:rsidRPr="00C8698B">
              <w:rPr>
                <w:rFonts w:eastAsia="Cambria" w:asciiTheme="minorHAnsi" w:hAnsiTheme="minorHAnsi" w:cstheme="minorHAnsi"/>
                <w:i/>
                <w:color w:val="000000"/>
                <w:sz w:val="22"/>
                <w:szCs w:val="22"/>
              </w:rPr>
              <w:t>Work-related stress, anxiety or depression statistics in Great Britain, 2019</w:t>
            </w:r>
            <w:r w:rsidRPr="00C8698B">
              <w:rPr>
                <w:rFonts w:eastAsia="Cambria" w:asciiTheme="minorHAnsi" w:hAnsiTheme="minorHAnsi" w:cstheme="minorHAnsi"/>
                <w:color w:val="000000"/>
                <w:sz w:val="22"/>
                <w:szCs w:val="22"/>
              </w:rPr>
              <w:t xml:space="preserve">. Report: </w:t>
            </w:r>
            <w:r>
              <w:fldChar w:fldCharType="begin"/>
            </w:r>
            <w:r>
              <w:instrText xml:space="preserve"> HYPERLINK "https://www.hse.gov.uk/statistics/causdis/stress.pdf" </w:instrText>
            </w:r>
            <w:r>
              <w:fldChar w:fldCharType="separate"/>
            </w:r>
            <w:r w:rsidRPr="00C8698B">
              <w:rPr>
                <w:rStyle w:val="Hyperlink"/>
                <w:rFonts w:eastAsia="Cambria" w:asciiTheme="minorHAnsi" w:hAnsiTheme="minorHAnsi" w:cstheme="minorHAnsi"/>
                <w:sz w:val="22"/>
                <w:szCs w:val="22"/>
              </w:rPr>
              <w:t>https://www.hse.gov.uk/statistics/causdis/stress.pdf</w:t>
            </w:r>
            <w:r>
              <w:fldChar w:fldCharType="end"/>
            </w:r>
          </w:p>
          <w:p w:rsidR="00512168" w:rsidRPr="00C8698B" w:rsidP="00C8698B">
            <w:pPr>
              <w:rPr>
                <w:rFonts w:asciiTheme="minorHAnsi" w:hAnsiTheme="minorHAnsi" w:cstheme="minorHAnsi"/>
                <w:iCs/>
                <w:sz w:val="22"/>
                <w:szCs w:val="22"/>
              </w:rPr>
            </w:pPr>
            <w:r w:rsidRPr="00C8698B">
              <w:rPr>
                <w:rFonts w:asciiTheme="minorHAnsi" w:hAnsiTheme="minorHAnsi" w:cstheme="minorHAnsi"/>
                <w:iCs/>
                <w:sz w:val="22"/>
                <w:szCs w:val="22"/>
              </w:rPr>
              <w:t>Kinman, G</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&amp; Teoh, K</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2018. What could make a difference to the mental health of UK doctors? A review of the research evidence. SOM: London.</w:t>
            </w:r>
          </w:p>
          <w:p w:rsidR="00301752" w:rsidRPr="00C8698B" w:rsidP="00C8698B">
            <w:pPr>
              <w:rPr>
                <w:rFonts w:asciiTheme="minorHAnsi" w:hAnsiTheme="minorHAnsi" w:cstheme="minorHAnsi"/>
                <w:sz w:val="22"/>
                <w:szCs w:val="22"/>
              </w:rPr>
            </w:pPr>
            <w:r w:rsidRPr="00C8698B">
              <w:rPr>
                <w:rFonts w:asciiTheme="minorHAnsi" w:hAnsiTheme="minorHAnsi" w:cstheme="minorHAnsi"/>
                <w:iCs/>
                <w:sz w:val="22"/>
                <w:szCs w:val="22"/>
              </w:rPr>
              <w:t>Kinman</w:t>
            </w:r>
            <w:r w:rsidRPr="00C8698B">
              <w:rPr>
                <w:rFonts w:asciiTheme="minorHAnsi" w:hAnsiTheme="minorHAnsi" w:cstheme="minorHAnsi"/>
                <w:iCs/>
                <w:sz w:val="22"/>
                <w:szCs w:val="22"/>
              </w:rPr>
              <w:t>, G</w:t>
            </w:r>
            <w:r w:rsidRPr="00C8698B">
              <w:rPr>
                <w:rFonts w:asciiTheme="minorHAnsi" w:hAnsiTheme="minorHAnsi" w:cstheme="minorHAnsi"/>
                <w:iCs/>
                <w:sz w:val="22"/>
                <w:szCs w:val="22"/>
              </w:rPr>
              <w:t>.</w:t>
            </w:r>
            <w:r w:rsidRPr="00C8698B">
              <w:rPr>
                <w:rFonts w:asciiTheme="minorHAnsi" w:hAnsiTheme="minorHAnsi" w:cstheme="minorHAnsi"/>
                <w:iCs/>
                <w:sz w:val="22"/>
                <w:szCs w:val="22"/>
              </w:rPr>
              <w:t>, Teoh, K</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&amp; Harriss</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A. </w:t>
            </w:r>
            <w:r w:rsidRPr="00C8698B">
              <w:rPr>
                <w:rFonts w:asciiTheme="minorHAnsi" w:hAnsiTheme="minorHAnsi" w:cstheme="minorHAnsi"/>
                <w:iCs/>
                <w:sz w:val="22"/>
                <w:szCs w:val="22"/>
              </w:rPr>
              <w:t>2020</w:t>
            </w:r>
            <w:r w:rsidRPr="00C8698B">
              <w:rPr>
                <w:rFonts w:asciiTheme="minorHAnsi" w:hAnsiTheme="minorHAnsi" w:cstheme="minorHAnsi"/>
                <w:iCs/>
                <w:sz w:val="22"/>
                <w:szCs w:val="22"/>
              </w:rPr>
              <w:t xml:space="preserve">. </w:t>
            </w:r>
            <w:r w:rsidRPr="00C8698B">
              <w:rPr>
                <w:rFonts w:asciiTheme="minorHAnsi" w:hAnsiTheme="minorHAnsi" w:cstheme="minorHAnsi"/>
                <w:i/>
                <w:iCs/>
                <w:sz w:val="22"/>
                <w:szCs w:val="22"/>
              </w:rPr>
              <w:t>The Mental Hea</w:t>
            </w:r>
            <w:r w:rsidRPr="00C8698B">
              <w:rPr>
                <w:rFonts w:asciiTheme="minorHAnsi" w:hAnsiTheme="minorHAnsi" w:cstheme="minorHAnsi"/>
                <w:i/>
                <w:iCs/>
                <w:sz w:val="22"/>
                <w:szCs w:val="22"/>
              </w:rPr>
              <w:t>lth and Wellbeing of Nurses and Midwives in the United Kingdom</w:t>
            </w:r>
            <w:r w:rsidRPr="00C8698B">
              <w:rPr>
                <w:rFonts w:asciiTheme="minorHAnsi" w:hAnsiTheme="minorHAnsi" w:cstheme="minorHAnsi"/>
                <w:iCs/>
                <w:sz w:val="22"/>
                <w:szCs w:val="22"/>
              </w:rPr>
              <w:t>. SOM: London.</w:t>
            </w:r>
          </w:p>
          <w:p w:rsidR="009D18E0" w:rsidRPr="00C8698B" w:rsidP="00C8698B">
            <w:pPr>
              <w:rPr>
                <w:rFonts w:asciiTheme="minorHAnsi" w:hAnsiTheme="minorHAnsi" w:cstheme="minorHAnsi"/>
                <w:sz w:val="22"/>
                <w:szCs w:val="22"/>
              </w:rPr>
            </w:pPr>
            <w:r w:rsidRPr="00C8698B">
              <w:rPr>
                <w:rFonts w:asciiTheme="minorHAnsi" w:hAnsiTheme="minorHAnsi" w:cstheme="minorHAnsi"/>
                <w:sz w:val="22"/>
                <w:szCs w:val="22"/>
              </w:rPr>
              <w:t xml:space="preserve">NHS Staff Survey. 2020. </w:t>
            </w:r>
            <w:r w:rsidRPr="00C8698B">
              <w:rPr>
                <w:rFonts w:asciiTheme="minorHAnsi" w:hAnsiTheme="minorHAnsi" w:cstheme="minorHAnsi"/>
                <w:i/>
                <w:sz w:val="22"/>
                <w:szCs w:val="22"/>
              </w:rPr>
              <w:t>NHS Staff Survey 2019 National results briefing</w:t>
            </w:r>
            <w:r w:rsidRPr="00C8698B">
              <w:rPr>
                <w:rFonts w:asciiTheme="minorHAnsi" w:hAnsiTheme="minorHAnsi" w:cstheme="minorHAnsi"/>
                <w:sz w:val="22"/>
                <w:szCs w:val="22"/>
              </w:rPr>
              <w:t xml:space="preserve">. Briefing: </w:t>
            </w:r>
            <w:r>
              <w:fldChar w:fldCharType="begin"/>
            </w:r>
            <w:r>
              <w:instrText xml:space="preserve"> HYPERLINK "http://www.nhsstaffsurveyresults.com/wp-content/uploads/2020/01/P3255_ST19_National-briefing_FINAL_V2.pdf" </w:instrText>
            </w:r>
            <w:r>
              <w:fldChar w:fldCharType="separate"/>
            </w:r>
            <w:r w:rsidRPr="00C8698B">
              <w:rPr>
                <w:rStyle w:val="Hyperlink"/>
                <w:rFonts w:asciiTheme="minorHAnsi" w:hAnsiTheme="minorHAnsi" w:cstheme="minorHAnsi"/>
                <w:sz w:val="22"/>
                <w:szCs w:val="22"/>
              </w:rPr>
              <w:t>http://www.nhsstaffsurveyresults.com/wp-content/uploads/2020/01/P3255_ST19_National-briefing_FINAL_V2.pdf</w:t>
            </w:r>
            <w:r>
              <w:fldChar w:fldCharType="end"/>
            </w:r>
          </w:p>
          <w:p w:rsidR="0086003D" w:rsidRPr="00C8698B" w:rsidP="00C8698B">
            <w:pPr>
              <w:rPr>
                <w:rFonts w:asciiTheme="minorHAnsi" w:hAnsiTheme="minorHAnsi" w:cstheme="minorHAnsi"/>
                <w:iCs/>
                <w:sz w:val="22"/>
                <w:szCs w:val="22"/>
              </w:rPr>
            </w:pPr>
            <w:r w:rsidRPr="00C8698B">
              <w:rPr>
                <w:rFonts w:asciiTheme="minorHAnsi" w:hAnsiTheme="minorHAnsi" w:cstheme="minorHAnsi"/>
                <w:iCs/>
                <w:sz w:val="22"/>
                <w:szCs w:val="22"/>
              </w:rPr>
              <w:t>O’Connor, K., Muller Neff, D</w:t>
            </w:r>
            <w:r w:rsidRPr="00C8698B">
              <w:rPr>
                <w:rFonts w:asciiTheme="minorHAnsi" w:hAnsiTheme="minorHAnsi" w:cstheme="minorHAnsi"/>
                <w:iCs/>
                <w:sz w:val="22"/>
                <w:szCs w:val="22"/>
              </w:rPr>
              <w:t xml:space="preserve">., &amp; Pitman, S. (2018). </w:t>
            </w:r>
            <w:r w:rsidRPr="00C8698B">
              <w:rPr>
                <w:rFonts w:asciiTheme="minorHAnsi" w:hAnsiTheme="minorHAnsi" w:cstheme="minorHAnsi"/>
                <w:i/>
                <w:iCs/>
                <w:sz w:val="22"/>
                <w:szCs w:val="22"/>
              </w:rPr>
              <w:t>Burnout in mental health professionals: A systematic review and meta-analysis of prevalence and determinants</w:t>
            </w:r>
            <w:r w:rsidRPr="00C8698B">
              <w:rPr>
                <w:rFonts w:asciiTheme="minorHAnsi" w:hAnsiTheme="minorHAnsi" w:cstheme="minorHAnsi"/>
                <w:iCs/>
                <w:sz w:val="22"/>
                <w:szCs w:val="22"/>
              </w:rPr>
              <w:t>. European Psychiatry, 53, 74–99. </w:t>
            </w:r>
            <w:r>
              <w:fldChar w:fldCharType="begin"/>
            </w:r>
            <w:r>
              <w:instrText xml:space="preserve"> HYPERLINK "https://doi.org/10.1016/j.eurpsy.2018.06.003" </w:instrText>
            </w:r>
            <w:r>
              <w:fldChar w:fldCharType="separate"/>
            </w:r>
            <w:r w:rsidRPr="00C8698B">
              <w:rPr>
                <w:rStyle w:val="Hyperlink"/>
                <w:rFonts w:asciiTheme="minorHAnsi" w:hAnsiTheme="minorHAnsi" w:cstheme="minorHAnsi"/>
                <w:iCs/>
                <w:sz w:val="22"/>
                <w:szCs w:val="22"/>
              </w:rPr>
              <w:t>https://doi.org/10.1016/j.eurpsy</w:t>
            </w:r>
            <w:r w:rsidRPr="00C8698B">
              <w:rPr>
                <w:rStyle w:val="Hyperlink"/>
                <w:rFonts w:asciiTheme="minorHAnsi" w:hAnsiTheme="minorHAnsi" w:cstheme="minorHAnsi"/>
                <w:iCs/>
                <w:sz w:val="22"/>
                <w:szCs w:val="22"/>
              </w:rPr>
              <w:t>.2018.06.003</w:t>
            </w:r>
            <w:r>
              <w:fldChar w:fldCharType="end"/>
            </w:r>
            <w:r w:rsidRPr="00C8698B">
              <w:rPr>
                <w:rFonts w:asciiTheme="minorHAnsi" w:hAnsiTheme="minorHAnsi" w:cstheme="minorHAnsi"/>
                <w:iCs/>
                <w:sz w:val="22"/>
                <w:szCs w:val="22"/>
              </w:rPr>
              <w:t> </w:t>
            </w:r>
          </w:p>
          <w:p w:rsidR="00301752" w:rsidRPr="00C8698B" w:rsidP="00C8698B">
            <w:pPr>
              <w:rPr>
                <w:rFonts w:asciiTheme="minorHAnsi" w:hAnsiTheme="minorHAnsi" w:cstheme="minorHAnsi"/>
                <w:sz w:val="22"/>
                <w:szCs w:val="22"/>
              </w:rPr>
            </w:pPr>
            <w:r w:rsidRPr="00C8698B">
              <w:rPr>
                <w:rFonts w:asciiTheme="minorHAnsi" w:hAnsiTheme="minorHAnsi" w:cstheme="minorHAnsi"/>
                <w:sz w:val="22"/>
                <w:szCs w:val="22"/>
              </w:rPr>
              <w:t>Salvagioni DAJ</w:t>
            </w:r>
            <w:r w:rsidRPr="00C8698B">
              <w:rPr>
                <w:rFonts w:asciiTheme="minorHAnsi" w:hAnsiTheme="minorHAnsi" w:cstheme="minorHAnsi"/>
                <w:sz w:val="22"/>
                <w:szCs w:val="22"/>
              </w:rPr>
              <w:t>.</w:t>
            </w:r>
            <w:r w:rsidRPr="00C8698B">
              <w:rPr>
                <w:rFonts w:asciiTheme="minorHAnsi" w:hAnsiTheme="minorHAnsi" w:cstheme="minorHAnsi"/>
                <w:sz w:val="22"/>
                <w:szCs w:val="22"/>
              </w:rPr>
              <w:t>, Melanda FN</w:t>
            </w:r>
            <w:r w:rsidRPr="00C8698B">
              <w:rPr>
                <w:rFonts w:asciiTheme="minorHAnsi" w:hAnsiTheme="minorHAnsi" w:cstheme="minorHAnsi"/>
                <w:sz w:val="22"/>
                <w:szCs w:val="22"/>
              </w:rPr>
              <w:t>.</w:t>
            </w:r>
            <w:r w:rsidRPr="00C8698B">
              <w:rPr>
                <w:rFonts w:asciiTheme="minorHAnsi" w:hAnsiTheme="minorHAnsi" w:cstheme="minorHAnsi"/>
                <w:sz w:val="22"/>
                <w:szCs w:val="22"/>
              </w:rPr>
              <w:t>, Mesas AE</w:t>
            </w:r>
            <w:r w:rsidRPr="00C8698B">
              <w:rPr>
                <w:rFonts w:asciiTheme="minorHAnsi" w:hAnsiTheme="minorHAnsi" w:cstheme="minorHAnsi"/>
                <w:sz w:val="22"/>
                <w:szCs w:val="22"/>
              </w:rPr>
              <w:t>.</w:t>
            </w:r>
            <w:r w:rsidRPr="00C8698B">
              <w:rPr>
                <w:rFonts w:asciiTheme="minorHAnsi" w:hAnsiTheme="minorHAnsi" w:cstheme="minorHAnsi"/>
                <w:sz w:val="22"/>
                <w:szCs w:val="22"/>
              </w:rPr>
              <w:t>, González AD</w:t>
            </w:r>
            <w:r w:rsidRPr="00C8698B">
              <w:rPr>
                <w:rFonts w:asciiTheme="minorHAnsi" w:hAnsiTheme="minorHAnsi" w:cstheme="minorHAnsi"/>
                <w:sz w:val="22"/>
                <w:szCs w:val="22"/>
              </w:rPr>
              <w:t>.</w:t>
            </w:r>
            <w:r w:rsidRPr="00C8698B">
              <w:rPr>
                <w:rFonts w:asciiTheme="minorHAnsi" w:hAnsiTheme="minorHAnsi" w:cstheme="minorHAnsi"/>
                <w:sz w:val="22"/>
                <w:szCs w:val="22"/>
              </w:rPr>
              <w:t>, Gabani FL</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Andrade SM. </w:t>
            </w:r>
            <w:r w:rsidRPr="00C8698B">
              <w:rPr>
                <w:rFonts w:asciiTheme="minorHAnsi" w:hAnsiTheme="minorHAnsi" w:cstheme="minorHAnsi"/>
                <w:i/>
                <w:sz w:val="22"/>
                <w:szCs w:val="22"/>
              </w:rPr>
              <w:t>Physical, psychological and occupational consequences of job burnout: A systematic review of prospective studies</w:t>
            </w:r>
            <w:r w:rsidRPr="00C8698B">
              <w:rPr>
                <w:rFonts w:asciiTheme="minorHAnsi" w:hAnsiTheme="minorHAnsi" w:cstheme="minorHAnsi"/>
                <w:sz w:val="22"/>
                <w:szCs w:val="22"/>
              </w:rPr>
              <w:t>. </w:t>
            </w:r>
            <w:r w:rsidRPr="00C8698B">
              <w:rPr>
                <w:rFonts w:asciiTheme="minorHAnsi" w:hAnsiTheme="minorHAnsi" w:cstheme="minorHAnsi"/>
                <w:i/>
                <w:iCs/>
                <w:sz w:val="22"/>
                <w:szCs w:val="22"/>
              </w:rPr>
              <w:t>PLoS One</w:t>
            </w:r>
            <w:r w:rsidRPr="00C8698B">
              <w:rPr>
                <w:rFonts w:asciiTheme="minorHAnsi" w:hAnsiTheme="minorHAnsi" w:cstheme="minorHAnsi"/>
                <w:sz w:val="22"/>
                <w:szCs w:val="22"/>
              </w:rPr>
              <w:t>. 2017;12(10</w:t>
            </w:r>
            <w:r w:rsidRPr="00C8698B">
              <w:rPr>
                <w:rFonts w:asciiTheme="minorHAnsi" w:hAnsiTheme="minorHAnsi" w:cstheme="minorHAnsi"/>
                <w:sz w:val="22"/>
                <w:szCs w:val="22"/>
              </w:rPr>
              <w:t>):e</w:t>
            </w:r>
            <w:r w:rsidRPr="00C8698B">
              <w:rPr>
                <w:rFonts w:asciiTheme="minorHAnsi" w:hAnsiTheme="minorHAnsi" w:cstheme="minorHAnsi"/>
                <w:sz w:val="22"/>
                <w:szCs w:val="22"/>
              </w:rPr>
              <w:t>0185781. Published 2017</w:t>
            </w:r>
            <w:r w:rsidRPr="00C8698B">
              <w:rPr>
                <w:rFonts w:asciiTheme="minorHAnsi" w:hAnsiTheme="minorHAnsi" w:cstheme="minorHAnsi"/>
                <w:sz w:val="22"/>
                <w:szCs w:val="22"/>
              </w:rPr>
              <w:t xml:space="preserve"> Oct 4. </w:t>
            </w:r>
            <w:r w:rsidRPr="00C8698B">
              <w:rPr>
                <w:rFonts w:asciiTheme="minorHAnsi" w:hAnsiTheme="minorHAnsi" w:cstheme="minorHAnsi"/>
                <w:sz w:val="22"/>
                <w:szCs w:val="22"/>
              </w:rPr>
              <w:t>doi:10.1371/journal.pone</w:t>
            </w:r>
            <w:r w:rsidRPr="00C8698B">
              <w:rPr>
                <w:rFonts w:asciiTheme="minorHAnsi" w:hAnsiTheme="minorHAnsi" w:cstheme="minorHAnsi"/>
                <w:sz w:val="22"/>
                <w:szCs w:val="22"/>
              </w:rPr>
              <w:t>.0185781</w:t>
            </w:r>
          </w:p>
          <w:p w:rsidR="0086003D" w:rsidRPr="00C8698B" w:rsidP="00C8698B">
            <w:pPr>
              <w:autoSpaceDE w:val="0"/>
              <w:autoSpaceDN w:val="0"/>
              <w:adjustRightInd w:val="0"/>
              <w:spacing w:before="0" w:beforeAutospacing="0" w:after="0" w:afterAutospacing="0" w:line="241" w:lineRule="atLeast"/>
              <w:rPr>
                <w:rFonts w:eastAsia="Cambria" w:asciiTheme="minorHAnsi" w:hAnsiTheme="minorHAnsi" w:cstheme="minorHAnsi"/>
                <w:color w:val="000000"/>
                <w:sz w:val="22"/>
                <w:szCs w:val="22"/>
              </w:rPr>
            </w:pPr>
            <w:r w:rsidRPr="00C8698B">
              <w:rPr>
                <w:rFonts w:eastAsia="Cambria" w:asciiTheme="minorHAnsi" w:hAnsiTheme="minorHAnsi" w:cstheme="minorHAnsi"/>
                <w:color w:val="000000"/>
                <w:sz w:val="22"/>
                <w:szCs w:val="22"/>
              </w:rPr>
              <w:t>West, C.</w:t>
            </w:r>
            <w:r w:rsidRPr="00C8698B">
              <w:rPr>
                <w:rFonts w:eastAsia="Cambria" w:asciiTheme="minorHAnsi" w:hAnsiTheme="minorHAnsi" w:cstheme="minorHAnsi"/>
                <w:color w:val="000000"/>
                <w:sz w:val="22"/>
                <w:szCs w:val="22"/>
              </w:rPr>
              <w:t>, 2009</w:t>
            </w:r>
            <w:r w:rsidRPr="00C8698B">
              <w:rPr>
                <w:rFonts w:eastAsia="Cambria" w:asciiTheme="minorHAnsi" w:hAnsiTheme="minorHAnsi" w:cstheme="minorHAnsi"/>
                <w:color w:val="000000"/>
                <w:sz w:val="22"/>
                <w:szCs w:val="22"/>
              </w:rPr>
              <w:t xml:space="preserve"> </w:t>
            </w:r>
            <w:r w:rsidRPr="00C8698B">
              <w:rPr>
                <w:rFonts w:eastAsia="Cambria" w:asciiTheme="minorHAnsi" w:hAnsiTheme="minorHAnsi" w:cstheme="minorHAnsi"/>
                <w:i/>
                <w:color w:val="000000"/>
                <w:sz w:val="22"/>
                <w:szCs w:val="22"/>
              </w:rPr>
              <w:t xml:space="preserve">Association of Resident Fatigue and Distress </w:t>
            </w:r>
            <w:r w:rsidRPr="00C8698B">
              <w:rPr>
                <w:rFonts w:eastAsia="Cambria" w:asciiTheme="minorHAnsi" w:hAnsiTheme="minorHAnsi" w:cstheme="minorHAnsi"/>
                <w:i/>
                <w:color w:val="000000"/>
                <w:sz w:val="22"/>
                <w:szCs w:val="22"/>
              </w:rPr>
              <w:t>With</w:t>
            </w:r>
            <w:r w:rsidRPr="00C8698B">
              <w:rPr>
                <w:rFonts w:eastAsia="Cambria" w:asciiTheme="minorHAnsi" w:hAnsiTheme="minorHAnsi" w:cstheme="minorHAnsi"/>
                <w:i/>
                <w:color w:val="000000"/>
                <w:sz w:val="22"/>
                <w:szCs w:val="22"/>
              </w:rPr>
              <w:t xml:space="preserve"> Perceived Medical Errors</w:t>
            </w:r>
            <w:r w:rsidRPr="00C8698B">
              <w:rPr>
                <w:rFonts w:eastAsia="Cambria" w:asciiTheme="minorHAnsi" w:hAnsiTheme="minorHAnsi" w:cstheme="minorHAnsi"/>
                <w:color w:val="000000"/>
                <w:sz w:val="22"/>
                <w:szCs w:val="22"/>
              </w:rPr>
              <w:t>. JAMA [Internet]. 2009</w:t>
            </w:r>
            <w:r w:rsidRPr="00C8698B">
              <w:rPr>
                <w:rFonts w:eastAsia="Cambria" w:asciiTheme="minorHAnsi" w:hAnsiTheme="minorHAnsi" w:cstheme="minorHAnsi"/>
                <w:color w:val="000000"/>
                <w:sz w:val="22"/>
                <w:szCs w:val="22"/>
              </w:rPr>
              <w:t>;</w:t>
            </w:r>
            <w:r w:rsidRPr="00C8698B">
              <w:rPr>
                <w:rFonts w:eastAsia="Cambria" w:asciiTheme="minorHAnsi" w:hAnsiTheme="minorHAnsi" w:cstheme="minorHAnsi"/>
                <w:color w:val="000000"/>
                <w:sz w:val="22"/>
                <w:szCs w:val="22"/>
              </w:rPr>
              <w:t xml:space="preserve"> </w:t>
            </w:r>
            <w:r w:rsidRPr="00C8698B">
              <w:rPr>
                <w:rFonts w:eastAsia="Cambria" w:asciiTheme="minorHAnsi" w:hAnsiTheme="minorHAnsi" w:cstheme="minorHAnsi"/>
                <w:color w:val="000000"/>
                <w:sz w:val="22"/>
                <w:szCs w:val="22"/>
              </w:rPr>
              <w:t xml:space="preserve">302(12):1294. Available from: </w:t>
            </w:r>
            <w:r>
              <w:fldChar w:fldCharType="begin"/>
            </w:r>
            <w:r>
              <w:instrText xml:space="preserve"> HYPERLINK "https://jamanetwork.com/journals/jama/article-abstract/184625" </w:instrText>
            </w:r>
            <w:r>
              <w:fldChar w:fldCharType="separate"/>
            </w:r>
            <w:r w:rsidRPr="00C8698B">
              <w:rPr>
                <w:rStyle w:val="Hyperlink"/>
                <w:rFonts w:eastAsia="Cambria" w:asciiTheme="minorHAnsi" w:hAnsiTheme="minorHAnsi" w:cstheme="minorHAnsi"/>
                <w:sz w:val="22"/>
                <w:szCs w:val="22"/>
              </w:rPr>
              <w:t>https://jamanetwork.com/journals/jama/article-abstract/184625</w:t>
            </w:r>
            <w:r>
              <w:fldChar w:fldCharType="end"/>
            </w:r>
          </w:p>
          <w:p w:rsidR="00BD7732" w:rsidRPr="00C8698B" w:rsidP="00C8698B">
            <w:pPr>
              <w:rPr>
                <w:rFonts w:asciiTheme="minorHAnsi" w:hAnsiTheme="minorHAnsi" w:cstheme="minorHAnsi"/>
                <w:sz w:val="22"/>
                <w:szCs w:val="22"/>
              </w:rPr>
            </w:pPr>
            <w:r w:rsidRPr="00C8698B">
              <w:rPr>
                <w:rFonts w:asciiTheme="minorHAnsi" w:hAnsiTheme="minorHAnsi" w:cstheme="minorHAnsi"/>
                <w:sz w:val="22"/>
                <w:szCs w:val="22"/>
              </w:rPr>
              <w:t>West, M.</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2017. </w:t>
            </w:r>
            <w:r w:rsidRPr="00C8698B">
              <w:rPr>
                <w:rFonts w:asciiTheme="minorHAnsi" w:hAnsiTheme="minorHAnsi" w:cstheme="minorHAnsi"/>
                <w:i/>
                <w:sz w:val="22"/>
                <w:szCs w:val="22"/>
              </w:rPr>
              <w:t>Caring to change - how compassionate leadership can stimulate innovation in healthcare</w:t>
            </w:r>
            <w:r w:rsidRPr="00C8698B">
              <w:rPr>
                <w:rFonts w:asciiTheme="minorHAnsi" w:hAnsiTheme="minorHAnsi" w:cstheme="minorHAnsi"/>
                <w:sz w:val="22"/>
                <w:szCs w:val="22"/>
              </w:rPr>
              <w:t>. The Kings Fu</w:t>
            </w:r>
            <w:r w:rsidRPr="00C8698B">
              <w:rPr>
                <w:rFonts w:asciiTheme="minorHAnsi" w:hAnsiTheme="minorHAnsi" w:cstheme="minorHAnsi"/>
                <w:sz w:val="22"/>
                <w:szCs w:val="22"/>
              </w:rPr>
              <w:t xml:space="preserve">nd. </w:t>
            </w:r>
            <w:r>
              <w:fldChar w:fldCharType="begin"/>
            </w:r>
            <w:r>
              <w:instrText xml:space="preserve"> HYPERLINK "https://doi.org/10.1080/10714421.2011.597235" \t "_blank" </w:instrText>
            </w:r>
            <w:r>
              <w:fldChar w:fldCharType="separate"/>
            </w:r>
            <w:r w:rsidRPr="00C8698B">
              <w:rPr>
                <w:rStyle w:val="Hyperlink"/>
                <w:rFonts w:asciiTheme="minorHAnsi" w:hAnsiTheme="minorHAnsi" w:cstheme="minorHAnsi"/>
                <w:sz w:val="22"/>
                <w:szCs w:val="22"/>
              </w:rPr>
              <w:t>https://doi.org/10.1080/10714421.2011.597235</w:t>
            </w:r>
            <w:r>
              <w:fldChar w:fldCharType="end"/>
            </w:r>
            <w:r w:rsidRPr="00C8698B">
              <w:rPr>
                <w:rFonts w:asciiTheme="minorHAnsi" w:hAnsiTheme="minorHAnsi" w:cstheme="minorHAnsi"/>
                <w:sz w:val="22"/>
                <w:szCs w:val="22"/>
              </w:rPr>
              <w:t xml:space="preserve">   </w:t>
            </w:r>
          </w:p>
          <w:p w:rsidR="00512168" w:rsidRPr="00C8698B" w:rsidP="00C8698B">
            <w:pPr>
              <w:rPr>
                <w:rFonts w:asciiTheme="minorHAnsi" w:hAnsiTheme="minorHAnsi" w:cstheme="minorHAnsi"/>
                <w:sz w:val="22"/>
                <w:szCs w:val="22"/>
              </w:rPr>
            </w:pPr>
            <w:r w:rsidRPr="00C8698B">
              <w:rPr>
                <w:rFonts w:asciiTheme="minorHAnsi" w:hAnsiTheme="minorHAnsi" w:cstheme="minorHAnsi"/>
                <w:sz w:val="22"/>
                <w:szCs w:val="22"/>
              </w:rPr>
              <w:t>West, M.</w:t>
            </w:r>
            <w:r w:rsidRPr="00C8698B">
              <w:rPr>
                <w:rFonts w:asciiTheme="minorHAnsi" w:hAnsiTheme="minorHAnsi" w:cstheme="minorHAnsi"/>
                <w:sz w:val="22"/>
                <w:szCs w:val="22"/>
              </w:rPr>
              <w:t>, 2020</w:t>
            </w:r>
            <w:r w:rsidRPr="00C8698B">
              <w:rPr>
                <w:rFonts w:asciiTheme="minorHAnsi" w:hAnsiTheme="minorHAnsi" w:cstheme="minorHAnsi"/>
                <w:sz w:val="22"/>
                <w:szCs w:val="22"/>
              </w:rPr>
              <w:t xml:space="preserve">. </w:t>
            </w:r>
            <w:r w:rsidRPr="00C8698B">
              <w:rPr>
                <w:rFonts w:asciiTheme="minorHAnsi" w:hAnsiTheme="minorHAnsi" w:cstheme="minorHAnsi"/>
                <w:i/>
                <w:sz w:val="22"/>
                <w:szCs w:val="22"/>
              </w:rPr>
              <w:t xml:space="preserve">What does the 2019 NHS Staff Survey truly tell us about how staff needs are being </w:t>
            </w:r>
            <w:r w:rsidRPr="00C8698B">
              <w:rPr>
                <w:rFonts w:asciiTheme="minorHAnsi" w:hAnsiTheme="minorHAnsi" w:cstheme="minorHAnsi"/>
                <w:i/>
                <w:sz w:val="22"/>
                <w:szCs w:val="22"/>
              </w:rPr>
              <w:t>met?</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Kings Fund Blog: </w:t>
            </w:r>
            <w:r>
              <w:fldChar w:fldCharType="begin"/>
            </w:r>
            <w:r>
              <w:instrText xml:space="preserve"> HYPERLINK "https://www.kingsfund.org.uk/blog/2020/02/2019-nhs-staff-survey-are-staff-needs-being-met" </w:instrText>
            </w:r>
            <w:r>
              <w:fldChar w:fldCharType="separate"/>
            </w:r>
            <w:r w:rsidRPr="00C8698B">
              <w:rPr>
                <w:rStyle w:val="Hyperlink"/>
                <w:rFonts w:asciiTheme="minorHAnsi" w:hAnsiTheme="minorHAnsi" w:cstheme="minorHAnsi"/>
                <w:sz w:val="22"/>
                <w:szCs w:val="22"/>
              </w:rPr>
              <w:t>https://www.kingsfund.org.uk/blog/2020/02/2019-nhs-staff-survey-are-staff-needs-being-met</w:t>
            </w:r>
            <w:r>
              <w:fldChar w:fldCharType="end"/>
            </w:r>
          </w:p>
          <w:p w:rsidR="00512168" w:rsidRPr="00C8698B" w:rsidP="00C8698B">
            <w:pPr>
              <w:rPr>
                <w:rFonts w:asciiTheme="minorHAnsi" w:hAnsiTheme="minorHAnsi" w:cstheme="minorHAnsi"/>
                <w:iCs/>
                <w:sz w:val="22"/>
                <w:szCs w:val="22"/>
              </w:rPr>
            </w:pPr>
            <w:r w:rsidRPr="00C8698B">
              <w:rPr>
                <w:rFonts w:asciiTheme="minorHAnsi" w:hAnsiTheme="minorHAnsi" w:cstheme="minorHAnsi"/>
                <w:iCs/>
                <w:sz w:val="22"/>
                <w:szCs w:val="22"/>
              </w:rPr>
              <w:t>West, M</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&amp; Coia, D.</w:t>
            </w:r>
            <w:r w:rsidRPr="00C8698B">
              <w:rPr>
                <w:rFonts w:asciiTheme="minorHAnsi" w:hAnsiTheme="minorHAnsi" w:cstheme="minorHAnsi"/>
                <w:iCs/>
                <w:sz w:val="22"/>
                <w:szCs w:val="22"/>
              </w:rPr>
              <w:t>,</w:t>
            </w:r>
            <w:r w:rsidRPr="00C8698B">
              <w:rPr>
                <w:rFonts w:asciiTheme="minorHAnsi" w:hAnsiTheme="minorHAnsi" w:cstheme="minorHAnsi"/>
                <w:iCs/>
                <w:sz w:val="22"/>
                <w:szCs w:val="22"/>
              </w:rPr>
              <w:t xml:space="preserve"> 2018. Caring for doc</w:t>
            </w:r>
            <w:r w:rsidRPr="00C8698B">
              <w:rPr>
                <w:rFonts w:asciiTheme="minorHAnsi" w:hAnsiTheme="minorHAnsi" w:cstheme="minorHAnsi"/>
                <w:iCs/>
                <w:sz w:val="22"/>
                <w:szCs w:val="22"/>
              </w:rPr>
              <w:t>tors Caring for patients. GMC: London</w:t>
            </w:r>
          </w:p>
          <w:p w:rsidR="0086003D" w:rsidRPr="00C8698B" w:rsidP="00C8698B">
            <w:pPr>
              <w:rPr>
                <w:rFonts w:asciiTheme="minorHAnsi" w:hAnsiTheme="minorHAnsi" w:cstheme="minorHAnsi"/>
                <w:sz w:val="22"/>
                <w:szCs w:val="22"/>
              </w:rPr>
            </w:pPr>
            <w:r w:rsidRPr="00C8698B">
              <w:rPr>
                <w:rFonts w:asciiTheme="minorHAnsi" w:hAnsiTheme="minorHAnsi" w:cstheme="minorHAnsi"/>
                <w:sz w:val="22"/>
                <w:szCs w:val="22"/>
              </w:rPr>
              <w:t xml:space="preserve">West, </w:t>
            </w:r>
            <w:r w:rsidRPr="00C8698B">
              <w:rPr>
                <w:rFonts w:asciiTheme="minorHAnsi" w:hAnsiTheme="minorHAnsi" w:cstheme="minorHAnsi"/>
                <w:sz w:val="22"/>
                <w:szCs w:val="22"/>
              </w:rPr>
              <w:t>M</w:t>
            </w:r>
            <w:r w:rsidRPr="00C8698B">
              <w:rPr>
                <w:rFonts w:asciiTheme="minorHAnsi" w:hAnsiTheme="minorHAnsi" w:cstheme="minorHAnsi"/>
                <w:sz w:val="22"/>
                <w:szCs w:val="22"/>
              </w:rPr>
              <w:t>,</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&amp; Bailey, A.</w:t>
            </w:r>
            <w:r w:rsidRPr="00C8698B">
              <w:rPr>
                <w:rFonts w:asciiTheme="minorHAnsi" w:hAnsiTheme="minorHAnsi" w:cstheme="minorHAnsi"/>
                <w:sz w:val="22"/>
                <w:szCs w:val="22"/>
              </w:rPr>
              <w:t>,</w:t>
            </w:r>
            <w:r w:rsidRPr="00C8698B">
              <w:rPr>
                <w:rFonts w:asciiTheme="minorHAnsi" w:hAnsiTheme="minorHAnsi" w:cstheme="minorHAnsi"/>
                <w:sz w:val="22"/>
                <w:szCs w:val="22"/>
              </w:rPr>
              <w:t xml:space="preserve"> 2020. </w:t>
            </w:r>
            <w:r w:rsidRPr="00C8698B">
              <w:rPr>
                <w:rFonts w:asciiTheme="minorHAnsi" w:hAnsiTheme="minorHAnsi" w:cstheme="minorHAnsi"/>
                <w:i/>
                <w:sz w:val="22"/>
                <w:szCs w:val="22"/>
              </w:rPr>
              <w:t>Learning from staff experiences of Covid-19: let the light come streaming in.</w:t>
            </w:r>
            <w:r w:rsidRPr="00C8698B">
              <w:rPr>
                <w:rFonts w:asciiTheme="minorHAnsi" w:hAnsiTheme="minorHAnsi" w:cstheme="minorHAnsi"/>
                <w:sz w:val="22"/>
                <w:szCs w:val="22"/>
              </w:rPr>
              <w:t xml:space="preserve"> Kings Fund Blog: </w:t>
            </w:r>
            <w:r>
              <w:fldChar w:fldCharType="begin"/>
            </w:r>
            <w:r>
              <w:instrText xml:space="preserve"> HYPERLINK "https://www.kingsfund.org.uk/blog/2020/06/learning-staff-experiences-covid-19" </w:instrText>
            </w:r>
            <w:r>
              <w:fldChar w:fldCharType="separate"/>
            </w:r>
            <w:r w:rsidRPr="00C8698B">
              <w:rPr>
                <w:rStyle w:val="Hyperlink"/>
                <w:rFonts w:asciiTheme="minorHAnsi" w:hAnsiTheme="minorHAnsi" w:cstheme="minorHAnsi"/>
                <w:sz w:val="22"/>
                <w:szCs w:val="22"/>
              </w:rPr>
              <w:t>ht</w:t>
            </w:r>
            <w:r w:rsidRPr="00C8698B">
              <w:rPr>
                <w:rStyle w:val="Hyperlink"/>
                <w:rFonts w:asciiTheme="minorHAnsi" w:hAnsiTheme="minorHAnsi" w:cstheme="minorHAnsi"/>
                <w:sz w:val="22"/>
                <w:szCs w:val="22"/>
              </w:rPr>
              <w:t>tps://www.kingsfund.org.uk/blog/2020/06/learning-staff-experiences-covid-19</w:t>
            </w:r>
            <w:r>
              <w:fldChar w:fldCharType="end"/>
            </w:r>
          </w:p>
          <w:p w:rsidR="004829A8" w:rsidRPr="00C8698B" w:rsidP="00C8698B">
            <w:pPr>
              <w:rPr>
                <w:rFonts w:eastAsia="Cambria" w:asciiTheme="minorHAnsi" w:hAnsiTheme="minorHAnsi" w:cstheme="minorHAnsi"/>
                <w:color w:val="000000"/>
                <w:sz w:val="22"/>
                <w:szCs w:val="22"/>
              </w:rPr>
            </w:pPr>
            <w:r w:rsidRPr="00C8698B">
              <w:rPr>
                <w:rFonts w:asciiTheme="minorHAnsi" w:hAnsiTheme="minorHAnsi" w:cstheme="minorHAnsi"/>
                <w:iCs/>
                <w:sz w:val="22"/>
                <w:szCs w:val="22"/>
              </w:rPr>
              <w:t xml:space="preserve">World Health Organisation (WHO). 2019. </w:t>
            </w:r>
            <w:r w:rsidRPr="00C8698B">
              <w:rPr>
                <w:rFonts w:asciiTheme="minorHAnsi" w:hAnsiTheme="minorHAnsi" w:cstheme="minorHAnsi"/>
                <w:bCs/>
                <w:i/>
                <w:iCs/>
                <w:sz w:val="22"/>
                <w:szCs w:val="22"/>
              </w:rPr>
              <w:t>Burn-out an "occupational phenomenon": International Classification of Diseases</w:t>
            </w:r>
            <w:r w:rsidRPr="00C8698B">
              <w:rPr>
                <w:rFonts w:asciiTheme="minorHAnsi" w:hAnsiTheme="minorHAnsi" w:cstheme="minorHAnsi"/>
                <w:bCs/>
                <w:iCs/>
                <w:sz w:val="22"/>
                <w:szCs w:val="22"/>
              </w:rPr>
              <w:t xml:space="preserve">. Article: </w:t>
            </w:r>
            <w:r>
              <w:fldChar w:fldCharType="begin"/>
            </w:r>
            <w:r>
              <w:instrText xml:space="preserve"> HYPERLINK "https://www.who.int/mental_health/evidence/burn-out/en/" </w:instrText>
            </w:r>
            <w:r>
              <w:fldChar w:fldCharType="separate"/>
            </w:r>
            <w:r w:rsidRPr="00C8698B">
              <w:rPr>
                <w:rStyle w:val="Hyperlink"/>
                <w:rFonts w:asciiTheme="minorHAnsi" w:hAnsiTheme="minorHAnsi" w:cstheme="minorHAnsi"/>
                <w:sz w:val="22"/>
                <w:szCs w:val="22"/>
              </w:rPr>
              <w:t>https://www.who.int/mental_health/evidence/burn-out/en/</w:t>
            </w:r>
            <w:r>
              <w:fldChar w:fldCharType="end"/>
            </w:r>
          </w:p>
          <w:p w:rsidR="004829A8" w:rsidRPr="00C8698B" w:rsidP="00C8698B">
            <w:pPr>
              <w:autoSpaceDE w:val="0"/>
              <w:autoSpaceDN w:val="0"/>
              <w:adjustRightInd w:val="0"/>
              <w:spacing w:before="0" w:beforeAutospacing="0" w:after="0" w:afterAutospacing="0" w:line="241" w:lineRule="atLeast"/>
              <w:rPr>
                <w:rFonts w:eastAsia="Cambria" w:asciiTheme="minorHAnsi" w:hAnsiTheme="minorHAnsi" w:cstheme="minorHAnsi"/>
                <w:color w:val="000000"/>
                <w:sz w:val="22"/>
                <w:szCs w:val="22"/>
              </w:rPr>
            </w:pPr>
          </w:p>
          <w:p w:rsidR="004829A8" w:rsidRPr="00C8698B" w:rsidP="00C8698B">
            <w:pPr>
              <w:autoSpaceDE w:val="0"/>
              <w:autoSpaceDN w:val="0"/>
              <w:adjustRightInd w:val="0"/>
              <w:spacing w:before="0" w:beforeAutospacing="0" w:after="0" w:afterAutospacing="0" w:line="241" w:lineRule="atLeast"/>
              <w:rPr>
                <w:rFonts w:eastAsia="Cambria" w:asciiTheme="minorHAnsi" w:hAnsiTheme="minorHAnsi" w:cstheme="minorHAnsi"/>
                <w:color w:val="000000"/>
                <w:sz w:val="22"/>
                <w:szCs w:val="22"/>
              </w:rPr>
            </w:pPr>
          </w:p>
        </w:tc>
      </w:tr>
    </w:tbl>
    <w:p w:rsidR="00D05084" w:rsidP="00C8698B">
      <w:pPr>
        <w:spacing w:before="0" w:beforeAutospacing="0" w:after="0" w:afterAutospacing="0"/>
        <w:rPr>
          <w:rFonts w:asciiTheme="minorHAnsi" w:hAnsiTheme="minorHAnsi" w:cstheme="minorHAnsi"/>
          <w:sz w:val="22"/>
          <w:szCs w:val="22"/>
        </w:rPr>
      </w:pPr>
    </w:p>
    <w:p w:rsidR="00C8698B" w:rsidP="00C8698B">
      <w:pPr>
        <w:spacing w:before="0" w:beforeAutospacing="0" w:after="0" w:afterAutospacing="0"/>
        <w:rPr>
          <w:rFonts w:asciiTheme="minorHAnsi" w:hAnsiTheme="minorHAnsi" w:cstheme="minorHAnsi"/>
          <w:sz w:val="22"/>
          <w:szCs w:val="22"/>
        </w:rPr>
      </w:pPr>
    </w:p>
    <w:p w:rsidR="00C8698B" w:rsidRPr="00C8698B" w:rsidP="00C8698B">
      <w:pPr>
        <w:spacing w:before="0" w:beforeAutospacing="0" w:after="0" w:afterAutospacing="0"/>
        <w:jc w:val="right"/>
        <w:rPr>
          <w:rFonts w:asciiTheme="minorHAnsi" w:hAnsiTheme="minorHAnsi" w:cstheme="minorHAnsi"/>
          <w:b/>
          <w:bCs/>
          <w:i/>
          <w:iCs/>
          <w:sz w:val="22"/>
          <w:szCs w:val="22"/>
        </w:rPr>
      </w:pPr>
      <w:bookmarkStart w:id="0" w:name="_GoBack"/>
      <w:bookmarkEnd w:id="0"/>
      <w:r w:rsidRPr="00C8698B">
        <w:rPr>
          <w:rFonts w:asciiTheme="minorHAnsi" w:hAnsiTheme="minorHAnsi" w:cstheme="minorHAnsi"/>
          <w:b/>
          <w:bCs/>
          <w:i/>
          <w:iCs/>
          <w:sz w:val="22"/>
          <w:szCs w:val="22"/>
        </w:rPr>
        <w:t>Sept 2020</w:t>
      </w:r>
    </w:p>
    <w:sectPr w:rsidSect="00226477">
      <w:pgSz w:w="11900" w:h="16840"/>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RotisSemiSans">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23E27"/>
    <w:multiLevelType w:val="hybridMultilevel"/>
    <w:tmpl w:val="603445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D04100"/>
    <w:multiLevelType w:val="hybridMultilevel"/>
    <w:tmpl w:val="C27CCB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5165E77"/>
    <w:multiLevelType w:val="hybridMultilevel"/>
    <w:tmpl w:val="D93666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933E7B"/>
    <w:multiLevelType w:val="hybridMultilevel"/>
    <w:tmpl w:val="5B8EA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AB6303"/>
    <w:multiLevelType w:val="hybridMultilevel"/>
    <w:tmpl w:val="1F1CECDC"/>
    <w:lvl w:ilvl="0">
      <w:start w:val="6"/>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A6034D8"/>
    <w:multiLevelType w:val="hybridMultilevel"/>
    <w:tmpl w:val="0D34C8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8D4294"/>
    <w:multiLevelType w:val="hybridMultilevel"/>
    <w:tmpl w:val="F964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2D2679"/>
    <w:multiLevelType w:val="hybridMultilevel"/>
    <w:tmpl w:val="2BC48602"/>
    <w:lvl w:ilvl="0">
      <w:start w:val="1"/>
      <w:numFmt w:val="bullet"/>
      <w:lvlText w:val=""/>
      <w:lvlJc w:val="left"/>
      <w:pPr>
        <w:ind w:left="1095" w:hanging="360"/>
      </w:pPr>
      <w:rPr>
        <w:rFonts w:ascii="Symbol" w:hAnsi="Symbol" w:hint="default"/>
      </w:rPr>
    </w:lvl>
    <w:lvl w:ilvl="1" w:tentative="1">
      <w:start w:val="1"/>
      <w:numFmt w:val="bullet"/>
      <w:lvlText w:val="o"/>
      <w:lvlJc w:val="left"/>
      <w:pPr>
        <w:ind w:left="1815" w:hanging="360"/>
      </w:pPr>
      <w:rPr>
        <w:rFonts w:ascii="Courier New" w:hAnsi="Courier New" w:cs="Courier New" w:hint="default"/>
      </w:rPr>
    </w:lvl>
    <w:lvl w:ilvl="2" w:tentative="1">
      <w:start w:val="1"/>
      <w:numFmt w:val="bullet"/>
      <w:lvlText w:val=""/>
      <w:lvlJc w:val="left"/>
      <w:pPr>
        <w:ind w:left="2535" w:hanging="360"/>
      </w:pPr>
      <w:rPr>
        <w:rFonts w:ascii="Wingdings" w:hAnsi="Wingdings" w:hint="default"/>
      </w:rPr>
    </w:lvl>
    <w:lvl w:ilvl="3" w:tentative="1">
      <w:start w:val="1"/>
      <w:numFmt w:val="bullet"/>
      <w:lvlText w:val=""/>
      <w:lvlJc w:val="left"/>
      <w:pPr>
        <w:ind w:left="3255" w:hanging="360"/>
      </w:pPr>
      <w:rPr>
        <w:rFonts w:ascii="Symbol" w:hAnsi="Symbol" w:hint="default"/>
      </w:rPr>
    </w:lvl>
    <w:lvl w:ilvl="4" w:tentative="1">
      <w:start w:val="1"/>
      <w:numFmt w:val="bullet"/>
      <w:lvlText w:val="o"/>
      <w:lvlJc w:val="left"/>
      <w:pPr>
        <w:ind w:left="3975" w:hanging="360"/>
      </w:pPr>
      <w:rPr>
        <w:rFonts w:ascii="Courier New" w:hAnsi="Courier New" w:cs="Courier New" w:hint="default"/>
      </w:rPr>
    </w:lvl>
    <w:lvl w:ilvl="5" w:tentative="1">
      <w:start w:val="1"/>
      <w:numFmt w:val="bullet"/>
      <w:lvlText w:val=""/>
      <w:lvlJc w:val="left"/>
      <w:pPr>
        <w:ind w:left="4695" w:hanging="360"/>
      </w:pPr>
      <w:rPr>
        <w:rFonts w:ascii="Wingdings" w:hAnsi="Wingdings" w:hint="default"/>
      </w:rPr>
    </w:lvl>
    <w:lvl w:ilvl="6" w:tentative="1">
      <w:start w:val="1"/>
      <w:numFmt w:val="bullet"/>
      <w:lvlText w:val=""/>
      <w:lvlJc w:val="left"/>
      <w:pPr>
        <w:ind w:left="5415" w:hanging="360"/>
      </w:pPr>
      <w:rPr>
        <w:rFonts w:ascii="Symbol" w:hAnsi="Symbol" w:hint="default"/>
      </w:rPr>
    </w:lvl>
    <w:lvl w:ilvl="7" w:tentative="1">
      <w:start w:val="1"/>
      <w:numFmt w:val="bullet"/>
      <w:lvlText w:val="o"/>
      <w:lvlJc w:val="left"/>
      <w:pPr>
        <w:ind w:left="6135" w:hanging="360"/>
      </w:pPr>
      <w:rPr>
        <w:rFonts w:ascii="Courier New" w:hAnsi="Courier New" w:cs="Courier New" w:hint="default"/>
      </w:rPr>
    </w:lvl>
    <w:lvl w:ilvl="8" w:tentative="1">
      <w:start w:val="1"/>
      <w:numFmt w:val="bullet"/>
      <w:lvlText w:val=""/>
      <w:lvlJc w:val="left"/>
      <w:pPr>
        <w:ind w:left="6855" w:hanging="360"/>
      </w:pPr>
      <w:rPr>
        <w:rFonts w:ascii="Wingdings" w:hAnsi="Wingdings" w:hint="default"/>
      </w:rPr>
    </w:lvl>
  </w:abstractNum>
  <w:abstractNum w:abstractNumId="8">
    <w:nsid w:val="137A6086"/>
    <w:multiLevelType w:val="multilevel"/>
    <w:tmpl w:val="6928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12574D"/>
    <w:multiLevelType w:val="hybridMultilevel"/>
    <w:tmpl w:val="C5C83D3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16ED261D"/>
    <w:multiLevelType w:val="hybridMultilevel"/>
    <w:tmpl w:val="CCF43C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7E735EB"/>
    <w:multiLevelType w:val="hybridMultilevel"/>
    <w:tmpl w:val="2290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6A34AA"/>
    <w:multiLevelType w:val="hybridMultilevel"/>
    <w:tmpl w:val="2CEA9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397C06"/>
    <w:multiLevelType w:val="hybridMultilevel"/>
    <w:tmpl w:val="A9F464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1CC56D2F"/>
    <w:multiLevelType w:val="hybridMultilevel"/>
    <w:tmpl w:val="F59C0F0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02558E5"/>
    <w:multiLevelType w:val="hybridMultilevel"/>
    <w:tmpl w:val="11D68B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3B4879"/>
    <w:multiLevelType w:val="hybridMultilevel"/>
    <w:tmpl w:val="40F0AF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77A33AC"/>
    <w:multiLevelType w:val="multilevel"/>
    <w:tmpl w:val="2290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89D59CD"/>
    <w:multiLevelType w:val="hybridMultilevel"/>
    <w:tmpl w:val="893C544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03C39D1"/>
    <w:multiLevelType w:val="hybridMultilevel"/>
    <w:tmpl w:val="6A9C6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0503B6D"/>
    <w:multiLevelType w:val="hybridMultilevel"/>
    <w:tmpl w:val="059A21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1D7848"/>
    <w:multiLevelType w:val="hybridMultilevel"/>
    <w:tmpl w:val="4F6433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3B81115F"/>
    <w:multiLevelType w:val="hybridMultilevel"/>
    <w:tmpl w:val="2290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DAB0D63"/>
    <w:multiLevelType w:val="hybridMultilevel"/>
    <w:tmpl w:val="6DE8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C64011"/>
    <w:multiLevelType w:val="hybridMultilevel"/>
    <w:tmpl w:val="07CA26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E902A4"/>
    <w:multiLevelType w:val="hybridMultilevel"/>
    <w:tmpl w:val="407072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401C3D72"/>
    <w:multiLevelType w:val="hybridMultilevel"/>
    <w:tmpl w:val="82AA38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1807CBF"/>
    <w:multiLevelType w:val="hybridMultilevel"/>
    <w:tmpl w:val="1EEC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82B53"/>
    <w:multiLevelType w:val="hybridMultilevel"/>
    <w:tmpl w:val="7CD21B8A"/>
    <w:lvl w:ilvl="0">
      <w:start w:val="1"/>
      <w:numFmt w:val="bullet"/>
      <w:lvlText w:val=""/>
      <w:lvlJc w:val="left"/>
      <w:pPr>
        <w:ind w:left="1095" w:hanging="360"/>
      </w:pPr>
      <w:rPr>
        <w:rFonts w:ascii="Symbol" w:hAnsi="Symbol" w:hint="default"/>
      </w:rPr>
    </w:lvl>
    <w:lvl w:ilvl="1" w:tentative="1">
      <w:start w:val="1"/>
      <w:numFmt w:val="bullet"/>
      <w:lvlText w:val="o"/>
      <w:lvlJc w:val="left"/>
      <w:pPr>
        <w:ind w:left="1815" w:hanging="360"/>
      </w:pPr>
      <w:rPr>
        <w:rFonts w:ascii="Courier New" w:hAnsi="Courier New" w:cs="Courier New" w:hint="default"/>
      </w:rPr>
    </w:lvl>
    <w:lvl w:ilvl="2" w:tentative="1">
      <w:start w:val="1"/>
      <w:numFmt w:val="bullet"/>
      <w:lvlText w:val=""/>
      <w:lvlJc w:val="left"/>
      <w:pPr>
        <w:ind w:left="2535" w:hanging="360"/>
      </w:pPr>
      <w:rPr>
        <w:rFonts w:ascii="Wingdings" w:hAnsi="Wingdings" w:hint="default"/>
      </w:rPr>
    </w:lvl>
    <w:lvl w:ilvl="3" w:tentative="1">
      <w:start w:val="1"/>
      <w:numFmt w:val="bullet"/>
      <w:lvlText w:val=""/>
      <w:lvlJc w:val="left"/>
      <w:pPr>
        <w:ind w:left="3255" w:hanging="360"/>
      </w:pPr>
      <w:rPr>
        <w:rFonts w:ascii="Symbol" w:hAnsi="Symbol" w:hint="default"/>
      </w:rPr>
    </w:lvl>
    <w:lvl w:ilvl="4" w:tentative="1">
      <w:start w:val="1"/>
      <w:numFmt w:val="bullet"/>
      <w:lvlText w:val="o"/>
      <w:lvlJc w:val="left"/>
      <w:pPr>
        <w:ind w:left="3975" w:hanging="360"/>
      </w:pPr>
      <w:rPr>
        <w:rFonts w:ascii="Courier New" w:hAnsi="Courier New" w:cs="Courier New" w:hint="default"/>
      </w:rPr>
    </w:lvl>
    <w:lvl w:ilvl="5" w:tentative="1">
      <w:start w:val="1"/>
      <w:numFmt w:val="bullet"/>
      <w:lvlText w:val=""/>
      <w:lvlJc w:val="left"/>
      <w:pPr>
        <w:ind w:left="4695" w:hanging="360"/>
      </w:pPr>
      <w:rPr>
        <w:rFonts w:ascii="Wingdings" w:hAnsi="Wingdings" w:hint="default"/>
      </w:rPr>
    </w:lvl>
    <w:lvl w:ilvl="6" w:tentative="1">
      <w:start w:val="1"/>
      <w:numFmt w:val="bullet"/>
      <w:lvlText w:val=""/>
      <w:lvlJc w:val="left"/>
      <w:pPr>
        <w:ind w:left="5415" w:hanging="360"/>
      </w:pPr>
      <w:rPr>
        <w:rFonts w:ascii="Symbol" w:hAnsi="Symbol" w:hint="default"/>
      </w:rPr>
    </w:lvl>
    <w:lvl w:ilvl="7" w:tentative="1">
      <w:start w:val="1"/>
      <w:numFmt w:val="bullet"/>
      <w:lvlText w:val="o"/>
      <w:lvlJc w:val="left"/>
      <w:pPr>
        <w:ind w:left="6135" w:hanging="360"/>
      </w:pPr>
      <w:rPr>
        <w:rFonts w:ascii="Courier New" w:hAnsi="Courier New" w:cs="Courier New" w:hint="default"/>
      </w:rPr>
    </w:lvl>
    <w:lvl w:ilvl="8" w:tentative="1">
      <w:start w:val="1"/>
      <w:numFmt w:val="bullet"/>
      <w:lvlText w:val=""/>
      <w:lvlJc w:val="left"/>
      <w:pPr>
        <w:ind w:left="6855" w:hanging="360"/>
      </w:pPr>
      <w:rPr>
        <w:rFonts w:ascii="Wingdings" w:hAnsi="Wingdings" w:hint="default"/>
      </w:rPr>
    </w:lvl>
  </w:abstractNum>
  <w:abstractNum w:abstractNumId="29">
    <w:nsid w:val="4CE83507"/>
    <w:multiLevelType w:val="multilevel"/>
    <w:tmpl w:val="0934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EA26A6"/>
    <w:multiLevelType w:val="hybridMultilevel"/>
    <w:tmpl w:val="C8C840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71577FC"/>
    <w:multiLevelType w:val="hybridMultilevel"/>
    <w:tmpl w:val="C5DE4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D066C5B"/>
    <w:multiLevelType w:val="hybridMultilevel"/>
    <w:tmpl w:val="8F0659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nsid w:val="64223E9D"/>
    <w:multiLevelType w:val="hybridMultilevel"/>
    <w:tmpl w:val="AB30ED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4CE74BE"/>
    <w:multiLevelType w:val="multilevel"/>
    <w:tmpl w:val="F5729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927D0"/>
    <w:multiLevelType w:val="hybridMultilevel"/>
    <w:tmpl w:val="DEE44D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nsid w:val="68B64E21"/>
    <w:multiLevelType w:val="hybridMultilevel"/>
    <w:tmpl w:val="1EDAE3E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8F2531E"/>
    <w:multiLevelType w:val="hybridMultilevel"/>
    <w:tmpl w:val="BBEA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803ED7"/>
    <w:multiLevelType w:val="hybridMultilevel"/>
    <w:tmpl w:val="0A84C3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4B6BDC"/>
    <w:multiLevelType w:val="hybridMultilevel"/>
    <w:tmpl w:val="5908E5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6740904"/>
    <w:multiLevelType w:val="hybridMultilevel"/>
    <w:tmpl w:val="442A5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792845"/>
    <w:multiLevelType w:val="hybridMultilevel"/>
    <w:tmpl w:val="33DA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1"/>
  </w:num>
  <w:num w:numId="3">
    <w:abstractNumId w:val="26"/>
  </w:num>
  <w:num w:numId="4">
    <w:abstractNumId w:val="13"/>
  </w:num>
  <w:num w:numId="5">
    <w:abstractNumId w:val="1"/>
  </w:num>
  <w:num w:numId="6">
    <w:abstractNumId w:val="28"/>
  </w:num>
  <w:num w:numId="7">
    <w:abstractNumId w:val="17"/>
  </w:num>
  <w:num w:numId="8">
    <w:abstractNumId w:val="22"/>
  </w:num>
  <w:num w:numId="9">
    <w:abstractNumId w:val="11"/>
  </w:num>
  <w:num w:numId="10">
    <w:abstractNumId w:val="35"/>
  </w:num>
  <w:num w:numId="11">
    <w:abstractNumId w:val="32"/>
  </w:num>
  <w:num w:numId="12">
    <w:abstractNumId w:val="25"/>
  </w:num>
  <w:num w:numId="13">
    <w:abstractNumId w:val="0"/>
  </w:num>
  <w:num w:numId="14">
    <w:abstractNumId w:val="18"/>
  </w:num>
  <w:num w:numId="15">
    <w:abstractNumId w:val="36"/>
  </w:num>
  <w:num w:numId="16">
    <w:abstractNumId w:val="14"/>
  </w:num>
  <w:num w:numId="17">
    <w:abstractNumId w:val="41"/>
  </w:num>
  <w:num w:numId="18">
    <w:abstractNumId w:val="16"/>
  </w:num>
  <w:num w:numId="19">
    <w:abstractNumId w:val="5"/>
  </w:num>
  <w:num w:numId="20">
    <w:abstractNumId w:val="24"/>
  </w:num>
  <w:num w:numId="21">
    <w:abstractNumId w:val="39"/>
  </w:num>
  <w:num w:numId="22">
    <w:abstractNumId w:val="33"/>
  </w:num>
  <w:num w:numId="23">
    <w:abstractNumId w:val="15"/>
  </w:num>
  <w:num w:numId="24">
    <w:abstractNumId w:val="30"/>
  </w:num>
  <w:num w:numId="25">
    <w:abstractNumId w:val="4"/>
  </w:num>
  <w:num w:numId="26">
    <w:abstractNumId w:val="2"/>
  </w:num>
  <w:num w:numId="27">
    <w:abstractNumId w:val="12"/>
  </w:num>
  <w:num w:numId="28">
    <w:abstractNumId w:val="20"/>
  </w:num>
  <w:num w:numId="29">
    <w:abstractNumId w:val="23"/>
  </w:num>
  <w:num w:numId="30">
    <w:abstractNumId w:val="27"/>
  </w:num>
  <w:num w:numId="31">
    <w:abstractNumId w:val="37"/>
  </w:num>
  <w:num w:numId="32">
    <w:abstractNumId w:val="8"/>
  </w:num>
  <w:num w:numId="33">
    <w:abstractNumId w:val="34"/>
  </w:num>
  <w:num w:numId="34">
    <w:abstractNumId w:val="6"/>
  </w:num>
  <w:num w:numId="35">
    <w:abstractNumId w:val="19"/>
  </w:num>
  <w:num w:numId="36">
    <w:abstractNumId w:val="29"/>
  </w:num>
  <w:num w:numId="37">
    <w:abstractNumId w:val="3"/>
  </w:num>
  <w:num w:numId="38">
    <w:abstractNumId w:val="38"/>
  </w:num>
  <w:num w:numId="39">
    <w:abstractNumId w:val="10"/>
  </w:num>
  <w:num w:numId="40">
    <w:abstractNumId w:val="9"/>
  </w:num>
  <w:num w:numId="41">
    <w:abstractNumId w:val="40"/>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grammar="clean"/>
  <w:doNotTrackMoves/>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298D"/>
    <w:pPr>
      <w:spacing w:before="100" w:beforeAutospacing="1" w:after="100" w:afterAutospacing="1"/>
    </w:pPr>
    <w:rPr>
      <w:rFonts w:ascii="Times New Roman" w:eastAsia="Times New Roman" w:hAnsi="Times New Roman"/>
      <w:sz w:val="24"/>
      <w:szCs w:val="24"/>
      <w:lang w:eastAsia="en-GB"/>
    </w:rPr>
  </w:style>
  <w:style w:type="paragraph" w:styleId="Heading1">
    <w:name w:val="heading 1"/>
    <w:basedOn w:val="Normal"/>
    <w:next w:val="Normal"/>
    <w:link w:val="Heading1Char"/>
    <w:qFormat/>
    <w:locked/>
    <w:rsid w:val="002F49A1"/>
    <w:pPr>
      <w:keepNext/>
      <w:spacing w:before="240" w:after="60"/>
      <w:outlineLvl w:val="0"/>
    </w:pPr>
    <w:rPr>
      <w:rFonts w:ascii="Cambria" w:hAnsi="Cambria"/>
      <w:b/>
      <w:bCs/>
      <w:kern w:val="32"/>
      <w:sz w:val="32"/>
      <w:szCs w:val="32"/>
      <w:lang w:val="en-US" w:eastAsia="en-US"/>
    </w:rPr>
  </w:style>
  <w:style w:type="paragraph" w:styleId="Heading2">
    <w:name w:val="heading 2"/>
    <w:basedOn w:val="Normal"/>
    <w:link w:val="Heading2Char"/>
    <w:uiPriority w:val="9"/>
    <w:qFormat/>
    <w:locked/>
    <w:rsid w:val="00900380"/>
    <w:pPr>
      <w:outlineLvl w:val="1"/>
    </w:pPr>
    <w:rPr>
      <w:b/>
      <w:bCs/>
      <w:sz w:val="36"/>
      <w:szCs w:val="36"/>
    </w:rPr>
  </w:style>
  <w:style w:type="paragraph" w:styleId="Heading3">
    <w:name w:val="heading 3"/>
    <w:basedOn w:val="Normal"/>
    <w:next w:val="Normal"/>
    <w:link w:val="Heading3Char"/>
    <w:unhideWhenUsed/>
    <w:qFormat/>
    <w:locked/>
    <w:rsid w:val="00F0228C"/>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locked/>
    <w:rsid w:val="00AE1F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87AE5"/>
    <w:pPr>
      <w:tabs>
        <w:tab w:val="center" w:pos="4320"/>
        <w:tab w:val="right" w:pos="8640"/>
      </w:tabs>
      <w:spacing w:after="0"/>
    </w:pPr>
  </w:style>
  <w:style w:type="character" w:customStyle="1" w:styleId="HeaderChar">
    <w:name w:val="Header Char"/>
    <w:basedOn w:val="DefaultParagraphFont"/>
    <w:link w:val="Header"/>
    <w:uiPriority w:val="99"/>
    <w:semiHidden/>
    <w:locked/>
    <w:rsid w:val="00F87AE5"/>
  </w:style>
  <w:style w:type="paragraph" w:styleId="Footer">
    <w:name w:val="footer"/>
    <w:basedOn w:val="Normal"/>
    <w:link w:val="FooterChar"/>
    <w:uiPriority w:val="99"/>
    <w:semiHidden/>
    <w:rsid w:val="00F87AE5"/>
    <w:pPr>
      <w:tabs>
        <w:tab w:val="center" w:pos="4320"/>
        <w:tab w:val="right" w:pos="8640"/>
      </w:tabs>
      <w:spacing w:after="0"/>
    </w:pPr>
  </w:style>
  <w:style w:type="character" w:customStyle="1" w:styleId="FooterChar">
    <w:name w:val="Footer Char"/>
    <w:basedOn w:val="DefaultParagraphFont"/>
    <w:link w:val="Footer"/>
    <w:uiPriority w:val="99"/>
    <w:semiHidden/>
    <w:locked/>
    <w:rsid w:val="00F87AE5"/>
  </w:style>
  <w:style w:type="paragraph" w:customStyle="1" w:styleId="ColorfulList-Accent11">
    <w:name w:val="Colorful List - Accent 11"/>
    <w:basedOn w:val="Normal"/>
    <w:uiPriority w:val="34"/>
    <w:qFormat/>
    <w:rsid w:val="00483941"/>
    <w:pPr>
      <w:spacing w:after="0"/>
      <w:ind w:left="720"/>
    </w:pPr>
    <w:rPr>
      <w:rFonts w:eastAsia="Calibri"/>
      <w:lang w:val="en-IE" w:eastAsia="en-IE"/>
    </w:rPr>
  </w:style>
  <w:style w:type="character" w:styleId="CommentReference">
    <w:name w:val="annotation reference"/>
    <w:uiPriority w:val="99"/>
    <w:semiHidden/>
    <w:unhideWhenUsed/>
    <w:rsid w:val="00483941"/>
    <w:rPr>
      <w:sz w:val="16"/>
      <w:szCs w:val="16"/>
    </w:rPr>
  </w:style>
  <w:style w:type="paragraph" w:styleId="CommentText">
    <w:name w:val="annotation text"/>
    <w:basedOn w:val="Normal"/>
    <w:link w:val="CommentTextChar"/>
    <w:uiPriority w:val="99"/>
    <w:unhideWhenUsed/>
    <w:rsid w:val="00483941"/>
    <w:rPr>
      <w:rFonts w:ascii="Calibri" w:eastAsia="Calibri" w:hAnsi="Calibri"/>
      <w:sz w:val="20"/>
      <w:szCs w:val="20"/>
      <w:lang w:eastAsia="en-US"/>
    </w:rPr>
  </w:style>
  <w:style w:type="character" w:customStyle="1" w:styleId="CommentTextChar">
    <w:name w:val="Comment Text Char"/>
    <w:link w:val="CommentText"/>
    <w:uiPriority w:val="99"/>
    <w:rsid w:val="00483941"/>
    <w:rPr>
      <w:rFonts w:ascii="Calibri" w:eastAsia="Calibri" w:hAnsi="Calibri" w:cs="Times New Roman"/>
      <w:sz w:val="20"/>
      <w:szCs w:val="20"/>
      <w:lang w:eastAsia="en-US"/>
    </w:rPr>
  </w:style>
  <w:style w:type="paragraph" w:customStyle="1" w:styleId="Default">
    <w:name w:val="Default"/>
    <w:rsid w:val="00483941"/>
    <w:pPr>
      <w:autoSpaceDE w:val="0"/>
      <w:autoSpaceDN w:val="0"/>
      <w:adjustRightInd w:val="0"/>
    </w:pPr>
    <w:rPr>
      <w:rFonts w:ascii="Arial" w:eastAsia="Calibri" w:hAnsi="Arial" w:cs="Arial"/>
      <w:color w:val="000000"/>
      <w:sz w:val="24"/>
      <w:szCs w:val="24"/>
      <w:lang w:val="en-IE" w:eastAsia="en-US"/>
    </w:rPr>
  </w:style>
  <w:style w:type="character" w:styleId="Hyperlink">
    <w:name w:val="Hyperlink"/>
    <w:uiPriority w:val="99"/>
    <w:unhideWhenUsed/>
    <w:rsid w:val="00483941"/>
    <w:rPr>
      <w:color w:val="0000FF"/>
      <w:u w:val="single"/>
    </w:rPr>
  </w:style>
  <w:style w:type="paragraph" w:styleId="BalloonText">
    <w:name w:val="Balloon Text"/>
    <w:basedOn w:val="Normal"/>
    <w:link w:val="BalloonTextChar"/>
    <w:uiPriority w:val="99"/>
    <w:semiHidden/>
    <w:unhideWhenUsed/>
    <w:rsid w:val="00483941"/>
    <w:pPr>
      <w:spacing w:after="0"/>
    </w:pPr>
    <w:rPr>
      <w:rFonts w:ascii="Tahoma" w:eastAsia="Cambria" w:hAnsi="Tahoma"/>
      <w:sz w:val="16"/>
      <w:szCs w:val="16"/>
      <w:lang w:val="en-US" w:eastAsia="en-US"/>
    </w:rPr>
  </w:style>
  <w:style w:type="character" w:customStyle="1" w:styleId="BalloonTextChar">
    <w:name w:val="Balloon Text Char"/>
    <w:link w:val="BalloonText"/>
    <w:uiPriority w:val="99"/>
    <w:semiHidden/>
    <w:rsid w:val="00483941"/>
    <w:rPr>
      <w:rFonts w:ascii="Tahoma" w:hAnsi="Tahoma" w:cs="Tahoma"/>
      <w:sz w:val="16"/>
      <w:szCs w:val="16"/>
      <w:lang w:val="en-US" w:eastAsia="en-US"/>
    </w:rPr>
  </w:style>
  <w:style w:type="character" w:styleId="FollowedHyperlink">
    <w:name w:val="FollowedHyperlink"/>
    <w:uiPriority w:val="99"/>
    <w:semiHidden/>
    <w:unhideWhenUsed/>
    <w:rsid w:val="00483941"/>
    <w:rPr>
      <w:color w:val="800080"/>
      <w:u w:val="single"/>
    </w:rPr>
  </w:style>
  <w:style w:type="paragraph" w:styleId="BodyText">
    <w:name w:val="Body Text"/>
    <w:basedOn w:val="Normal"/>
    <w:link w:val="BodyTextChar"/>
    <w:semiHidden/>
    <w:rsid w:val="00C3269A"/>
  </w:style>
  <w:style w:type="character" w:customStyle="1" w:styleId="BodyTextChar">
    <w:name w:val="Body Text Char"/>
    <w:link w:val="BodyText"/>
    <w:semiHidden/>
    <w:rsid w:val="00C3269A"/>
    <w:rPr>
      <w:rFonts w:ascii="Times New Roman" w:eastAsia="Times New Roman" w:hAnsi="Times New Roman"/>
      <w:sz w:val="24"/>
      <w:szCs w:val="24"/>
    </w:rPr>
  </w:style>
  <w:style w:type="paragraph" w:styleId="BodyText2">
    <w:name w:val="Body Text 2"/>
    <w:basedOn w:val="Normal"/>
    <w:link w:val="BodyText2Char"/>
    <w:semiHidden/>
    <w:rsid w:val="00C3269A"/>
    <w:pPr>
      <w:tabs>
        <w:tab w:val="left" w:pos="6747"/>
      </w:tabs>
      <w:spacing w:after="0"/>
      <w:jc w:val="right"/>
    </w:pPr>
  </w:style>
  <w:style w:type="character" w:customStyle="1" w:styleId="BodyText2Char">
    <w:name w:val="Body Text 2 Char"/>
    <w:link w:val="BodyText2"/>
    <w:semiHidden/>
    <w:rsid w:val="00C3269A"/>
    <w:rPr>
      <w:rFonts w:ascii="Times New Roman" w:eastAsia="Times New Roman" w:hAnsi="Times New Roman"/>
      <w:sz w:val="24"/>
      <w:szCs w:val="24"/>
    </w:rPr>
  </w:style>
  <w:style w:type="paragraph" w:styleId="BodyText3">
    <w:name w:val="Body Text 3"/>
    <w:basedOn w:val="Normal"/>
    <w:link w:val="BodyText3Char"/>
    <w:semiHidden/>
    <w:rsid w:val="00C3269A"/>
    <w:pPr>
      <w:spacing w:after="0"/>
    </w:pPr>
    <w:rPr>
      <w:rFonts w:ascii="Arial" w:hAnsi="Arial"/>
      <w:color w:val="000000"/>
      <w:sz w:val="20"/>
    </w:rPr>
  </w:style>
  <w:style w:type="character" w:customStyle="1" w:styleId="BodyText3Char">
    <w:name w:val="Body Text 3 Char"/>
    <w:link w:val="BodyText3"/>
    <w:semiHidden/>
    <w:rsid w:val="00C3269A"/>
    <w:rPr>
      <w:rFonts w:ascii="Arial" w:eastAsia="Times New Roman" w:hAnsi="Arial"/>
      <w:color w:val="000000"/>
      <w:szCs w:val="24"/>
    </w:rPr>
  </w:style>
  <w:style w:type="character" w:customStyle="1" w:styleId="the-question">
    <w:name w:val="the-question"/>
    <w:basedOn w:val="DefaultParagraphFont"/>
    <w:rsid w:val="00A369F8"/>
  </w:style>
  <w:style w:type="paragraph" w:styleId="NormalWeb">
    <w:name w:val="Normal (Web)"/>
    <w:basedOn w:val="Normal"/>
    <w:uiPriority w:val="99"/>
    <w:unhideWhenUsed/>
    <w:rsid w:val="00A369F8"/>
  </w:style>
  <w:style w:type="paragraph" w:styleId="HTMLPreformatted">
    <w:name w:val="HTML Preformatted"/>
    <w:basedOn w:val="Normal"/>
    <w:link w:val="HTMLPreformattedChar"/>
    <w:rsid w:val="007D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rPr>
  </w:style>
  <w:style w:type="character" w:customStyle="1" w:styleId="HTMLPreformattedChar">
    <w:name w:val="HTML Preformatted Char"/>
    <w:link w:val="HTMLPreformatted"/>
    <w:rsid w:val="007D0A24"/>
    <w:rPr>
      <w:rFonts w:ascii="Courier New" w:eastAsia="Courier New" w:hAnsi="Courier New"/>
      <w:sz w:val="24"/>
      <w:szCs w:val="24"/>
    </w:rPr>
  </w:style>
  <w:style w:type="paragraph" w:styleId="CommentSubject">
    <w:name w:val="annotation subject"/>
    <w:basedOn w:val="CommentText"/>
    <w:next w:val="CommentText"/>
    <w:link w:val="CommentSubjectChar"/>
    <w:uiPriority w:val="99"/>
    <w:semiHidden/>
    <w:unhideWhenUsed/>
    <w:rsid w:val="007F5E2D"/>
    <w:rPr>
      <w:b/>
      <w:bCs/>
      <w:lang w:val="en-US"/>
    </w:rPr>
  </w:style>
  <w:style w:type="character" w:customStyle="1" w:styleId="CommentSubjectChar">
    <w:name w:val="Comment Subject Char"/>
    <w:link w:val="CommentSubject"/>
    <w:uiPriority w:val="99"/>
    <w:semiHidden/>
    <w:rsid w:val="007F5E2D"/>
    <w:rPr>
      <w:rFonts w:ascii="Calibri" w:eastAsia="Calibri" w:hAnsi="Calibri" w:cs="Cambria"/>
      <w:b/>
      <w:bCs/>
      <w:sz w:val="20"/>
      <w:szCs w:val="20"/>
      <w:lang w:val="en-US" w:eastAsia="en-US"/>
    </w:rPr>
  </w:style>
  <w:style w:type="paragraph" w:customStyle="1" w:styleId="ColorfulShading-Accent11">
    <w:name w:val="Colorful Shading - Accent 11"/>
    <w:hidden/>
    <w:uiPriority w:val="99"/>
    <w:semiHidden/>
    <w:rsid w:val="00E453E0"/>
    <w:rPr>
      <w:rFonts w:cs="Cambria"/>
      <w:sz w:val="24"/>
      <w:szCs w:val="24"/>
      <w:lang w:val="en-US" w:eastAsia="en-US"/>
    </w:rPr>
  </w:style>
  <w:style w:type="character" w:customStyle="1" w:styleId="Heading2Char">
    <w:name w:val="Heading 2 Char"/>
    <w:link w:val="Heading2"/>
    <w:uiPriority w:val="9"/>
    <w:rsid w:val="00900380"/>
    <w:rPr>
      <w:rFonts w:ascii="Times New Roman" w:eastAsia="Times New Roman" w:hAnsi="Times New Roman"/>
      <w:b/>
      <w:bCs/>
      <w:sz w:val="36"/>
      <w:szCs w:val="36"/>
    </w:rPr>
  </w:style>
  <w:style w:type="character" w:styleId="Strong">
    <w:name w:val="Strong"/>
    <w:uiPriority w:val="22"/>
    <w:qFormat/>
    <w:locked/>
    <w:rsid w:val="00900380"/>
    <w:rPr>
      <w:b/>
      <w:bCs/>
    </w:rPr>
  </w:style>
  <w:style w:type="paragraph" w:styleId="PlainText">
    <w:name w:val="Plain Text"/>
    <w:basedOn w:val="Normal"/>
    <w:link w:val="PlainTextChar"/>
    <w:uiPriority w:val="99"/>
    <w:semiHidden/>
    <w:unhideWhenUsed/>
    <w:rsid w:val="00886E21"/>
    <w:pPr>
      <w:spacing w:after="0"/>
    </w:pPr>
    <w:rPr>
      <w:rFonts w:ascii="Consolas" w:eastAsia="Calibri" w:hAnsi="Consolas"/>
      <w:sz w:val="21"/>
      <w:szCs w:val="21"/>
      <w:lang w:eastAsia="en-US"/>
    </w:rPr>
  </w:style>
  <w:style w:type="character" w:customStyle="1" w:styleId="PlainTextChar">
    <w:name w:val="Plain Text Char"/>
    <w:link w:val="PlainText"/>
    <w:uiPriority w:val="99"/>
    <w:semiHidden/>
    <w:rsid w:val="00886E21"/>
    <w:rPr>
      <w:rFonts w:ascii="Consolas" w:eastAsia="Calibri" w:hAnsi="Consolas"/>
      <w:sz w:val="21"/>
      <w:szCs w:val="21"/>
      <w:lang w:eastAsia="en-US"/>
    </w:rPr>
  </w:style>
  <w:style w:type="character" w:customStyle="1" w:styleId="Heading1Char">
    <w:name w:val="Heading 1 Char"/>
    <w:link w:val="Heading1"/>
    <w:uiPriority w:val="9"/>
    <w:rsid w:val="002F49A1"/>
    <w:rPr>
      <w:rFonts w:ascii="Cambria" w:eastAsia="Times New Roman" w:hAnsi="Cambria" w:cs="Times New Roman"/>
      <w:b/>
      <w:bCs/>
      <w:kern w:val="32"/>
      <w:sz w:val="32"/>
      <w:szCs w:val="32"/>
      <w:lang w:val="en-US" w:eastAsia="en-US"/>
    </w:rPr>
  </w:style>
  <w:style w:type="table" w:styleId="TableGrid">
    <w:name w:val="Table Grid"/>
    <w:basedOn w:val="TableNormal"/>
    <w:uiPriority w:val="59"/>
    <w:locked/>
    <w:rsid w:val="00EA2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1">
    <w:name w:val="question1"/>
    <w:rsid w:val="00EA2BB4"/>
    <w:rPr>
      <w:rFonts w:ascii="Arial" w:hAnsi="Arial" w:cs="Arial" w:hint="default"/>
      <w:b w:val="0"/>
      <w:bCs w:val="0"/>
      <w:i w:val="0"/>
      <w:iCs w:val="0"/>
      <w:strike w:val="0"/>
      <w:dstrike w:val="0"/>
      <w:color w:val="6C2669"/>
      <w:sz w:val="24"/>
      <w:szCs w:val="24"/>
      <w:u w:val="none"/>
      <w:effect w:val="none"/>
    </w:rPr>
  </w:style>
  <w:style w:type="character" w:customStyle="1" w:styleId="A0">
    <w:name w:val="A0"/>
    <w:uiPriority w:val="99"/>
    <w:rsid w:val="00864371"/>
    <w:rPr>
      <w:rFonts w:cs="HelveticaNeueLT Std Lt"/>
      <w:color w:val="000000"/>
      <w:sz w:val="68"/>
      <w:szCs w:val="68"/>
    </w:rPr>
  </w:style>
  <w:style w:type="paragraph" w:customStyle="1" w:styleId="Normal1">
    <w:name w:val="Normal1"/>
    <w:rsid w:val="00D90FEF"/>
    <w:pPr>
      <w:widowControl w:val="0"/>
    </w:pPr>
    <w:rPr>
      <w:rFonts w:ascii="Times New Roman" w:eastAsia="Times New Roman" w:hAnsi="Times New Roman"/>
      <w:color w:val="000000"/>
      <w:sz w:val="24"/>
      <w:szCs w:val="24"/>
      <w:lang w:eastAsia="en-US" w:bidi="en-US"/>
    </w:rPr>
  </w:style>
  <w:style w:type="character" w:customStyle="1" w:styleId="titlehead">
    <w:name w:val="titlehead"/>
    <w:rsid w:val="00DB02F4"/>
  </w:style>
  <w:style w:type="character" w:customStyle="1" w:styleId="question-number">
    <w:name w:val="question-number"/>
    <w:rsid w:val="0023753A"/>
  </w:style>
  <w:style w:type="character" w:customStyle="1" w:styleId="user-generated">
    <w:name w:val="user-generated"/>
    <w:rsid w:val="0023753A"/>
  </w:style>
  <w:style w:type="paragraph" w:styleId="ListParagraph">
    <w:name w:val="List Paragraph"/>
    <w:basedOn w:val="Normal"/>
    <w:uiPriority w:val="34"/>
    <w:qFormat/>
    <w:rsid w:val="00FB66BB"/>
    <w:pPr>
      <w:ind w:left="720"/>
    </w:pPr>
  </w:style>
  <w:style w:type="character" w:customStyle="1" w:styleId="description1">
    <w:name w:val="description1"/>
    <w:rsid w:val="00B74FC7"/>
    <w:rPr>
      <w:rFonts w:ascii="Arial" w:hAnsi="Arial" w:cs="Arial" w:hint="default"/>
      <w:b w:val="0"/>
      <w:bCs w:val="0"/>
      <w:i w:val="0"/>
      <w:iCs w:val="0"/>
      <w:strike w:val="0"/>
      <w:dstrike w:val="0"/>
      <w:color w:val="333333"/>
      <w:sz w:val="21"/>
      <w:szCs w:val="21"/>
      <w:u w:val="none"/>
      <w:effect w:val="none"/>
    </w:rPr>
  </w:style>
  <w:style w:type="character" w:customStyle="1" w:styleId="cs-radio-label-inner-text4">
    <w:name w:val="cs-radio-label-inner-text4"/>
    <w:rsid w:val="00FD76BF"/>
  </w:style>
  <w:style w:type="character" w:customStyle="1" w:styleId="tgc">
    <w:name w:val="_tgc"/>
    <w:rsid w:val="00C50AA6"/>
  </w:style>
  <w:style w:type="paragraph" w:customStyle="1" w:styleId="paragraph">
    <w:name w:val="paragraph"/>
    <w:basedOn w:val="Normal"/>
    <w:rsid w:val="00F75C18"/>
    <w:pPr>
      <w:spacing w:before="0" w:beforeAutospacing="0" w:after="0" w:afterAutospacing="0"/>
    </w:pPr>
    <w:rPr>
      <w:rFonts w:ascii="Calibri" w:eastAsia="Calibri" w:hAnsi="Calibri" w:cs="Calibri"/>
      <w:sz w:val="22"/>
      <w:szCs w:val="22"/>
    </w:rPr>
  </w:style>
  <w:style w:type="character" w:customStyle="1" w:styleId="normaltextrun1">
    <w:name w:val="normaltextrun1"/>
    <w:rsid w:val="00F75C18"/>
  </w:style>
  <w:style w:type="character" w:customStyle="1" w:styleId="eop">
    <w:name w:val="eop"/>
    <w:rsid w:val="00F75C18"/>
  </w:style>
  <w:style w:type="paragraph" w:customStyle="1" w:styleId="yiv4763008960msonormal">
    <w:name w:val="yiv4763008960msonormal"/>
    <w:basedOn w:val="Normal"/>
    <w:rsid w:val="002B5D66"/>
  </w:style>
  <w:style w:type="character" w:customStyle="1" w:styleId="Heading3Char">
    <w:name w:val="Heading 3 Char"/>
    <w:link w:val="Heading3"/>
    <w:rsid w:val="00F0228C"/>
    <w:rPr>
      <w:rFonts w:ascii="Calibri Light" w:eastAsia="Times New Roman" w:hAnsi="Calibri Light" w:cs="Times New Roman"/>
      <w:b/>
      <w:bCs/>
      <w:sz w:val="26"/>
      <w:szCs w:val="26"/>
    </w:rPr>
  </w:style>
  <w:style w:type="character" w:customStyle="1" w:styleId="Heading4Char">
    <w:name w:val="Heading 4 Char"/>
    <w:link w:val="Heading4"/>
    <w:semiHidden/>
    <w:rsid w:val="00AE1F2F"/>
    <w:rPr>
      <w:rFonts w:ascii="Calibri" w:eastAsia="Times New Roman" w:hAnsi="Calibri" w:cs="Times New Roman"/>
      <w:b/>
      <w:bCs/>
      <w:sz w:val="28"/>
      <w:szCs w:val="28"/>
    </w:rPr>
  </w:style>
  <w:style w:type="paragraph" w:styleId="HTMLTopofForm">
    <w:name w:val="HTML Top of Form"/>
    <w:basedOn w:val="Normal"/>
    <w:next w:val="Normal"/>
    <w:link w:val="z-TopofFormChar"/>
    <w:hidden/>
    <w:uiPriority w:val="99"/>
    <w:unhideWhenUsed/>
    <w:rsid w:val="00AE1F2F"/>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TopofFormChar">
    <w:name w:val="z-Top of Form Char"/>
    <w:link w:val="HTMLTopofForm"/>
    <w:uiPriority w:val="99"/>
    <w:rsid w:val="00AE1F2F"/>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AE1F2F"/>
    <w:pPr>
      <w:pBdr>
        <w:top w:val="single" w:sz="6" w:space="1" w:color="auto"/>
      </w:pBdr>
      <w:spacing w:before="0" w:beforeAutospacing="0" w:after="0" w:afterAutospacing="0"/>
      <w:jc w:val="center"/>
    </w:pPr>
    <w:rPr>
      <w:rFonts w:ascii="Arial" w:hAnsi="Arial" w:cs="Arial"/>
      <w:vanish/>
      <w:sz w:val="16"/>
      <w:szCs w:val="16"/>
    </w:rPr>
  </w:style>
  <w:style w:type="character" w:customStyle="1" w:styleId="z-BottomofFormChar">
    <w:name w:val="z-Bottom of Form Char"/>
    <w:link w:val="HTMLBottomofForm"/>
    <w:uiPriority w:val="99"/>
    <w:semiHidden/>
    <w:rsid w:val="00AE1F2F"/>
    <w:rPr>
      <w:rFonts w:ascii="Arial" w:eastAsia="Times New Roman" w:hAnsi="Arial" w:cs="Arial"/>
      <w:vanish/>
      <w:sz w:val="16"/>
      <w:szCs w:val="16"/>
    </w:rPr>
  </w:style>
  <w:style w:type="character" w:customStyle="1" w:styleId="cs-radio-label-inner-input">
    <w:name w:val="cs-radio-label-inner-input"/>
    <w:rsid w:val="00AE1F2F"/>
  </w:style>
  <w:style w:type="character" w:customStyle="1" w:styleId="cs-radio-label-inner-text">
    <w:name w:val="cs-radio-label-inner-text"/>
    <w:rsid w:val="00AE1F2F"/>
  </w:style>
  <w:style w:type="character" w:customStyle="1" w:styleId="cs-label-required">
    <w:name w:val="cs-label-required"/>
    <w:rsid w:val="004617FB"/>
  </w:style>
  <w:style w:type="paragraph" w:styleId="EndnoteText">
    <w:name w:val="endnote text"/>
    <w:basedOn w:val="Normal"/>
    <w:link w:val="EndnoteTextChar"/>
    <w:uiPriority w:val="99"/>
    <w:unhideWhenUsed/>
    <w:rsid w:val="00A4657F"/>
    <w:rPr>
      <w:sz w:val="20"/>
      <w:szCs w:val="20"/>
    </w:rPr>
  </w:style>
  <w:style w:type="character" w:customStyle="1" w:styleId="EndnoteTextChar">
    <w:name w:val="Endnote Text Char"/>
    <w:link w:val="EndnoteText"/>
    <w:uiPriority w:val="99"/>
    <w:rsid w:val="00A4657F"/>
    <w:rPr>
      <w:rFonts w:ascii="Times New Roman" w:eastAsia="Times New Roman" w:hAnsi="Times New Roman"/>
    </w:rPr>
  </w:style>
  <w:style w:type="character" w:styleId="EndnoteReference">
    <w:name w:val="endnote reference"/>
    <w:uiPriority w:val="99"/>
    <w:semiHidden/>
    <w:unhideWhenUsed/>
    <w:rsid w:val="00A4657F"/>
    <w:rPr>
      <w:vertAlign w:val="superscript"/>
    </w:rPr>
  </w:style>
  <w:style w:type="paragraph" w:styleId="Revision">
    <w:name w:val="Revision"/>
    <w:hidden/>
    <w:uiPriority w:val="99"/>
    <w:semiHidden/>
    <w:rsid w:val="00C11F5C"/>
    <w:rPr>
      <w:rFonts w:ascii="Times New Roman" w:eastAsia="Times New Roman" w:hAnsi="Times New Roman"/>
      <w:sz w:val="24"/>
      <w:szCs w:val="24"/>
      <w:lang w:eastAsia="en-GB"/>
    </w:rPr>
  </w:style>
  <w:style w:type="paragraph" w:customStyle="1" w:styleId="Pa0">
    <w:name w:val="Pa0"/>
    <w:basedOn w:val="Default"/>
    <w:next w:val="Default"/>
    <w:uiPriority w:val="99"/>
    <w:rsid w:val="000B1C1C"/>
    <w:pPr>
      <w:spacing w:line="241" w:lineRule="atLeast"/>
    </w:pPr>
    <w:rPr>
      <w:rFonts w:ascii="RotisSemiSans" w:eastAsia="Cambria" w:hAnsi="RotisSemiSans" w:cs="Times New Roman"/>
      <w:color w:val="auto"/>
      <w:lang w:val="en-GB" w:eastAsia="en-GB"/>
    </w:rPr>
  </w:style>
  <w:style w:type="paragraph" w:styleId="FootnoteText">
    <w:name w:val="footnote text"/>
    <w:basedOn w:val="Normal"/>
    <w:link w:val="FootnoteTextChar"/>
    <w:uiPriority w:val="99"/>
    <w:semiHidden/>
    <w:unhideWhenUsed/>
    <w:rsid w:val="00CE5888"/>
    <w:pPr>
      <w:spacing w:before="0" w:beforeAutospacing="0" w:after="0" w:afterAutospacing="0"/>
    </w:pPr>
    <w:rPr>
      <w:rFonts w:ascii="Calibri" w:eastAsia="Calibri" w:hAnsi="Calibri"/>
      <w:sz w:val="20"/>
      <w:szCs w:val="20"/>
      <w:lang w:eastAsia="en-US"/>
    </w:rPr>
  </w:style>
  <w:style w:type="character" w:customStyle="1" w:styleId="FootnoteTextChar">
    <w:name w:val="Footnote Text Char"/>
    <w:link w:val="FootnoteText"/>
    <w:uiPriority w:val="99"/>
    <w:semiHidden/>
    <w:rsid w:val="00CE5888"/>
    <w:rPr>
      <w:rFonts w:ascii="Calibri" w:eastAsia="Calibri" w:hAnsi="Calibri"/>
      <w:lang w:eastAsia="en-US"/>
    </w:rPr>
  </w:style>
  <w:style w:type="character" w:styleId="FootnoteReference">
    <w:name w:val="footnote reference"/>
    <w:uiPriority w:val="99"/>
    <w:semiHidden/>
    <w:unhideWhenUsed/>
    <w:rsid w:val="00CE5888"/>
    <w:rPr>
      <w:vertAlign w:val="superscript"/>
    </w:rPr>
  </w:style>
  <w:style w:type="character" w:styleId="Emphasis">
    <w:name w:val="Emphasis"/>
    <w:uiPriority w:val="20"/>
    <w:qFormat/>
    <w:locked/>
    <w:rsid w:val="007A6909"/>
    <w:rPr>
      <w:i/>
      <w:iCs/>
    </w:rPr>
  </w:style>
  <w:style w:type="character" w:customStyle="1" w:styleId="gfieldrequired">
    <w:name w:val="gfield_required"/>
    <w:rsid w:val="008F2FDA"/>
  </w:style>
  <w:style w:type="character" w:customStyle="1" w:styleId="hlfld-contribauthor">
    <w:name w:val="hlfld-contribauthor"/>
    <w:rsid w:val="00656684"/>
  </w:style>
  <w:style w:type="character" w:customStyle="1" w:styleId="seperator">
    <w:name w:val="seperator"/>
    <w:rsid w:val="00656684"/>
  </w:style>
  <w:style w:type="character" w:customStyle="1" w:styleId="seriestitle">
    <w:name w:val="seriestitle"/>
    <w:rsid w:val="00656684"/>
  </w:style>
  <w:style w:type="character" w:customStyle="1" w:styleId="volume">
    <w:name w:val="volume"/>
    <w:rsid w:val="00656684"/>
  </w:style>
  <w:style w:type="character" w:customStyle="1" w:styleId="issue">
    <w:name w:val="issue"/>
    <w:rsid w:val="00656684"/>
  </w:style>
  <w:style w:type="character" w:customStyle="1" w:styleId="page-range">
    <w:name w:val="page-range"/>
    <w:rsid w:val="00656684"/>
  </w:style>
  <w:style w:type="character" w:customStyle="1" w:styleId="pub-year">
    <w:name w:val="pub-year"/>
    <w:rsid w:val="00656684"/>
  </w:style>
  <w:style w:type="character" w:customStyle="1" w:styleId="doi">
    <w:name w:val="doi"/>
    <w:rsid w:val="008A134F"/>
  </w:style>
  <w:style w:type="character" w:customStyle="1" w:styleId="UnresolvedMention1">
    <w:name w:val="Unresolved Mention1"/>
    <w:uiPriority w:val="99"/>
    <w:semiHidden/>
    <w:unhideWhenUsed/>
    <w:rsid w:val="00187413"/>
    <w:rPr>
      <w:color w:val="605E5C"/>
      <w:shd w:val="clear" w:color="auto" w:fill="E1DFDD"/>
    </w:rPr>
  </w:style>
  <w:style w:type="character" w:styleId="LineNumber">
    <w:name w:val="line number"/>
    <w:basedOn w:val="DefaultParagraphFont"/>
    <w:uiPriority w:val="99"/>
    <w:semiHidden/>
    <w:unhideWhenUsed/>
    <w:rsid w:val="00226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