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2371A" w:rsidP="0012371A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43180</wp:posOffset>
            </wp:positionH>
            <wp:positionV relativeFrom="paragraph">
              <wp:posOffset>-567055</wp:posOffset>
            </wp:positionV>
            <wp:extent cx="5731510" cy="805180"/>
            <wp:effectExtent l="0" t="0" r="2540" b="0"/>
            <wp:wrapNone/>
            <wp:docPr id="1" name="Picture 1" descr="head_office_header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_office_header cro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371A" w:rsidRPr="0074749E" w:rsidP="0012371A">
      <w:pPr>
        <w:rPr>
          <w:rFonts w:ascii="Verdana" w:hAnsi="Verdana"/>
          <w:sz w:val="24"/>
          <w:szCs w:val="24"/>
        </w:rPr>
      </w:pPr>
    </w:p>
    <w:p w:rsidR="00D042A8" w:rsidRPr="005E0F39" w:rsidP="005E0F39">
      <w:pPr>
        <w:spacing w:after="0"/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 xml:space="preserve">The </w:t>
      </w:r>
      <w:r w:rsidRPr="005E0F39" w:rsidR="004311BB">
        <w:rPr>
          <w:rFonts w:ascii="Verdana" w:hAnsi="Verdana"/>
          <w:sz w:val="24"/>
          <w:szCs w:val="24"/>
        </w:rPr>
        <w:t>Lord Puttnam</w:t>
      </w:r>
      <w:r w:rsidRPr="005E0F39">
        <w:rPr>
          <w:rFonts w:ascii="Verdana" w:hAnsi="Verdana"/>
          <w:sz w:val="24"/>
          <w:szCs w:val="24"/>
        </w:rPr>
        <w:t>, CBE</w:t>
      </w:r>
    </w:p>
    <w:p w:rsidR="00D042A8" w:rsidRPr="005E0F39" w:rsidP="005E0F39">
      <w:pPr>
        <w:spacing w:after="0"/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Chair</w:t>
      </w:r>
      <w:r w:rsidRPr="005E0F39" w:rsidR="005908D1">
        <w:rPr>
          <w:rFonts w:ascii="Verdana" w:hAnsi="Verdana"/>
          <w:sz w:val="24"/>
          <w:szCs w:val="24"/>
        </w:rPr>
        <w:t xml:space="preserve">, </w:t>
      </w:r>
      <w:r w:rsidRPr="005E0F39">
        <w:rPr>
          <w:rFonts w:ascii="Verdana" w:hAnsi="Verdana"/>
          <w:sz w:val="24"/>
          <w:szCs w:val="24"/>
        </w:rPr>
        <w:t>Democracy and Digital Technologies Committee</w:t>
      </w:r>
    </w:p>
    <w:p w:rsidR="00D042A8" w:rsidRPr="005E0F39" w:rsidP="005E0F39">
      <w:pPr>
        <w:spacing w:after="0"/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House of Lords</w:t>
      </w:r>
    </w:p>
    <w:p w:rsidR="00D042A8" w:rsidRPr="005E0F39" w:rsidP="005E0F39">
      <w:pPr>
        <w:spacing w:after="0"/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London</w:t>
      </w:r>
    </w:p>
    <w:p w:rsidR="00D042A8" w:rsidRPr="005E0F39" w:rsidP="005E0F39">
      <w:pPr>
        <w:spacing w:after="0"/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SW1A 0PW</w:t>
      </w:r>
    </w:p>
    <w:p w:rsidR="00D74A45" w:rsidRPr="005E0F39" w:rsidP="005E0F39">
      <w:pPr>
        <w:ind w:left="360"/>
        <w:rPr>
          <w:rFonts w:ascii="Verdana" w:hAnsi="Verdana"/>
          <w:b/>
          <w:bCs/>
          <w:sz w:val="24"/>
          <w:szCs w:val="24"/>
        </w:rPr>
      </w:pPr>
    </w:p>
    <w:p w:rsidR="005E0F39" w:rsidRPr="005E0F39" w:rsidP="005E0F39">
      <w:pPr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Our reference: ICO/O/ED/L/MIS/0099</w:t>
      </w:r>
    </w:p>
    <w:p w:rsidR="00DE6A49" w:rsidRPr="005E0F39" w:rsidP="005E0F3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14</w:t>
      </w:r>
      <w:r w:rsidRPr="005E0F39" w:rsidR="005E0F39">
        <w:rPr>
          <w:rFonts w:ascii="Verdana" w:hAnsi="Verdana"/>
          <w:sz w:val="24"/>
          <w:szCs w:val="24"/>
        </w:rPr>
        <w:t xml:space="preserve"> </w:t>
      </w:r>
      <w:r w:rsidR="00822FA5">
        <w:rPr>
          <w:rFonts w:ascii="Verdana" w:hAnsi="Verdana"/>
          <w:sz w:val="24"/>
          <w:szCs w:val="24"/>
        </w:rPr>
        <w:t>April</w:t>
      </w:r>
      <w:r w:rsidRPr="005E0F39" w:rsidR="00725CD1">
        <w:rPr>
          <w:rFonts w:ascii="Verdana" w:hAnsi="Verdana"/>
          <w:sz w:val="24"/>
          <w:szCs w:val="24"/>
        </w:rPr>
        <w:t xml:space="preserve"> 2020</w:t>
      </w:r>
    </w:p>
    <w:p w:rsidR="000B2D08" w:rsidRPr="005E0F39" w:rsidP="005E0F39">
      <w:pPr>
        <w:rPr>
          <w:rFonts w:ascii="Verdana" w:hAnsi="Verdana"/>
          <w:sz w:val="24"/>
          <w:szCs w:val="24"/>
        </w:rPr>
      </w:pPr>
    </w:p>
    <w:p w:rsidR="0067233F" w:rsidRPr="005E0F39" w:rsidP="005E0F39">
      <w:pPr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Dear Lord Puttnam</w:t>
      </w:r>
      <w:r w:rsidRPr="005E0F39" w:rsidR="00755FDA">
        <w:rPr>
          <w:rFonts w:ascii="Verdana" w:hAnsi="Verdana"/>
          <w:sz w:val="24"/>
          <w:szCs w:val="24"/>
        </w:rPr>
        <w:t>,</w:t>
      </w:r>
    </w:p>
    <w:p w:rsidR="00937468" w:rsidRPr="005E0F39" w:rsidP="005E0F39">
      <w:pPr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Thank you for</w:t>
      </w:r>
      <w:r w:rsidRPr="005E0F39" w:rsidR="00AE6B30">
        <w:rPr>
          <w:rFonts w:ascii="Verdana" w:hAnsi="Verdana"/>
          <w:sz w:val="24"/>
          <w:szCs w:val="24"/>
        </w:rPr>
        <w:t xml:space="preserve"> </w:t>
      </w:r>
      <w:r w:rsidRPr="005E0F39" w:rsidR="006B4629">
        <w:rPr>
          <w:rFonts w:ascii="Verdana" w:hAnsi="Verdana"/>
          <w:sz w:val="24"/>
          <w:szCs w:val="24"/>
        </w:rPr>
        <w:t>the opportunity</w:t>
      </w:r>
      <w:r w:rsidRPr="005E0F39" w:rsidR="00725CD1">
        <w:rPr>
          <w:rFonts w:ascii="Verdana" w:hAnsi="Verdana"/>
          <w:sz w:val="24"/>
          <w:szCs w:val="24"/>
        </w:rPr>
        <w:t xml:space="preserve"> to give evidence to </w:t>
      </w:r>
      <w:r w:rsidRPr="005E0F39" w:rsidR="00AE6B30">
        <w:rPr>
          <w:rFonts w:ascii="Verdana" w:hAnsi="Verdana"/>
          <w:sz w:val="24"/>
          <w:szCs w:val="24"/>
        </w:rPr>
        <w:t xml:space="preserve">your </w:t>
      </w:r>
      <w:r w:rsidRPr="005E0F39" w:rsidR="00596AE0">
        <w:rPr>
          <w:rFonts w:ascii="Verdana" w:hAnsi="Verdana"/>
          <w:sz w:val="24"/>
          <w:szCs w:val="24"/>
        </w:rPr>
        <w:t xml:space="preserve">Committee </w:t>
      </w:r>
      <w:r w:rsidRPr="005E0F39" w:rsidR="00C35678">
        <w:rPr>
          <w:rFonts w:ascii="Verdana" w:hAnsi="Verdana"/>
          <w:sz w:val="24"/>
          <w:szCs w:val="24"/>
        </w:rPr>
        <w:t>on 16 March</w:t>
      </w:r>
      <w:r w:rsidRPr="005E0F39" w:rsidR="003001F0">
        <w:rPr>
          <w:rFonts w:ascii="Verdana" w:hAnsi="Verdana"/>
          <w:sz w:val="24"/>
          <w:szCs w:val="24"/>
        </w:rPr>
        <w:t xml:space="preserve">. </w:t>
      </w:r>
      <w:r w:rsidRPr="005E0F39" w:rsidR="00D6096F">
        <w:rPr>
          <w:rFonts w:ascii="Verdana" w:hAnsi="Verdana"/>
          <w:sz w:val="24"/>
          <w:szCs w:val="24"/>
        </w:rPr>
        <w:t>We</w:t>
      </w:r>
      <w:r w:rsidRPr="005E0F39" w:rsidR="007B3B5F">
        <w:rPr>
          <w:rFonts w:ascii="Verdana" w:hAnsi="Verdana"/>
          <w:sz w:val="24"/>
          <w:szCs w:val="24"/>
        </w:rPr>
        <w:t xml:space="preserve"> promised</w:t>
      </w:r>
      <w:r w:rsidRPr="005E0F39" w:rsidR="00C26F35">
        <w:rPr>
          <w:rFonts w:ascii="Verdana" w:hAnsi="Verdana"/>
          <w:sz w:val="24"/>
          <w:szCs w:val="24"/>
        </w:rPr>
        <w:t xml:space="preserve"> to send you further </w:t>
      </w:r>
      <w:r w:rsidRPr="005E0F39" w:rsidR="0084038A">
        <w:rPr>
          <w:rFonts w:ascii="Verdana" w:hAnsi="Verdana"/>
          <w:sz w:val="24"/>
          <w:szCs w:val="24"/>
        </w:rPr>
        <w:t xml:space="preserve">information </w:t>
      </w:r>
      <w:r w:rsidRPr="005E0F39" w:rsidR="00D804FD">
        <w:rPr>
          <w:rFonts w:ascii="Verdana" w:hAnsi="Verdana"/>
          <w:sz w:val="24"/>
          <w:szCs w:val="24"/>
        </w:rPr>
        <w:t xml:space="preserve">on a number of </w:t>
      </w:r>
      <w:r w:rsidRPr="005E0F39" w:rsidR="00773B1C">
        <w:rPr>
          <w:rFonts w:ascii="Verdana" w:hAnsi="Verdana"/>
          <w:sz w:val="24"/>
          <w:szCs w:val="24"/>
        </w:rPr>
        <w:t xml:space="preserve">points raised by </w:t>
      </w:r>
      <w:r w:rsidRPr="005E0F39" w:rsidR="00F118E0">
        <w:rPr>
          <w:rFonts w:ascii="Verdana" w:hAnsi="Verdana"/>
          <w:sz w:val="24"/>
          <w:szCs w:val="24"/>
        </w:rPr>
        <w:t>members of the</w:t>
      </w:r>
      <w:r w:rsidRPr="005E0F39" w:rsidR="00773B1C">
        <w:rPr>
          <w:rFonts w:ascii="Verdana" w:hAnsi="Verdana"/>
          <w:sz w:val="24"/>
          <w:szCs w:val="24"/>
        </w:rPr>
        <w:t xml:space="preserve"> committee</w:t>
      </w:r>
      <w:r w:rsidRPr="005E0F39" w:rsidR="008C4F79">
        <w:rPr>
          <w:rFonts w:ascii="Verdana" w:hAnsi="Verdana"/>
          <w:sz w:val="24"/>
          <w:szCs w:val="24"/>
        </w:rPr>
        <w:t>.</w:t>
      </w:r>
      <w:r w:rsidRPr="005E0F39" w:rsidR="00AE6B30">
        <w:rPr>
          <w:rFonts w:ascii="Verdana" w:hAnsi="Verdana"/>
          <w:sz w:val="24"/>
          <w:szCs w:val="24"/>
        </w:rPr>
        <w:t xml:space="preserve"> </w:t>
      </w:r>
      <w:r w:rsidRPr="005E0F39" w:rsidR="00DF2E30">
        <w:rPr>
          <w:rFonts w:ascii="Verdana" w:hAnsi="Verdana"/>
          <w:sz w:val="24"/>
          <w:szCs w:val="24"/>
        </w:rPr>
        <w:t xml:space="preserve">As the country faces the biggest national emergency in peace time, I thought I would </w:t>
      </w:r>
      <w:r w:rsidR="00336FCA">
        <w:rPr>
          <w:rFonts w:ascii="Verdana" w:hAnsi="Verdana"/>
          <w:sz w:val="24"/>
          <w:szCs w:val="24"/>
        </w:rPr>
        <w:t xml:space="preserve">also </w:t>
      </w:r>
      <w:r w:rsidRPr="005E0F39" w:rsidR="00DF2E30">
        <w:rPr>
          <w:rFonts w:ascii="Verdana" w:hAnsi="Verdana"/>
          <w:sz w:val="24"/>
          <w:szCs w:val="24"/>
        </w:rPr>
        <w:t>take the opportunity to detail how the ICO as a regulator has been responding to this challenge and supporting the national effort.</w:t>
      </w:r>
    </w:p>
    <w:p w:rsidR="009B048C" w:rsidRPr="005E0F39" w:rsidP="005E0F39">
      <w:pPr>
        <w:rPr>
          <w:rFonts w:ascii="Verdana" w:hAnsi="Verdana"/>
          <w:b/>
          <w:bCs/>
          <w:sz w:val="24"/>
          <w:szCs w:val="24"/>
        </w:rPr>
      </w:pPr>
      <w:r w:rsidRPr="005E0F39">
        <w:rPr>
          <w:rFonts w:ascii="Verdana" w:hAnsi="Verdana"/>
          <w:b/>
          <w:bCs/>
          <w:sz w:val="24"/>
          <w:szCs w:val="24"/>
        </w:rPr>
        <w:t xml:space="preserve">Regulatory collaboration </w:t>
      </w:r>
    </w:p>
    <w:p w:rsidR="0072723E" w:rsidP="005E0F39">
      <w:pPr>
        <w:pStyle w:val="Remark"/>
        <w:ind w:left="0"/>
        <w:jc w:val="left"/>
        <w:rPr>
          <w:sz w:val="24"/>
          <w:szCs w:val="24"/>
        </w:rPr>
      </w:pPr>
      <w:r w:rsidRPr="00EC7B7F">
        <w:rPr>
          <w:sz w:val="24"/>
          <w:szCs w:val="24"/>
        </w:rPr>
        <w:t xml:space="preserve">During the ICO’s appearance, </w:t>
      </w:r>
      <w:r w:rsidRPr="00EC7B7F" w:rsidR="00A25101">
        <w:rPr>
          <w:sz w:val="24"/>
          <w:szCs w:val="24"/>
        </w:rPr>
        <w:t>Lord German</w:t>
      </w:r>
      <w:r w:rsidRPr="00EC7B7F" w:rsidR="001F14F1">
        <w:rPr>
          <w:sz w:val="24"/>
          <w:szCs w:val="24"/>
        </w:rPr>
        <w:t xml:space="preserve"> </w:t>
      </w:r>
      <w:r w:rsidRPr="00EC7B7F">
        <w:rPr>
          <w:sz w:val="24"/>
          <w:szCs w:val="24"/>
        </w:rPr>
        <w:t xml:space="preserve">had </w:t>
      </w:r>
      <w:r w:rsidRPr="00EC7B7F" w:rsidR="00DF2E30">
        <w:rPr>
          <w:sz w:val="24"/>
          <w:szCs w:val="24"/>
        </w:rPr>
        <w:t>asked</w:t>
      </w:r>
      <w:r w:rsidRPr="00EC7B7F" w:rsidR="00867C85">
        <w:rPr>
          <w:sz w:val="24"/>
          <w:szCs w:val="24"/>
        </w:rPr>
        <w:t xml:space="preserve"> how</w:t>
      </w:r>
      <w:r w:rsidRPr="00EC7B7F" w:rsidR="00DF2E30">
        <w:rPr>
          <w:sz w:val="24"/>
          <w:szCs w:val="24"/>
        </w:rPr>
        <w:t xml:space="preserve"> </w:t>
      </w:r>
      <w:r w:rsidRPr="00EC7B7F" w:rsidR="00867C85">
        <w:rPr>
          <w:sz w:val="24"/>
          <w:szCs w:val="24"/>
        </w:rPr>
        <w:t xml:space="preserve">regulators </w:t>
      </w:r>
      <w:r w:rsidRPr="00EC7B7F" w:rsidR="008B7AFD">
        <w:rPr>
          <w:sz w:val="24"/>
          <w:szCs w:val="24"/>
        </w:rPr>
        <w:t>in the</w:t>
      </w:r>
      <w:r w:rsidRPr="00EC7B7F" w:rsidR="00867C85">
        <w:rPr>
          <w:sz w:val="24"/>
          <w:szCs w:val="24"/>
        </w:rPr>
        <w:t xml:space="preserve"> digital </w:t>
      </w:r>
      <w:r w:rsidRPr="00EC7B7F" w:rsidR="0058173D">
        <w:rPr>
          <w:sz w:val="24"/>
          <w:szCs w:val="24"/>
        </w:rPr>
        <w:t xml:space="preserve">sphere </w:t>
      </w:r>
      <w:r w:rsidRPr="00EC7B7F" w:rsidR="000B2D08">
        <w:rPr>
          <w:sz w:val="24"/>
          <w:szCs w:val="24"/>
        </w:rPr>
        <w:t>will</w:t>
      </w:r>
      <w:r w:rsidRPr="00EC7B7F" w:rsidR="00867C85">
        <w:rPr>
          <w:sz w:val="24"/>
          <w:szCs w:val="24"/>
        </w:rPr>
        <w:t xml:space="preserve"> collaborate</w:t>
      </w:r>
      <w:r w:rsidRPr="00EC7B7F" w:rsidR="0058173D">
        <w:rPr>
          <w:sz w:val="24"/>
          <w:szCs w:val="24"/>
        </w:rPr>
        <w:t xml:space="preserve"> with the</w:t>
      </w:r>
      <w:r w:rsidRPr="00EC7B7F" w:rsidR="00DF2E30">
        <w:rPr>
          <w:sz w:val="24"/>
          <w:szCs w:val="24"/>
        </w:rPr>
        <w:t xml:space="preserve"> proposed</w:t>
      </w:r>
      <w:r w:rsidRPr="00EC7B7F" w:rsidR="0058173D">
        <w:rPr>
          <w:sz w:val="24"/>
          <w:szCs w:val="24"/>
        </w:rPr>
        <w:t xml:space="preserve"> Online Harms </w:t>
      </w:r>
      <w:r w:rsidRPr="00EC7B7F" w:rsidR="005E0F39">
        <w:rPr>
          <w:sz w:val="24"/>
          <w:szCs w:val="24"/>
        </w:rPr>
        <w:t>R</w:t>
      </w:r>
      <w:r w:rsidRPr="00EC7B7F" w:rsidR="0058173D">
        <w:rPr>
          <w:sz w:val="24"/>
          <w:szCs w:val="24"/>
        </w:rPr>
        <w:t>egulator</w:t>
      </w:r>
      <w:r w:rsidRPr="00EC7B7F">
        <w:rPr>
          <w:sz w:val="24"/>
          <w:szCs w:val="24"/>
        </w:rPr>
        <w:t xml:space="preserve"> as</w:t>
      </w:r>
      <w:r w:rsidR="009823CD">
        <w:rPr>
          <w:sz w:val="24"/>
          <w:szCs w:val="24"/>
        </w:rPr>
        <w:t xml:space="preserve"> </w:t>
      </w:r>
      <w:r w:rsidRPr="00EC7B7F" w:rsidR="00DF2E30">
        <w:rPr>
          <w:sz w:val="24"/>
          <w:szCs w:val="24"/>
        </w:rPr>
        <w:t>set out the Government’s White Paper</w:t>
      </w:r>
      <w:r w:rsidR="007B47FF">
        <w:rPr>
          <w:sz w:val="24"/>
          <w:szCs w:val="24"/>
        </w:rPr>
        <w:t xml:space="preserve"> on this subject</w:t>
      </w:r>
      <w:r w:rsidRPr="00EC7B7F">
        <w:rPr>
          <w:sz w:val="24"/>
          <w:szCs w:val="24"/>
        </w:rPr>
        <w:t>, and how they will</w:t>
      </w:r>
      <w:r w:rsidR="00B85100">
        <w:rPr>
          <w:sz w:val="24"/>
          <w:szCs w:val="24"/>
        </w:rPr>
        <w:t xml:space="preserve"> </w:t>
      </w:r>
      <w:r w:rsidRPr="00EC7B7F" w:rsidR="00867C85">
        <w:rPr>
          <w:sz w:val="24"/>
          <w:szCs w:val="24"/>
        </w:rPr>
        <w:t>share expertise</w:t>
      </w:r>
      <w:r w:rsidRPr="00EC7B7F" w:rsidR="008B7AFD">
        <w:rPr>
          <w:sz w:val="24"/>
          <w:szCs w:val="24"/>
        </w:rPr>
        <w:t>.</w:t>
      </w:r>
      <w:r w:rsidRPr="005E0F39" w:rsidR="008B7AFD">
        <w:rPr>
          <w:sz w:val="24"/>
          <w:szCs w:val="24"/>
        </w:rPr>
        <w:t xml:space="preserve"> </w:t>
      </w:r>
      <w:r w:rsidRPr="005E0F39" w:rsidR="005B47BA">
        <w:rPr>
          <w:sz w:val="24"/>
          <w:szCs w:val="24"/>
        </w:rPr>
        <w:t>In our response to the White Paper</w:t>
      </w:r>
      <w:r>
        <w:rPr>
          <w:rStyle w:val="FootnoteReference"/>
          <w:sz w:val="24"/>
          <w:szCs w:val="24"/>
        </w:rPr>
        <w:footnoteReference w:id="2"/>
      </w:r>
      <w:r w:rsidRPr="005E0F39" w:rsidR="005B47BA">
        <w:rPr>
          <w:sz w:val="24"/>
          <w:szCs w:val="24"/>
        </w:rPr>
        <w:t xml:space="preserve"> </w:t>
      </w:r>
      <w:r w:rsidR="007B47FF">
        <w:rPr>
          <w:sz w:val="24"/>
          <w:szCs w:val="24"/>
        </w:rPr>
        <w:t>the ICO</w:t>
      </w:r>
      <w:r w:rsidRPr="005E0F39" w:rsidR="007B47FF">
        <w:rPr>
          <w:sz w:val="24"/>
          <w:szCs w:val="24"/>
        </w:rPr>
        <w:t xml:space="preserve"> </w:t>
      </w:r>
      <w:r w:rsidRPr="005E0F39" w:rsidR="005B47BA">
        <w:rPr>
          <w:sz w:val="24"/>
          <w:szCs w:val="24"/>
        </w:rPr>
        <w:t xml:space="preserve">proposed a </w:t>
      </w:r>
      <w:r w:rsidR="00EE45E5">
        <w:rPr>
          <w:sz w:val="24"/>
          <w:szCs w:val="24"/>
        </w:rPr>
        <w:t xml:space="preserve">collaborative </w:t>
      </w:r>
      <w:r w:rsidR="00E75682">
        <w:rPr>
          <w:sz w:val="24"/>
          <w:szCs w:val="24"/>
        </w:rPr>
        <w:t>forum</w:t>
      </w:r>
      <w:r w:rsidRPr="005E0F39" w:rsidR="00EE45E5">
        <w:rPr>
          <w:sz w:val="24"/>
          <w:szCs w:val="24"/>
        </w:rPr>
        <w:t xml:space="preserve"> </w:t>
      </w:r>
      <w:r w:rsidRPr="005E0F39" w:rsidR="005B47BA">
        <w:rPr>
          <w:sz w:val="24"/>
          <w:szCs w:val="24"/>
        </w:rPr>
        <w:t xml:space="preserve">of </w:t>
      </w:r>
      <w:r w:rsidR="00B85100">
        <w:rPr>
          <w:sz w:val="24"/>
          <w:szCs w:val="24"/>
        </w:rPr>
        <w:t>d</w:t>
      </w:r>
      <w:r w:rsidRPr="005E0F39" w:rsidR="005B47BA">
        <w:rPr>
          <w:sz w:val="24"/>
          <w:szCs w:val="24"/>
        </w:rPr>
        <w:t xml:space="preserve">igital </w:t>
      </w:r>
      <w:r w:rsidR="00B85100">
        <w:rPr>
          <w:sz w:val="24"/>
          <w:szCs w:val="24"/>
        </w:rPr>
        <w:t>r</w:t>
      </w:r>
      <w:r w:rsidRPr="005E0F39" w:rsidR="005B47BA">
        <w:rPr>
          <w:sz w:val="24"/>
          <w:szCs w:val="24"/>
        </w:rPr>
        <w:t>egulators</w:t>
      </w:r>
      <w:r w:rsidRPr="005E0F39" w:rsidR="00643518">
        <w:rPr>
          <w:sz w:val="24"/>
          <w:szCs w:val="24"/>
        </w:rPr>
        <w:t>.</w:t>
      </w:r>
      <w:r w:rsidRPr="005E0F39" w:rsidR="005B6B63">
        <w:rPr>
          <w:sz w:val="24"/>
          <w:szCs w:val="24"/>
        </w:rPr>
        <w:t xml:space="preserve"> </w:t>
      </w:r>
      <w:r w:rsidRPr="005E0F39" w:rsidR="00625206">
        <w:rPr>
          <w:sz w:val="24"/>
          <w:szCs w:val="24"/>
        </w:rPr>
        <w:t xml:space="preserve">This </w:t>
      </w:r>
      <w:r w:rsidR="00E75682">
        <w:rPr>
          <w:sz w:val="24"/>
          <w:szCs w:val="24"/>
        </w:rPr>
        <w:t>group</w:t>
      </w:r>
      <w:r w:rsidRPr="005E0F39" w:rsidR="00E75682">
        <w:rPr>
          <w:sz w:val="24"/>
          <w:szCs w:val="24"/>
        </w:rPr>
        <w:t xml:space="preserve"> </w:t>
      </w:r>
      <w:r w:rsidRPr="005E0F39" w:rsidR="00882EC1">
        <w:rPr>
          <w:sz w:val="24"/>
          <w:szCs w:val="24"/>
        </w:rPr>
        <w:t>w</w:t>
      </w:r>
      <w:r w:rsidRPr="005E0F39" w:rsidR="00625206">
        <w:rPr>
          <w:sz w:val="24"/>
          <w:szCs w:val="24"/>
        </w:rPr>
        <w:t xml:space="preserve">ould be chaired by the </w:t>
      </w:r>
      <w:r w:rsidR="00DF355D">
        <w:rPr>
          <w:sz w:val="24"/>
          <w:szCs w:val="24"/>
        </w:rPr>
        <w:t>o</w:t>
      </w:r>
      <w:r w:rsidRPr="005E0F39" w:rsidR="00625206">
        <w:rPr>
          <w:sz w:val="24"/>
          <w:szCs w:val="24"/>
        </w:rPr>
        <w:t xml:space="preserve">nline </w:t>
      </w:r>
      <w:r w:rsidR="00DF355D">
        <w:rPr>
          <w:sz w:val="24"/>
          <w:szCs w:val="24"/>
        </w:rPr>
        <w:t>h</w:t>
      </w:r>
      <w:r w:rsidRPr="005E0F39" w:rsidR="00625206">
        <w:rPr>
          <w:sz w:val="24"/>
          <w:szCs w:val="24"/>
        </w:rPr>
        <w:t xml:space="preserve">arms </w:t>
      </w:r>
      <w:r w:rsidR="00DF355D">
        <w:rPr>
          <w:sz w:val="24"/>
          <w:szCs w:val="24"/>
        </w:rPr>
        <w:t>r</w:t>
      </w:r>
      <w:r w:rsidRPr="005E0F39" w:rsidR="00625206">
        <w:rPr>
          <w:sz w:val="24"/>
          <w:szCs w:val="24"/>
        </w:rPr>
        <w:t>egulator</w:t>
      </w:r>
      <w:r w:rsidR="00547841">
        <w:rPr>
          <w:sz w:val="24"/>
          <w:szCs w:val="24"/>
        </w:rPr>
        <w:t xml:space="preserve"> </w:t>
      </w:r>
      <w:r w:rsidRPr="00547841" w:rsidR="00547841">
        <w:rPr>
          <w:sz w:val="24"/>
          <w:szCs w:val="24"/>
        </w:rPr>
        <w:t xml:space="preserve">– a role that will likely </w:t>
      </w:r>
      <w:r w:rsidR="00A72699">
        <w:rPr>
          <w:sz w:val="24"/>
          <w:szCs w:val="24"/>
        </w:rPr>
        <w:t xml:space="preserve">be </w:t>
      </w:r>
      <w:r w:rsidRPr="00547841" w:rsidR="00547841">
        <w:rPr>
          <w:sz w:val="24"/>
          <w:szCs w:val="24"/>
        </w:rPr>
        <w:t>taken by Ofcom in the immediate term – and would include other regulators</w:t>
      </w:r>
      <w:r w:rsidR="0062169B">
        <w:rPr>
          <w:sz w:val="24"/>
          <w:szCs w:val="24"/>
        </w:rPr>
        <w:t xml:space="preserve"> </w:t>
      </w:r>
      <w:r w:rsidRPr="005E0F39" w:rsidR="00FF7B1E">
        <w:rPr>
          <w:sz w:val="24"/>
          <w:szCs w:val="24"/>
        </w:rPr>
        <w:t>in the digital sphere, such as the ICO and the C</w:t>
      </w:r>
      <w:r w:rsidR="005E0F39">
        <w:rPr>
          <w:sz w:val="24"/>
          <w:szCs w:val="24"/>
        </w:rPr>
        <w:t>ompetition and Markets Authority (C</w:t>
      </w:r>
      <w:r w:rsidRPr="005E0F39" w:rsidR="00FF7B1E">
        <w:rPr>
          <w:sz w:val="24"/>
          <w:szCs w:val="24"/>
        </w:rPr>
        <w:t>MA</w:t>
      </w:r>
      <w:r w:rsidR="005E0F39">
        <w:rPr>
          <w:sz w:val="24"/>
          <w:szCs w:val="24"/>
        </w:rPr>
        <w:t>)</w:t>
      </w:r>
      <w:r w:rsidRPr="005E0F39" w:rsidR="00FF7B1E">
        <w:rPr>
          <w:sz w:val="24"/>
          <w:szCs w:val="24"/>
        </w:rPr>
        <w:t xml:space="preserve">. </w:t>
      </w:r>
    </w:p>
    <w:p w:rsidR="00DF3DC3" w:rsidP="005E0F39">
      <w:pPr>
        <w:pStyle w:val="Remark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Such a model</w:t>
      </w:r>
      <w:r w:rsidRPr="005E0F39" w:rsidR="00FF7B1E">
        <w:rPr>
          <w:sz w:val="24"/>
          <w:szCs w:val="24"/>
        </w:rPr>
        <w:t xml:space="preserve"> would enable relevant regulators to work collaboratively on </w:t>
      </w:r>
      <w:r w:rsidRPr="005E0F39" w:rsidR="00177667">
        <w:rPr>
          <w:sz w:val="24"/>
          <w:szCs w:val="24"/>
        </w:rPr>
        <w:t xml:space="preserve">complaints and concerns that have multi-regulatory interests, </w:t>
      </w:r>
      <w:r w:rsidRPr="005E0F39" w:rsidR="00C443A1">
        <w:rPr>
          <w:sz w:val="24"/>
          <w:szCs w:val="24"/>
        </w:rPr>
        <w:t xml:space="preserve">whilst still maintaining their distinct regulatory remits and independence. </w:t>
      </w:r>
      <w:r w:rsidR="00544A41">
        <w:rPr>
          <w:sz w:val="24"/>
          <w:szCs w:val="24"/>
        </w:rPr>
        <w:t>In this arrangement, r</w:t>
      </w:r>
      <w:r w:rsidR="00BC4BE6">
        <w:rPr>
          <w:sz w:val="24"/>
          <w:szCs w:val="24"/>
        </w:rPr>
        <w:t xml:space="preserve">egulators </w:t>
      </w:r>
      <w:r w:rsidR="00BD692A">
        <w:rPr>
          <w:sz w:val="24"/>
          <w:szCs w:val="24"/>
        </w:rPr>
        <w:t xml:space="preserve">would be able </w:t>
      </w:r>
      <w:r w:rsidR="00BC4BE6">
        <w:rPr>
          <w:sz w:val="24"/>
          <w:szCs w:val="24"/>
        </w:rPr>
        <w:t xml:space="preserve">to </w:t>
      </w:r>
      <w:r w:rsidR="00544A41">
        <w:rPr>
          <w:sz w:val="24"/>
          <w:szCs w:val="24"/>
        </w:rPr>
        <w:t xml:space="preserve">share a </w:t>
      </w:r>
      <w:r w:rsidR="00BC4BE6">
        <w:rPr>
          <w:sz w:val="24"/>
          <w:szCs w:val="24"/>
        </w:rPr>
        <w:t>pool</w:t>
      </w:r>
      <w:r w:rsidRPr="00BD7F3D" w:rsidR="00BD7F3D">
        <w:rPr>
          <w:sz w:val="24"/>
          <w:szCs w:val="24"/>
        </w:rPr>
        <w:t xml:space="preserve"> technical expertise and infrastructure</w:t>
      </w:r>
      <w:r w:rsidR="00627F4C">
        <w:rPr>
          <w:sz w:val="24"/>
          <w:szCs w:val="24"/>
        </w:rPr>
        <w:t xml:space="preserve">, maximising the collective regulatory </w:t>
      </w:r>
      <w:r w:rsidR="00EA0515">
        <w:rPr>
          <w:sz w:val="24"/>
          <w:szCs w:val="24"/>
        </w:rPr>
        <w:t>resource</w:t>
      </w:r>
      <w:r w:rsidR="00BD7F3D">
        <w:rPr>
          <w:sz w:val="24"/>
          <w:szCs w:val="24"/>
        </w:rPr>
        <w:t xml:space="preserve">, and streamlining </w:t>
      </w:r>
      <w:r w:rsidR="00000BF6">
        <w:rPr>
          <w:sz w:val="24"/>
          <w:szCs w:val="24"/>
        </w:rPr>
        <w:t xml:space="preserve">responses. A ‘lead regulator’ </w:t>
      </w:r>
      <w:r w:rsidR="000E67C4">
        <w:rPr>
          <w:sz w:val="24"/>
          <w:szCs w:val="24"/>
        </w:rPr>
        <w:t>c</w:t>
      </w:r>
      <w:r w:rsidR="00000BF6">
        <w:rPr>
          <w:sz w:val="24"/>
          <w:szCs w:val="24"/>
        </w:rPr>
        <w:t xml:space="preserve">ould be assigned, based on the </w:t>
      </w:r>
      <w:r w:rsidR="001040C5">
        <w:rPr>
          <w:sz w:val="24"/>
          <w:szCs w:val="24"/>
        </w:rPr>
        <w:t xml:space="preserve">crux of the issue, </w:t>
      </w:r>
      <w:r w:rsidR="00227CAE">
        <w:rPr>
          <w:sz w:val="24"/>
          <w:szCs w:val="24"/>
        </w:rPr>
        <w:t xml:space="preserve">with the others in support, </w:t>
      </w:r>
      <w:r w:rsidR="000E67C4">
        <w:rPr>
          <w:sz w:val="24"/>
          <w:szCs w:val="24"/>
        </w:rPr>
        <w:t>allowing the correct balance between cooperation and independence.</w:t>
      </w:r>
    </w:p>
    <w:p w:rsidR="00177667" w:rsidRPr="005E0F39" w:rsidP="005E0F39">
      <w:pPr>
        <w:pStyle w:val="Remark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T</w:t>
      </w:r>
      <w:r w:rsidRPr="005E0F39">
        <w:rPr>
          <w:sz w:val="24"/>
          <w:szCs w:val="24"/>
        </w:rPr>
        <w:t xml:space="preserve">he WhatsApp/Facebook merger in 2014 which involved the interplay </w:t>
      </w:r>
      <w:r w:rsidRPr="005E0F39">
        <w:rPr>
          <w:sz w:val="24"/>
          <w:szCs w:val="24"/>
        </w:rPr>
        <w:t>between data protection and competition law</w:t>
      </w:r>
      <w:r>
        <w:rPr>
          <w:sz w:val="24"/>
          <w:szCs w:val="24"/>
        </w:rPr>
        <w:t xml:space="preserve"> is a useful example of one such </w:t>
      </w:r>
      <w:r w:rsidR="003A7EC4">
        <w:rPr>
          <w:sz w:val="24"/>
          <w:szCs w:val="24"/>
        </w:rPr>
        <w:t xml:space="preserve">concern of multi-regulatory interest. </w:t>
      </w:r>
      <w:r w:rsidR="00BA6CF5">
        <w:rPr>
          <w:sz w:val="24"/>
          <w:szCs w:val="24"/>
        </w:rPr>
        <w:t xml:space="preserve"> In this case, the ICO intervened to impose an </w:t>
      </w:r>
      <w:r w:rsidR="00A05554">
        <w:rPr>
          <w:sz w:val="24"/>
          <w:szCs w:val="24"/>
        </w:rPr>
        <w:t>undertaking</w:t>
      </w:r>
      <w:r w:rsidR="00BA6CF5">
        <w:rPr>
          <w:sz w:val="24"/>
          <w:szCs w:val="24"/>
        </w:rPr>
        <w:t xml:space="preserve"> to ensure that Facebook and </w:t>
      </w:r>
      <w:r w:rsidR="00A05554">
        <w:rPr>
          <w:sz w:val="24"/>
          <w:szCs w:val="24"/>
        </w:rPr>
        <w:t>WhatsApp</w:t>
      </w:r>
      <w:r w:rsidR="00BA6CF5">
        <w:rPr>
          <w:sz w:val="24"/>
          <w:szCs w:val="24"/>
        </w:rPr>
        <w:t xml:space="preserve"> data was not linked or shared without users’ valid consent – and the EU competition regulator intervened from a market perspective. </w:t>
      </w:r>
    </w:p>
    <w:p w:rsidR="00383F6B" w:rsidRPr="005E0F39" w:rsidP="005E0F39">
      <w:pPr>
        <w:pStyle w:val="Remark"/>
        <w:ind w:left="0"/>
        <w:jc w:val="left"/>
        <w:rPr>
          <w:sz w:val="24"/>
          <w:szCs w:val="24"/>
        </w:rPr>
      </w:pPr>
      <w:r w:rsidRPr="005E0F39">
        <w:rPr>
          <w:sz w:val="24"/>
          <w:szCs w:val="24"/>
        </w:rPr>
        <w:t xml:space="preserve">Lord German also asked if there </w:t>
      </w:r>
      <w:r w:rsidR="00203206">
        <w:rPr>
          <w:sz w:val="24"/>
          <w:szCs w:val="24"/>
        </w:rPr>
        <w:t>were</w:t>
      </w:r>
      <w:r w:rsidRPr="005E0F39">
        <w:rPr>
          <w:sz w:val="24"/>
          <w:szCs w:val="24"/>
        </w:rPr>
        <w:t xml:space="preserve"> </w:t>
      </w:r>
      <w:r w:rsidRPr="005E0F39" w:rsidR="00B14CCC">
        <w:rPr>
          <w:sz w:val="24"/>
          <w:szCs w:val="24"/>
        </w:rPr>
        <w:t xml:space="preserve">any international examples of the sort of </w:t>
      </w:r>
      <w:r w:rsidR="0096151E">
        <w:rPr>
          <w:sz w:val="24"/>
          <w:szCs w:val="24"/>
        </w:rPr>
        <w:t>organised regulatory collaboration</w:t>
      </w:r>
      <w:r w:rsidRPr="005E0F39" w:rsidR="00B14CCC">
        <w:rPr>
          <w:sz w:val="24"/>
          <w:szCs w:val="24"/>
        </w:rPr>
        <w:t xml:space="preserve"> </w:t>
      </w:r>
      <w:r w:rsidR="001D412A">
        <w:rPr>
          <w:sz w:val="24"/>
          <w:szCs w:val="24"/>
        </w:rPr>
        <w:t xml:space="preserve">on </w:t>
      </w:r>
      <w:r w:rsidR="000C2D88">
        <w:rPr>
          <w:sz w:val="24"/>
          <w:szCs w:val="24"/>
        </w:rPr>
        <w:t xml:space="preserve">online harms </w:t>
      </w:r>
      <w:r w:rsidRPr="005E0F39" w:rsidR="00B14CCC">
        <w:rPr>
          <w:sz w:val="24"/>
          <w:szCs w:val="24"/>
        </w:rPr>
        <w:t>we have proposed</w:t>
      </w:r>
      <w:r w:rsidRPr="005E0F39">
        <w:rPr>
          <w:sz w:val="24"/>
          <w:szCs w:val="24"/>
        </w:rPr>
        <w:t>.</w:t>
      </w:r>
      <w:r w:rsidRPr="005E0F39" w:rsidR="00B14CCC">
        <w:rPr>
          <w:sz w:val="24"/>
          <w:szCs w:val="24"/>
        </w:rPr>
        <w:t xml:space="preserve"> We are not aware of any international examples, but </w:t>
      </w:r>
      <w:r w:rsidR="00A75C29">
        <w:rPr>
          <w:sz w:val="24"/>
          <w:szCs w:val="24"/>
        </w:rPr>
        <w:t xml:space="preserve">there are </w:t>
      </w:r>
      <w:r w:rsidR="008926A3">
        <w:rPr>
          <w:sz w:val="24"/>
          <w:szCs w:val="24"/>
        </w:rPr>
        <w:t>existing</w:t>
      </w:r>
      <w:r w:rsidRPr="005E0F39" w:rsidR="00B14CCC">
        <w:rPr>
          <w:sz w:val="24"/>
          <w:szCs w:val="24"/>
        </w:rPr>
        <w:t xml:space="preserve"> examples in the UK</w:t>
      </w:r>
      <w:r w:rsidR="00F23D35">
        <w:rPr>
          <w:sz w:val="24"/>
          <w:szCs w:val="24"/>
        </w:rPr>
        <w:t xml:space="preserve"> of the type of regulatory cooperation that we propose</w:t>
      </w:r>
      <w:r w:rsidRPr="005E0F39" w:rsidR="00240663">
        <w:rPr>
          <w:sz w:val="24"/>
          <w:szCs w:val="24"/>
        </w:rPr>
        <w:t>.</w:t>
      </w:r>
      <w:r w:rsidRPr="005E0F39">
        <w:rPr>
          <w:sz w:val="24"/>
          <w:szCs w:val="24"/>
        </w:rPr>
        <w:t xml:space="preserve"> In our response </w:t>
      </w:r>
      <w:r w:rsidR="005E0F39">
        <w:rPr>
          <w:sz w:val="24"/>
          <w:szCs w:val="24"/>
        </w:rPr>
        <w:t xml:space="preserve">to </w:t>
      </w:r>
      <w:r w:rsidRPr="005E0F39">
        <w:rPr>
          <w:sz w:val="24"/>
          <w:szCs w:val="24"/>
        </w:rPr>
        <w:t xml:space="preserve">the </w:t>
      </w:r>
      <w:r w:rsidRPr="005E0F39" w:rsidR="00882EC1">
        <w:rPr>
          <w:sz w:val="24"/>
          <w:szCs w:val="24"/>
        </w:rPr>
        <w:t>O</w:t>
      </w:r>
      <w:r w:rsidRPr="005E0F39">
        <w:rPr>
          <w:sz w:val="24"/>
          <w:szCs w:val="24"/>
        </w:rPr>
        <w:t xml:space="preserve">nline </w:t>
      </w:r>
      <w:r w:rsidRPr="005E0F39" w:rsidR="00882EC1">
        <w:rPr>
          <w:sz w:val="24"/>
          <w:szCs w:val="24"/>
        </w:rPr>
        <w:t>H</w:t>
      </w:r>
      <w:r w:rsidRPr="005E0F39">
        <w:rPr>
          <w:sz w:val="24"/>
          <w:szCs w:val="24"/>
        </w:rPr>
        <w:t xml:space="preserve">arms </w:t>
      </w:r>
      <w:r w:rsidRPr="005E0F39" w:rsidR="00882EC1">
        <w:rPr>
          <w:sz w:val="24"/>
          <w:szCs w:val="24"/>
        </w:rPr>
        <w:t>W</w:t>
      </w:r>
      <w:r w:rsidRPr="005E0F39">
        <w:rPr>
          <w:sz w:val="24"/>
          <w:szCs w:val="24"/>
        </w:rPr>
        <w:t xml:space="preserve">hite </w:t>
      </w:r>
      <w:r w:rsidRPr="005E0F39" w:rsidR="00882EC1">
        <w:rPr>
          <w:sz w:val="24"/>
          <w:szCs w:val="24"/>
        </w:rPr>
        <w:t>P</w:t>
      </w:r>
      <w:r w:rsidRPr="005E0F39">
        <w:rPr>
          <w:sz w:val="24"/>
          <w:szCs w:val="24"/>
        </w:rPr>
        <w:t xml:space="preserve">aper, </w:t>
      </w:r>
      <w:r w:rsidRPr="005E0F39" w:rsidR="00882EC1">
        <w:rPr>
          <w:sz w:val="24"/>
          <w:szCs w:val="24"/>
        </w:rPr>
        <w:t xml:space="preserve">we </w:t>
      </w:r>
      <w:r w:rsidRPr="005E0F39" w:rsidR="00FF7B1E">
        <w:rPr>
          <w:sz w:val="24"/>
          <w:szCs w:val="24"/>
        </w:rPr>
        <w:t>cite</w:t>
      </w:r>
      <w:r w:rsidRPr="005E0F39" w:rsidR="00882EC1">
        <w:rPr>
          <w:sz w:val="24"/>
          <w:szCs w:val="24"/>
        </w:rPr>
        <w:t xml:space="preserve"> </w:t>
      </w:r>
      <w:r w:rsidRPr="005E0F39" w:rsidR="00FF7B1E">
        <w:rPr>
          <w:sz w:val="24"/>
          <w:szCs w:val="24"/>
        </w:rPr>
        <w:t>the model of</w:t>
      </w:r>
      <w:r w:rsidRPr="005E0F39">
        <w:rPr>
          <w:sz w:val="24"/>
          <w:szCs w:val="24"/>
        </w:rPr>
        <w:t xml:space="preserve"> The Regulatory Reform (Collaboration </w:t>
      </w:r>
      <w:r w:rsidRPr="002C61AF">
        <w:rPr>
          <w:sz w:val="24"/>
          <w:szCs w:val="24"/>
        </w:rPr>
        <w:t>etc</w:t>
      </w:r>
      <w:r w:rsidRPr="005E0F39">
        <w:rPr>
          <w:sz w:val="24"/>
          <w:szCs w:val="24"/>
        </w:rPr>
        <w:t xml:space="preserve"> between Ombudsmen) Order 200</w:t>
      </w:r>
      <w:r w:rsidRPr="00EC7B7F">
        <w:rPr>
          <w:sz w:val="24"/>
          <w:szCs w:val="24"/>
        </w:rPr>
        <w:t>7</w:t>
      </w:r>
      <w:r>
        <w:rPr>
          <w:rStyle w:val="FootnoteReference"/>
          <w:sz w:val="24"/>
          <w:szCs w:val="24"/>
        </w:rPr>
        <w:footnoteReference w:id="3"/>
      </w:r>
      <w:r w:rsidRPr="005E0F39" w:rsidR="00882EC1">
        <w:rPr>
          <w:sz w:val="24"/>
          <w:szCs w:val="24"/>
        </w:rPr>
        <w:t>. This</w:t>
      </w:r>
      <w:r w:rsidRPr="005E0F39">
        <w:rPr>
          <w:sz w:val="24"/>
          <w:szCs w:val="24"/>
        </w:rPr>
        <w:t xml:space="preserve"> allows the Local Government and Social Care Ombudsman and the Parliamentary and Health Service Ombudsman to work together if a complaint covers both </w:t>
      </w:r>
      <w:r w:rsidR="005314C0">
        <w:rPr>
          <w:sz w:val="24"/>
          <w:szCs w:val="24"/>
        </w:rPr>
        <w:t>ombudsmen</w:t>
      </w:r>
      <w:r w:rsidR="00416836">
        <w:rPr>
          <w:sz w:val="24"/>
          <w:szCs w:val="24"/>
        </w:rPr>
        <w:t>’s</w:t>
      </w:r>
      <w:r w:rsidR="005314C0">
        <w:rPr>
          <w:sz w:val="24"/>
          <w:szCs w:val="24"/>
        </w:rPr>
        <w:t xml:space="preserve"> </w:t>
      </w:r>
      <w:r w:rsidRPr="005E0F39">
        <w:rPr>
          <w:sz w:val="24"/>
          <w:szCs w:val="24"/>
        </w:rPr>
        <w:t>jurisdictions. The benefits of this approach include efficiency gains</w:t>
      </w:r>
      <w:r w:rsidR="005314C0">
        <w:rPr>
          <w:sz w:val="24"/>
          <w:szCs w:val="24"/>
        </w:rPr>
        <w:t xml:space="preserve"> - </w:t>
      </w:r>
      <w:r w:rsidRPr="005E0F39">
        <w:rPr>
          <w:sz w:val="24"/>
          <w:szCs w:val="24"/>
        </w:rPr>
        <w:t>as a single investigator would look at the case and provide a quicker more focused investigation, access to shared intelligence</w:t>
      </w:r>
      <w:r w:rsidR="005E0F39">
        <w:rPr>
          <w:sz w:val="24"/>
          <w:szCs w:val="24"/>
        </w:rPr>
        <w:t>,</w:t>
      </w:r>
      <w:r w:rsidRPr="005E0F39">
        <w:rPr>
          <w:sz w:val="24"/>
          <w:szCs w:val="24"/>
        </w:rPr>
        <w:t xml:space="preserve"> and the organisation(s) being investigated only having to deal with a single contact point.</w:t>
      </w:r>
    </w:p>
    <w:p w:rsidR="00EF5E48" w:rsidRPr="005E0F39" w:rsidP="005E0F39">
      <w:pPr>
        <w:pStyle w:val="Remark"/>
        <w:ind w:left="0"/>
        <w:jc w:val="left"/>
        <w:rPr>
          <w:b/>
          <w:bCs/>
          <w:sz w:val="24"/>
          <w:szCs w:val="24"/>
        </w:rPr>
      </w:pPr>
      <w:r w:rsidRPr="005E0F39">
        <w:rPr>
          <w:b/>
          <w:bCs/>
          <w:sz w:val="24"/>
          <w:szCs w:val="24"/>
        </w:rPr>
        <w:t xml:space="preserve">Fairness principle </w:t>
      </w:r>
    </w:p>
    <w:p w:rsidR="0017408E" w:rsidRPr="005E0F39" w:rsidP="005E0F39">
      <w:pPr>
        <w:pStyle w:val="Remark"/>
        <w:ind w:left="0"/>
        <w:jc w:val="left"/>
        <w:rPr>
          <w:bCs/>
          <w:sz w:val="24"/>
          <w:szCs w:val="24"/>
        </w:rPr>
      </w:pPr>
      <w:r w:rsidRPr="005E0F39">
        <w:rPr>
          <w:bCs/>
          <w:sz w:val="24"/>
          <w:szCs w:val="24"/>
        </w:rPr>
        <w:t>In a discussion about the political parties and campaigning</w:t>
      </w:r>
      <w:r w:rsidR="007E597E">
        <w:rPr>
          <w:bCs/>
          <w:sz w:val="24"/>
          <w:szCs w:val="24"/>
        </w:rPr>
        <w:t xml:space="preserve"> activities</w:t>
      </w:r>
      <w:r w:rsidRPr="005E0F39">
        <w:rPr>
          <w:bCs/>
          <w:sz w:val="24"/>
          <w:szCs w:val="24"/>
        </w:rPr>
        <w:t xml:space="preserve">, Lord Lucas asked </w:t>
      </w:r>
      <w:r w:rsidRPr="005E0F39" w:rsidR="00B14CCC">
        <w:rPr>
          <w:bCs/>
          <w:sz w:val="24"/>
          <w:szCs w:val="24"/>
        </w:rPr>
        <w:t xml:space="preserve">us </w:t>
      </w:r>
      <w:r w:rsidR="00696C35">
        <w:rPr>
          <w:bCs/>
          <w:sz w:val="24"/>
          <w:szCs w:val="24"/>
        </w:rPr>
        <w:t>to</w:t>
      </w:r>
      <w:r w:rsidRPr="005E0F39" w:rsidR="00B14CCC">
        <w:rPr>
          <w:bCs/>
          <w:sz w:val="24"/>
          <w:szCs w:val="24"/>
        </w:rPr>
        <w:t xml:space="preserve"> provide the Committee with any documents that best set out the</w:t>
      </w:r>
      <w:r w:rsidRPr="005E0F39">
        <w:rPr>
          <w:sz w:val="24"/>
          <w:szCs w:val="24"/>
        </w:rPr>
        <w:t xml:space="preserve"> ICO’s views on how the principle of fairness should apply. </w:t>
      </w:r>
      <w:r w:rsidRPr="005E0F39">
        <w:rPr>
          <w:sz w:val="24"/>
          <w:szCs w:val="24"/>
        </w:rPr>
        <w:t xml:space="preserve">The ICO has produced general guidance </w:t>
      </w:r>
      <w:r w:rsidRPr="005E0F39">
        <w:rPr>
          <w:bCs/>
          <w:sz w:val="24"/>
          <w:szCs w:val="24"/>
        </w:rPr>
        <w:t>on fairness</w:t>
      </w:r>
      <w:r>
        <w:rPr>
          <w:rStyle w:val="FootnoteReference"/>
          <w:bCs/>
          <w:sz w:val="24"/>
          <w:szCs w:val="24"/>
        </w:rPr>
        <w:footnoteReference w:id="4"/>
      </w:r>
      <w:r w:rsidRPr="005E0F39">
        <w:rPr>
          <w:bCs/>
          <w:sz w:val="24"/>
          <w:szCs w:val="24"/>
        </w:rPr>
        <w:t xml:space="preserve"> in data protection law which covers the concept of “reasonable expectation” from the public’s perspective. It is important that an individual’s personal information is not obtained or handled in a way that adversely affects them or is misleading.</w:t>
      </w:r>
    </w:p>
    <w:p w:rsidR="0017408E" w:rsidP="005E0F39">
      <w:pPr>
        <w:pStyle w:val="Remark"/>
        <w:ind w:left="0"/>
        <w:jc w:val="left"/>
        <w:rPr>
          <w:bCs/>
          <w:sz w:val="24"/>
          <w:szCs w:val="24"/>
        </w:rPr>
      </w:pPr>
      <w:r w:rsidRPr="005E0F39">
        <w:rPr>
          <w:bCs/>
          <w:sz w:val="24"/>
          <w:szCs w:val="24"/>
        </w:rPr>
        <w:t>Our draft political campaign</w:t>
      </w:r>
      <w:r w:rsidR="00307A75">
        <w:rPr>
          <w:bCs/>
          <w:sz w:val="24"/>
          <w:szCs w:val="24"/>
        </w:rPr>
        <w:t>ing</w:t>
      </w:r>
      <w:r w:rsidRPr="005E0F39">
        <w:rPr>
          <w:bCs/>
          <w:sz w:val="24"/>
          <w:szCs w:val="24"/>
        </w:rPr>
        <w:t xml:space="preserve"> guidance</w:t>
      </w:r>
      <w:r w:rsidR="009D4CF9">
        <w:rPr>
          <w:bCs/>
          <w:sz w:val="24"/>
          <w:szCs w:val="24"/>
        </w:rPr>
        <w:t xml:space="preserve"> --</w:t>
      </w:r>
      <w:r w:rsidRPr="005E0F39">
        <w:rPr>
          <w:bCs/>
          <w:sz w:val="24"/>
          <w:szCs w:val="24"/>
        </w:rPr>
        <w:t xml:space="preserve"> which we see as a tool to provide a level playing field for political parties and others</w:t>
      </w:r>
      <w:r w:rsidR="009D4CF9">
        <w:rPr>
          <w:bCs/>
          <w:sz w:val="24"/>
          <w:szCs w:val="24"/>
        </w:rPr>
        <w:t xml:space="preserve"> -- </w:t>
      </w:r>
      <w:r w:rsidRPr="005E0F39">
        <w:rPr>
          <w:bCs/>
          <w:sz w:val="24"/>
          <w:szCs w:val="24"/>
        </w:rPr>
        <w:t xml:space="preserve">builds on our core guidance in respect of fairness and applies it </w:t>
      </w:r>
      <w:r w:rsidR="0096219D">
        <w:rPr>
          <w:bCs/>
          <w:sz w:val="24"/>
          <w:szCs w:val="24"/>
        </w:rPr>
        <w:t>to</w:t>
      </w:r>
      <w:r w:rsidRPr="005E0F39" w:rsidR="0096219D">
        <w:rPr>
          <w:bCs/>
          <w:sz w:val="24"/>
          <w:szCs w:val="24"/>
        </w:rPr>
        <w:t xml:space="preserve"> </w:t>
      </w:r>
      <w:r w:rsidRPr="005E0F39">
        <w:rPr>
          <w:bCs/>
          <w:sz w:val="24"/>
          <w:szCs w:val="24"/>
        </w:rPr>
        <w:t xml:space="preserve">the </w:t>
      </w:r>
      <w:r w:rsidR="0096219D">
        <w:rPr>
          <w:bCs/>
          <w:sz w:val="24"/>
          <w:szCs w:val="24"/>
        </w:rPr>
        <w:t xml:space="preserve">specific </w:t>
      </w:r>
      <w:r w:rsidRPr="005E0F39">
        <w:rPr>
          <w:bCs/>
          <w:sz w:val="24"/>
          <w:szCs w:val="24"/>
        </w:rPr>
        <w:t>context of political campaigning.</w:t>
      </w:r>
      <w:r>
        <w:rPr>
          <w:rStyle w:val="FootnoteReference"/>
          <w:bCs/>
          <w:sz w:val="24"/>
          <w:szCs w:val="24"/>
        </w:rPr>
        <w:footnoteReference w:id="5"/>
      </w:r>
      <w:r w:rsidRPr="005E0F39">
        <w:rPr>
          <w:bCs/>
          <w:sz w:val="24"/>
          <w:szCs w:val="24"/>
        </w:rPr>
        <w:t xml:space="preserve"> This guidance was drafted in collaboration with the political parties </w:t>
      </w:r>
      <w:r w:rsidR="0096219D">
        <w:rPr>
          <w:bCs/>
          <w:sz w:val="24"/>
          <w:szCs w:val="24"/>
        </w:rPr>
        <w:t xml:space="preserve">and represents </w:t>
      </w:r>
      <w:r w:rsidR="00A632CB">
        <w:rPr>
          <w:bCs/>
          <w:sz w:val="24"/>
          <w:szCs w:val="24"/>
        </w:rPr>
        <w:t xml:space="preserve">a level of bespoke guidance </w:t>
      </w:r>
      <w:r w:rsidR="00FA67AC">
        <w:rPr>
          <w:bCs/>
          <w:sz w:val="24"/>
          <w:szCs w:val="24"/>
        </w:rPr>
        <w:t xml:space="preserve">that should provide clarity and reassurance to those working with the law </w:t>
      </w:r>
      <w:r w:rsidR="00206B19">
        <w:rPr>
          <w:bCs/>
          <w:sz w:val="24"/>
          <w:szCs w:val="24"/>
        </w:rPr>
        <w:t>during campaigns. W</w:t>
      </w:r>
      <w:r w:rsidRPr="005E0F39">
        <w:rPr>
          <w:bCs/>
          <w:sz w:val="24"/>
          <w:szCs w:val="24"/>
        </w:rPr>
        <w:t xml:space="preserve">e will continue to work with </w:t>
      </w:r>
      <w:r w:rsidR="00206B19">
        <w:rPr>
          <w:bCs/>
          <w:sz w:val="24"/>
          <w:szCs w:val="24"/>
        </w:rPr>
        <w:t>political parties</w:t>
      </w:r>
      <w:r w:rsidRPr="005E0F39" w:rsidR="00206B19">
        <w:rPr>
          <w:bCs/>
          <w:sz w:val="24"/>
          <w:szCs w:val="24"/>
        </w:rPr>
        <w:t xml:space="preserve"> </w:t>
      </w:r>
      <w:r w:rsidRPr="005E0F39">
        <w:rPr>
          <w:bCs/>
          <w:sz w:val="24"/>
          <w:szCs w:val="24"/>
        </w:rPr>
        <w:t>and others on how much and what type of data can be collated on the public for political campaigning</w:t>
      </w:r>
      <w:r w:rsidR="00206B19">
        <w:rPr>
          <w:bCs/>
          <w:sz w:val="24"/>
          <w:szCs w:val="24"/>
        </w:rPr>
        <w:t xml:space="preserve"> purposes</w:t>
      </w:r>
      <w:r w:rsidR="00BF5852">
        <w:rPr>
          <w:bCs/>
          <w:sz w:val="24"/>
          <w:szCs w:val="24"/>
        </w:rPr>
        <w:t>; questions which</w:t>
      </w:r>
      <w:r w:rsidR="00275B8E">
        <w:rPr>
          <w:bCs/>
          <w:sz w:val="24"/>
          <w:szCs w:val="24"/>
        </w:rPr>
        <w:t xml:space="preserve"> </w:t>
      </w:r>
      <w:r w:rsidRPr="005E0F39">
        <w:rPr>
          <w:bCs/>
          <w:sz w:val="24"/>
          <w:szCs w:val="24"/>
        </w:rPr>
        <w:t>centre on fairness and transparency.</w:t>
      </w:r>
    </w:p>
    <w:p w:rsidR="00865C15" w:rsidRPr="005E0F39" w:rsidP="005E0F39">
      <w:pPr>
        <w:pStyle w:val="Remark"/>
        <w:ind w:left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Additionally, I highlighted to the Committee</w:t>
      </w:r>
      <w:r w:rsidR="00B37267">
        <w:rPr>
          <w:bCs/>
          <w:sz w:val="24"/>
          <w:szCs w:val="24"/>
        </w:rPr>
        <w:t xml:space="preserve"> research which my office commissioned from Pr</w:t>
      </w:r>
      <w:r w:rsidR="00212B58">
        <w:rPr>
          <w:bCs/>
          <w:sz w:val="24"/>
          <w:szCs w:val="24"/>
        </w:rPr>
        <w:t>o</w:t>
      </w:r>
      <w:r w:rsidR="00B37267">
        <w:rPr>
          <w:bCs/>
          <w:sz w:val="24"/>
          <w:szCs w:val="24"/>
        </w:rPr>
        <w:t>f</w:t>
      </w:r>
      <w:r w:rsidR="00A72699">
        <w:rPr>
          <w:bCs/>
          <w:sz w:val="24"/>
          <w:szCs w:val="24"/>
        </w:rPr>
        <w:t>essor</w:t>
      </w:r>
      <w:r w:rsidR="00B37267">
        <w:rPr>
          <w:bCs/>
          <w:sz w:val="24"/>
          <w:szCs w:val="24"/>
        </w:rPr>
        <w:t xml:space="preserve"> Colin Bennett</w:t>
      </w:r>
      <w:r w:rsidRPr="00212B58" w:rsidR="00212B58">
        <w:rPr>
          <w:bCs/>
          <w:sz w:val="24"/>
          <w:szCs w:val="24"/>
        </w:rPr>
        <w:t xml:space="preserve"> about international practices </w:t>
      </w:r>
      <w:r w:rsidRPr="00212B58" w:rsidR="00212B58">
        <w:rPr>
          <w:bCs/>
          <w:sz w:val="24"/>
          <w:szCs w:val="24"/>
        </w:rPr>
        <w:t>and data and democracy</w:t>
      </w:r>
      <w:r>
        <w:rPr>
          <w:rStyle w:val="FootnoteReference"/>
          <w:bCs/>
          <w:sz w:val="24"/>
          <w:szCs w:val="24"/>
        </w:rPr>
        <w:footnoteReference w:id="6"/>
      </w:r>
      <w:r w:rsidR="00212B58">
        <w:rPr>
          <w:bCs/>
          <w:sz w:val="24"/>
          <w:szCs w:val="24"/>
        </w:rPr>
        <w:t xml:space="preserve">. This research highlights both the cultural differences which impact upon </w:t>
      </w:r>
      <w:r w:rsidR="00651F06">
        <w:rPr>
          <w:bCs/>
          <w:sz w:val="24"/>
          <w:szCs w:val="24"/>
        </w:rPr>
        <w:t xml:space="preserve">measures regulating data in democratic campaigning and also areas of common </w:t>
      </w:r>
      <w:r w:rsidR="00085311">
        <w:rPr>
          <w:bCs/>
          <w:sz w:val="24"/>
          <w:szCs w:val="24"/>
        </w:rPr>
        <w:t>concern.</w:t>
      </w:r>
    </w:p>
    <w:p w:rsidR="0017408E" w:rsidRPr="005E0F39" w:rsidP="005E0F39">
      <w:pPr>
        <w:pStyle w:val="Remark"/>
        <w:ind w:left="0"/>
        <w:jc w:val="left"/>
        <w:rPr>
          <w:bCs/>
          <w:sz w:val="24"/>
          <w:szCs w:val="24"/>
        </w:rPr>
      </w:pPr>
      <w:r w:rsidRPr="005E0F39">
        <w:rPr>
          <w:bCs/>
          <w:sz w:val="24"/>
          <w:szCs w:val="24"/>
        </w:rPr>
        <w:t xml:space="preserve">Finally, </w:t>
      </w:r>
      <w:r w:rsidR="005E0F39">
        <w:rPr>
          <w:bCs/>
          <w:sz w:val="24"/>
          <w:szCs w:val="24"/>
        </w:rPr>
        <w:t xml:space="preserve">our </w:t>
      </w:r>
      <w:r w:rsidRPr="005E0F39">
        <w:rPr>
          <w:bCs/>
          <w:sz w:val="24"/>
          <w:szCs w:val="24"/>
        </w:rPr>
        <w:t xml:space="preserve">report on the use of data in political campaigns - </w:t>
      </w:r>
      <w:r w:rsidRPr="005E0F39">
        <w:rPr>
          <w:bCs/>
          <w:i/>
          <w:iCs/>
          <w:sz w:val="24"/>
          <w:szCs w:val="24"/>
        </w:rPr>
        <w:t>Democracy Disrupted?</w:t>
      </w:r>
      <w:r>
        <w:rPr>
          <w:rStyle w:val="FootnoteReference"/>
          <w:bCs/>
          <w:i/>
          <w:iCs/>
          <w:sz w:val="24"/>
          <w:szCs w:val="24"/>
        </w:rPr>
        <w:footnoteReference w:id="7"/>
      </w:r>
      <w:r w:rsidRPr="005E0F39">
        <w:rPr>
          <w:bCs/>
          <w:sz w:val="24"/>
          <w:szCs w:val="24"/>
        </w:rPr>
        <w:t xml:space="preserve"> - focused on</w:t>
      </w:r>
      <w:r w:rsidRPr="005E0F39" w:rsidR="00312023">
        <w:rPr>
          <w:bCs/>
          <w:sz w:val="24"/>
          <w:szCs w:val="24"/>
        </w:rPr>
        <w:t xml:space="preserve"> a number of</w:t>
      </w:r>
      <w:r w:rsidRPr="005E0F39">
        <w:rPr>
          <w:bCs/>
          <w:sz w:val="24"/>
          <w:szCs w:val="24"/>
        </w:rPr>
        <w:t xml:space="preserve"> ethical questions and revealed practices in the online political ecosystem which strike at the heart of fairness</w:t>
      </w:r>
      <w:r w:rsidRPr="005E0F39" w:rsidR="00312023">
        <w:rPr>
          <w:bCs/>
          <w:sz w:val="24"/>
          <w:szCs w:val="24"/>
        </w:rPr>
        <w:t xml:space="preserve">. </w:t>
      </w:r>
    </w:p>
    <w:p w:rsidR="000B401A" w:rsidRPr="005E0F39" w:rsidP="005E0F39">
      <w:pPr>
        <w:rPr>
          <w:rFonts w:ascii="Verdana" w:hAnsi="Verdana"/>
          <w:b/>
          <w:bCs/>
          <w:sz w:val="24"/>
          <w:szCs w:val="24"/>
        </w:rPr>
      </w:pPr>
      <w:r w:rsidRPr="005E0F39">
        <w:rPr>
          <w:rFonts w:ascii="Verdana" w:hAnsi="Verdana"/>
          <w:b/>
          <w:bCs/>
          <w:sz w:val="24"/>
          <w:szCs w:val="24"/>
        </w:rPr>
        <w:t>Covid-19</w:t>
      </w:r>
    </w:p>
    <w:p w:rsidR="005662FD" w:rsidRPr="005E0F39" w:rsidP="005E0F39">
      <w:pPr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During the evidence session, w</w:t>
      </w:r>
      <w:r w:rsidRPr="005E0F39" w:rsidR="000B401A">
        <w:rPr>
          <w:rFonts w:ascii="Verdana" w:hAnsi="Verdana"/>
          <w:sz w:val="24"/>
          <w:szCs w:val="24"/>
        </w:rPr>
        <w:t>e touched briefly</w:t>
      </w:r>
      <w:r w:rsidRPr="005E0F39" w:rsidR="00C02183">
        <w:rPr>
          <w:rFonts w:ascii="Verdana" w:hAnsi="Verdana"/>
          <w:sz w:val="24"/>
          <w:szCs w:val="24"/>
        </w:rPr>
        <w:t xml:space="preserve"> </w:t>
      </w:r>
      <w:r w:rsidRPr="005E0F39" w:rsidR="000B401A">
        <w:rPr>
          <w:rFonts w:ascii="Verdana" w:hAnsi="Verdana"/>
          <w:sz w:val="24"/>
          <w:szCs w:val="24"/>
        </w:rPr>
        <w:t>on disinformation an</w:t>
      </w:r>
      <w:r w:rsidRPr="005E0F39" w:rsidR="0092687C">
        <w:rPr>
          <w:rFonts w:ascii="Verdana" w:hAnsi="Verdana"/>
          <w:sz w:val="24"/>
          <w:szCs w:val="24"/>
        </w:rPr>
        <w:t xml:space="preserve">d the </w:t>
      </w:r>
      <w:r w:rsidRPr="005E0F39" w:rsidR="000B401A">
        <w:rPr>
          <w:rFonts w:ascii="Verdana" w:hAnsi="Verdana"/>
          <w:sz w:val="24"/>
          <w:szCs w:val="24"/>
        </w:rPr>
        <w:t>Covid-19</w:t>
      </w:r>
      <w:r w:rsidRPr="005E0F39" w:rsidR="0092687C">
        <w:rPr>
          <w:rFonts w:ascii="Verdana" w:hAnsi="Verdana"/>
          <w:sz w:val="24"/>
          <w:szCs w:val="24"/>
        </w:rPr>
        <w:t xml:space="preserve"> pandemic</w:t>
      </w:r>
      <w:r w:rsidRPr="005E0F39" w:rsidR="00CB20B5">
        <w:rPr>
          <w:rFonts w:ascii="Verdana" w:hAnsi="Verdana"/>
          <w:sz w:val="24"/>
          <w:szCs w:val="24"/>
        </w:rPr>
        <w:t xml:space="preserve">. </w:t>
      </w:r>
      <w:r w:rsidRPr="005E0F39">
        <w:rPr>
          <w:rFonts w:ascii="Verdana" w:hAnsi="Verdana"/>
          <w:sz w:val="24"/>
          <w:szCs w:val="24"/>
        </w:rPr>
        <w:t>This pandemic brings enormous challenges to society and the economy and we know vast amounts of personal data is being processed in the public interest.</w:t>
      </w:r>
      <w:r w:rsidRPr="005E0F39" w:rsidR="00B2418E">
        <w:rPr>
          <w:rFonts w:ascii="Verdana" w:hAnsi="Verdana"/>
          <w:sz w:val="24"/>
          <w:szCs w:val="24"/>
        </w:rPr>
        <w:t xml:space="preserve"> </w:t>
      </w:r>
    </w:p>
    <w:p w:rsidR="005662FD" w:rsidRPr="005E0F39" w:rsidP="005E0F3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Firstly, w</w:t>
      </w:r>
      <w:r w:rsidRPr="005E0F39" w:rsidR="00882EC1">
        <w:rPr>
          <w:rFonts w:ascii="Verdana" w:hAnsi="Verdana"/>
          <w:sz w:val="24"/>
          <w:szCs w:val="24"/>
        </w:rPr>
        <w:t>e have made clear that d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>ata protection and electronic communication laws do not stop Government, the NHS or any other health professionals from sending public health messages to people</w:t>
      </w:r>
      <w:r w:rsidR="005E0F39">
        <w:rPr>
          <w:rFonts w:ascii="Verdana" w:hAnsi="Verdana"/>
          <w:color w:val="000000"/>
          <w:sz w:val="24"/>
          <w:szCs w:val="24"/>
          <w:shd w:val="clear" w:color="auto" w:fill="FFFFFF"/>
        </w:rPr>
        <w:t>;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these </w:t>
      </w:r>
      <w:r w:rsidR="00AA0DA2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messages 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are not considered direct marketing. Nor does it stop </w:t>
      </w:r>
      <w:r w:rsidR="00AA0DA2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public bodies 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using the latest technology to facilitate safe and speedy consultations and diagnoses. </w:t>
      </w:r>
      <w:r w:rsidRPr="005E0F39">
        <w:rPr>
          <w:rFonts w:ascii="Verdana" w:hAnsi="Verdana"/>
          <w:color w:val="000000"/>
          <w:sz w:val="24"/>
          <w:szCs w:val="24"/>
          <w:shd w:val="clear" w:color="auto" w:fill="FFFFFF"/>
        </w:rPr>
        <w:t>W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e </w:t>
      </w:r>
      <w:r w:rsidRPr="005E0F39">
        <w:rPr>
          <w:rFonts w:ascii="Verdana" w:hAnsi="Verdana"/>
          <w:color w:val="000000"/>
          <w:sz w:val="24"/>
          <w:szCs w:val="24"/>
          <w:shd w:val="clear" w:color="auto" w:fill="FFFFFF"/>
        </w:rPr>
        <w:t>are a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reasonable and practical regulator</w:t>
      </w:r>
      <w:r w:rsidRPr="005E0F39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and</w:t>
      </w:r>
      <w:r w:rsidRPr="005E0F39" w:rsidR="00882EC1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we will take into account the compelling public interest in the current health emergency when considering data protection compliance.</w:t>
      </w:r>
    </w:p>
    <w:p w:rsidR="00CB0829" w:rsidP="005E0F39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>
        <w:rPr>
          <w:rFonts w:ascii="Verdana" w:hAnsi="Verdana"/>
          <w:sz w:val="24"/>
          <w:szCs w:val="24"/>
        </w:rPr>
        <w:t xml:space="preserve">Myself and my staff are </w:t>
      </w:r>
      <w:r w:rsidRPr="005E0F39" w:rsidR="00231D3D">
        <w:rPr>
          <w:rFonts w:ascii="Verdana" w:hAnsi="Verdana"/>
          <w:sz w:val="24"/>
          <w:szCs w:val="24"/>
        </w:rPr>
        <w:t>doing what we</w:t>
      </w:r>
      <w:r w:rsidRPr="005E0F39" w:rsidR="00CA64C6">
        <w:rPr>
          <w:rFonts w:ascii="Verdana" w:hAnsi="Verdana"/>
          <w:sz w:val="24"/>
          <w:szCs w:val="24"/>
        </w:rPr>
        <w:t xml:space="preserve"> </w:t>
      </w:r>
      <w:r w:rsidRPr="005E0F39" w:rsidR="00231D3D">
        <w:rPr>
          <w:rFonts w:ascii="Verdana" w:hAnsi="Verdana"/>
          <w:sz w:val="24"/>
          <w:szCs w:val="24"/>
        </w:rPr>
        <w:t xml:space="preserve">can to support </w:t>
      </w:r>
      <w:r w:rsidRPr="005E0F39" w:rsidR="0034035F">
        <w:rPr>
          <w:rFonts w:ascii="Verdana" w:hAnsi="Verdana"/>
          <w:color w:val="000000"/>
          <w:sz w:val="24"/>
          <w:szCs w:val="24"/>
          <w:shd w:val="clear" w:color="auto" w:fill="FFFFFF"/>
        </w:rPr>
        <w:t>individuals and organisations navigat</w:t>
      </w:r>
      <w:r w:rsidR="00203206">
        <w:rPr>
          <w:rFonts w:ascii="Verdana" w:hAnsi="Verdana"/>
          <w:color w:val="000000"/>
          <w:sz w:val="24"/>
          <w:szCs w:val="24"/>
          <w:shd w:val="clear" w:color="auto" w:fill="FFFFFF"/>
        </w:rPr>
        <w:t>ing</w:t>
      </w:r>
      <w:r w:rsidRPr="005E0F39" w:rsidR="0034035F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data protection during this unprecedented time</w:t>
      </w:r>
      <w:r w:rsidRPr="005E0F39" w:rsidR="008A272A">
        <w:rPr>
          <w:rFonts w:ascii="Verdana" w:hAnsi="Verdana"/>
          <w:color w:val="000000"/>
          <w:sz w:val="24"/>
          <w:szCs w:val="24"/>
          <w:shd w:val="clear" w:color="auto" w:fill="FFFFFF"/>
        </w:rPr>
        <w:t>.</w:t>
      </w:r>
      <w:r w:rsidRPr="005E0F39" w:rsidR="00CA64C6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</w:t>
      </w:r>
      <w:r w:rsidRPr="005E0F39" w:rsidR="00F70943">
        <w:rPr>
          <w:rFonts w:ascii="Verdana" w:hAnsi="Verdana"/>
          <w:color w:val="000000"/>
          <w:sz w:val="24"/>
          <w:szCs w:val="24"/>
          <w:shd w:val="clear" w:color="auto" w:fill="FFFFFF"/>
        </w:rPr>
        <w:t>We</w:t>
      </w:r>
      <w:r w:rsidRPr="005E0F39" w:rsidR="00160BD8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have developed an</w:t>
      </w:r>
      <w:r w:rsidRPr="005E0F39" w:rsidR="00D9289E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information hu</w:t>
      </w:r>
      <w:r w:rsidRPr="005E0F39" w:rsidR="007A78A5">
        <w:rPr>
          <w:rFonts w:ascii="Verdana" w:hAnsi="Verdana"/>
          <w:color w:val="000000"/>
          <w:sz w:val="24"/>
          <w:szCs w:val="24"/>
          <w:shd w:val="clear" w:color="auto" w:fill="FFFFFF"/>
        </w:rPr>
        <w:t>b</w:t>
      </w:r>
      <w:r>
        <w:rPr>
          <w:rStyle w:val="FootnoteReference"/>
          <w:rFonts w:ascii="Verdana" w:hAnsi="Verdana"/>
          <w:color w:val="000000"/>
          <w:sz w:val="24"/>
          <w:szCs w:val="24"/>
          <w:shd w:val="clear" w:color="auto" w:fill="FFFFFF"/>
        </w:rPr>
        <w:footnoteReference w:id="8"/>
      </w:r>
      <w:r w:rsidRPr="005E0F39" w:rsidR="0019330D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on our website</w:t>
      </w:r>
      <w:r w:rsidRPr="005E0F39" w:rsidR="007A78A5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with blogs, </w:t>
      </w:r>
      <w:r w:rsidRPr="005E0F39" w:rsidR="009A3ED4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Q&amp;As, </w:t>
      </w:r>
      <w:r w:rsidRPr="005E0F39" w:rsidR="00E606F2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advice for healthcare professionals and </w:t>
      </w:r>
      <w:r w:rsidRPr="005E0F39" w:rsidR="007B2DB5">
        <w:rPr>
          <w:rFonts w:ascii="Verdana" w:hAnsi="Verdana"/>
          <w:color w:val="000000"/>
          <w:sz w:val="24"/>
          <w:szCs w:val="24"/>
          <w:shd w:val="clear" w:color="auto" w:fill="FFFFFF"/>
        </w:rPr>
        <w:t>community groups looking after the vulnerable</w:t>
      </w:r>
      <w:r w:rsidRPr="005E0F39" w:rsidR="0019330D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, and of course </w:t>
      </w:r>
      <w:r w:rsidRPr="005E0F39" w:rsidR="00202965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answering our </w:t>
      </w:r>
      <w:r w:rsidRPr="005E0F39" w:rsidR="002C61AF">
        <w:rPr>
          <w:rFonts w:ascii="Verdana" w:hAnsi="Verdana"/>
          <w:color w:val="000000"/>
          <w:sz w:val="24"/>
          <w:szCs w:val="24"/>
          <w:shd w:val="clear" w:color="auto" w:fill="FFFFFF"/>
        </w:rPr>
        <w:t>ever-busy</w:t>
      </w:r>
      <w:r w:rsidRPr="005E0F39" w:rsidR="00202965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helpline.</w:t>
      </w:r>
    </w:p>
    <w:p w:rsidR="001447E2" w:rsidP="005E0F3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Secondly, t</w:t>
      </w:r>
      <w:r w:rsidRPr="005E0F39" w:rsidR="0046117C">
        <w:rPr>
          <w:rFonts w:ascii="Verdana" w:hAnsi="Verdana"/>
          <w:sz w:val="24"/>
          <w:szCs w:val="24"/>
        </w:rPr>
        <w:t xml:space="preserve">he ICO is </w:t>
      </w:r>
      <w:r>
        <w:rPr>
          <w:rFonts w:ascii="Verdana" w:hAnsi="Verdana"/>
          <w:sz w:val="24"/>
          <w:szCs w:val="24"/>
        </w:rPr>
        <w:t>activ</w:t>
      </w:r>
      <w:r>
        <w:rPr>
          <w:rFonts w:ascii="Verdana" w:hAnsi="Verdana"/>
          <w:sz w:val="24"/>
          <w:szCs w:val="24"/>
        </w:rPr>
        <w:t xml:space="preserve">ely </w:t>
      </w:r>
      <w:r w:rsidRPr="005E0F39" w:rsidR="0046117C">
        <w:rPr>
          <w:rFonts w:ascii="Verdana" w:hAnsi="Verdana"/>
          <w:sz w:val="24"/>
          <w:szCs w:val="24"/>
        </w:rPr>
        <w:t>monitoring issues related to the use of personal data in the dissemination of disinformation, both as part of our standing work and in response to the current public health emergency</w:t>
      </w:r>
      <w:r w:rsidR="0046117C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 xml:space="preserve">We have collated resources </w:t>
      </w:r>
      <w:r w:rsidR="00AC3BA8">
        <w:rPr>
          <w:rFonts w:ascii="Verdana" w:hAnsi="Verdana"/>
          <w:sz w:val="24"/>
          <w:szCs w:val="24"/>
        </w:rPr>
        <w:t xml:space="preserve">into dedicated workstreams to tackle </w:t>
      </w:r>
      <w:r w:rsidR="00AD15E5">
        <w:rPr>
          <w:rFonts w:ascii="Verdana" w:hAnsi="Verdana"/>
          <w:sz w:val="24"/>
          <w:szCs w:val="24"/>
        </w:rPr>
        <w:t xml:space="preserve">the use of data in </w:t>
      </w:r>
      <w:r w:rsidR="00AC3BA8">
        <w:rPr>
          <w:rFonts w:ascii="Verdana" w:hAnsi="Verdana"/>
          <w:sz w:val="24"/>
          <w:szCs w:val="24"/>
        </w:rPr>
        <w:t>disinformation, scams</w:t>
      </w:r>
      <w:r w:rsidR="00AD15E5">
        <w:rPr>
          <w:rFonts w:ascii="Verdana" w:hAnsi="Verdana"/>
          <w:sz w:val="24"/>
          <w:szCs w:val="24"/>
        </w:rPr>
        <w:t xml:space="preserve">, and to </w:t>
      </w:r>
      <w:r w:rsidR="00136D00">
        <w:rPr>
          <w:rFonts w:ascii="Verdana" w:hAnsi="Verdana"/>
          <w:sz w:val="24"/>
          <w:szCs w:val="24"/>
        </w:rPr>
        <w:t>tie</w:t>
      </w:r>
      <w:r w:rsidR="00AD15E5">
        <w:rPr>
          <w:rFonts w:ascii="Verdana" w:hAnsi="Verdana"/>
          <w:sz w:val="24"/>
          <w:szCs w:val="24"/>
        </w:rPr>
        <w:t xml:space="preserve"> into our broader </w:t>
      </w:r>
      <w:r w:rsidR="00136D00">
        <w:rPr>
          <w:rFonts w:ascii="Verdana" w:hAnsi="Verdana"/>
          <w:sz w:val="24"/>
          <w:szCs w:val="24"/>
        </w:rPr>
        <w:t>work on Covid-19 response.</w:t>
      </w:r>
    </w:p>
    <w:p w:rsidR="001447E2" w:rsidP="005E0F3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Our</w:t>
      </w:r>
      <w:r w:rsidR="00136D00">
        <w:rPr>
          <w:rFonts w:ascii="Verdana" w:hAnsi="Verdana"/>
          <w:sz w:val="24"/>
          <w:szCs w:val="24"/>
        </w:rPr>
        <w:t xml:space="preserve"> work on disinformation entails coordination with </w:t>
      </w:r>
      <w:r w:rsidR="00A22F1A">
        <w:rPr>
          <w:rFonts w:ascii="Verdana" w:hAnsi="Verdana"/>
          <w:sz w:val="24"/>
          <w:szCs w:val="24"/>
        </w:rPr>
        <w:t xml:space="preserve">a great many </w:t>
      </w:r>
      <w:r w:rsidR="003E27D2">
        <w:rPr>
          <w:rFonts w:ascii="Verdana" w:hAnsi="Verdana"/>
          <w:sz w:val="24"/>
          <w:szCs w:val="24"/>
        </w:rPr>
        <w:t>stakeholder</w:t>
      </w:r>
      <w:r w:rsidR="00A22F1A">
        <w:rPr>
          <w:rFonts w:ascii="Verdana" w:hAnsi="Verdana"/>
          <w:sz w:val="24"/>
          <w:szCs w:val="24"/>
        </w:rPr>
        <w:t xml:space="preserve">s including other </w:t>
      </w:r>
      <w:r w:rsidR="003E27D2">
        <w:rPr>
          <w:rFonts w:ascii="Verdana" w:hAnsi="Verdana"/>
          <w:sz w:val="24"/>
          <w:szCs w:val="24"/>
        </w:rPr>
        <w:t>regulators</w:t>
      </w:r>
      <w:r w:rsidR="00A22F1A">
        <w:rPr>
          <w:rFonts w:ascii="Verdana" w:hAnsi="Verdana"/>
          <w:sz w:val="24"/>
          <w:szCs w:val="24"/>
        </w:rPr>
        <w:t xml:space="preserve"> – most notably Ofcom</w:t>
      </w:r>
      <w:r w:rsidR="005274BE">
        <w:rPr>
          <w:rFonts w:ascii="Verdana" w:hAnsi="Verdana"/>
          <w:sz w:val="24"/>
          <w:szCs w:val="24"/>
        </w:rPr>
        <w:t>,</w:t>
      </w:r>
      <w:r w:rsidR="003E27D2">
        <w:rPr>
          <w:rFonts w:ascii="Verdana" w:hAnsi="Verdana"/>
          <w:sz w:val="24"/>
          <w:szCs w:val="24"/>
        </w:rPr>
        <w:t xml:space="preserve"> private </w:t>
      </w:r>
      <w:r w:rsidR="005274BE">
        <w:rPr>
          <w:rFonts w:ascii="Verdana" w:hAnsi="Verdana"/>
          <w:sz w:val="24"/>
          <w:szCs w:val="24"/>
        </w:rPr>
        <w:t>companies</w:t>
      </w:r>
      <w:r w:rsidR="00315FA2">
        <w:rPr>
          <w:rFonts w:ascii="Verdana" w:hAnsi="Verdana"/>
          <w:sz w:val="24"/>
          <w:szCs w:val="24"/>
        </w:rPr>
        <w:t xml:space="preserve"> such as online platforms</w:t>
      </w:r>
      <w:r w:rsidR="005274BE">
        <w:rPr>
          <w:rFonts w:ascii="Verdana" w:hAnsi="Verdana"/>
          <w:sz w:val="24"/>
          <w:szCs w:val="24"/>
        </w:rPr>
        <w:t>, and public sector agencies in law enforcement and health</w:t>
      </w:r>
      <w:r w:rsidR="00315FA2">
        <w:rPr>
          <w:rFonts w:ascii="Verdana" w:hAnsi="Verdana"/>
          <w:sz w:val="24"/>
          <w:szCs w:val="24"/>
        </w:rPr>
        <w:t xml:space="preserve">. We are </w:t>
      </w:r>
      <w:r w:rsidR="00ED509B">
        <w:rPr>
          <w:rFonts w:ascii="Verdana" w:hAnsi="Verdana"/>
          <w:sz w:val="24"/>
          <w:szCs w:val="24"/>
        </w:rPr>
        <w:t>working very closely</w:t>
      </w:r>
      <w:r w:rsidR="009436E2">
        <w:rPr>
          <w:rFonts w:ascii="Verdana" w:hAnsi="Verdana"/>
          <w:sz w:val="24"/>
          <w:szCs w:val="24"/>
        </w:rPr>
        <w:t xml:space="preserve"> </w:t>
      </w:r>
      <w:r w:rsidR="000646D8">
        <w:rPr>
          <w:rFonts w:ascii="Verdana" w:hAnsi="Verdana"/>
          <w:sz w:val="24"/>
          <w:szCs w:val="24"/>
        </w:rPr>
        <w:t xml:space="preserve">with </w:t>
      </w:r>
      <w:r w:rsidR="009436E2">
        <w:rPr>
          <w:rFonts w:ascii="Verdana" w:hAnsi="Verdana"/>
          <w:sz w:val="24"/>
          <w:szCs w:val="24"/>
        </w:rPr>
        <w:t xml:space="preserve">government to </w:t>
      </w:r>
      <w:r w:rsidR="00ED509B">
        <w:rPr>
          <w:rFonts w:ascii="Verdana" w:hAnsi="Verdana"/>
          <w:sz w:val="24"/>
          <w:szCs w:val="24"/>
        </w:rPr>
        <w:t>coordinate action</w:t>
      </w:r>
      <w:r w:rsidR="00BB1809">
        <w:rPr>
          <w:rFonts w:ascii="Verdana" w:hAnsi="Verdana"/>
          <w:sz w:val="24"/>
          <w:szCs w:val="24"/>
        </w:rPr>
        <w:t xml:space="preserve">, focus resources, and provide solutions </w:t>
      </w:r>
      <w:r>
        <w:rPr>
          <w:rFonts w:ascii="Verdana" w:hAnsi="Verdana"/>
          <w:sz w:val="24"/>
          <w:szCs w:val="24"/>
        </w:rPr>
        <w:t xml:space="preserve">in this </w:t>
      </w:r>
      <w:r w:rsidR="00674952">
        <w:rPr>
          <w:rFonts w:ascii="Verdana" w:hAnsi="Verdana"/>
          <w:sz w:val="24"/>
          <w:szCs w:val="24"/>
        </w:rPr>
        <w:t>rapid</w:t>
      </w:r>
      <w:r>
        <w:rPr>
          <w:rFonts w:ascii="Verdana" w:hAnsi="Verdana"/>
          <w:sz w:val="24"/>
          <w:szCs w:val="24"/>
        </w:rPr>
        <w:t>ly evolving environment.</w:t>
      </w:r>
      <w:r w:rsidR="008F3D0D">
        <w:rPr>
          <w:rFonts w:ascii="Verdana" w:hAnsi="Verdana"/>
          <w:sz w:val="24"/>
          <w:szCs w:val="24"/>
        </w:rPr>
        <w:t xml:space="preserve"> The ICO’s previous experience dealing with </w:t>
      </w:r>
      <w:r w:rsidR="008F3D0D">
        <w:rPr>
          <w:rFonts w:ascii="Verdana" w:hAnsi="Verdana"/>
          <w:sz w:val="24"/>
          <w:szCs w:val="24"/>
        </w:rPr>
        <w:t>disinformation</w:t>
      </w:r>
      <w:r w:rsidR="009C7FB2">
        <w:rPr>
          <w:rFonts w:ascii="Verdana" w:hAnsi="Verdana"/>
          <w:sz w:val="24"/>
          <w:szCs w:val="24"/>
        </w:rPr>
        <w:t xml:space="preserve"> in democratic campaigns,</w:t>
      </w:r>
      <w:r w:rsidR="008F3D0D">
        <w:rPr>
          <w:rFonts w:ascii="Verdana" w:hAnsi="Verdana"/>
          <w:sz w:val="24"/>
          <w:szCs w:val="24"/>
        </w:rPr>
        <w:t xml:space="preserve"> and </w:t>
      </w:r>
      <w:r w:rsidR="009C7FB2">
        <w:rPr>
          <w:rFonts w:ascii="Verdana" w:hAnsi="Verdana"/>
          <w:sz w:val="24"/>
          <w:szCs w:val="24"/>
        </w:rPr>
        <w:t xml:space="preserve">our </w:t>
      </w:r>
      <w:r w:rsidR="008F3D0D">
        <w:rPr>
          <w:rFonts w:ascii="Verdana" w:hAnsi="Verdana"/>
          <w:sz w:val="24"/>
          <w:szCs w:val="24"/>
        </w:rPr>
        <w:t>engagement with online platforms</w:t>
      </w:r>
      <w:r w:rsidR="009C7FB2">
        <w:rPr>
          <w:rFonts w:ascii="Verdana" w:hAnsi="Verdana"/>
          <w:sz w:val="24"/>
          <w:szCs w:val="24"/>
        </w:rPr>
        <w:t>,</w:t>
      </w:r>
      <w:r w:rsidR="008F3D0D">
        <w:rPr>
          <w:rFonts w:ascii="Verdana" w:hAnsi="Verdana"/>
          <w:sz w:val="24"/>
          <w:szCs w:val="24"/>
        </w:rPr>
        <w:t xml:space="preserve"> </w:t>
      </w:r>
      <w:r w:rsidR="009A0E06">
        <w:rPr>
          <w:rFonts w:ascii="Verdana" w:hAnsi="Verdana"/>
          <w:sz w:val="24"/>
          <w:szCs w:val="24"/>
        </w:rPr>
        <w:t>gives us a unique insight to the issues at play and</w:t>
      </w:r>
      <w:r w:rsidR="009C7FB2">
        <w:rPr>
          <w:rFonts w:ascii="Verdana" w:hAnsi="Verdana"/>
          <w:sz w:val="24"/>
          <w:szCs w:val="24"/>
        </w:rPr>
        <w:t xml:space="preserve"> both</w:t>
      </w:r>
      <w:r w:rsidR="009A0E06">
        <w:rPr>
          <w:rFonts w:ascii="Verdana" w:hAnsi="Verdana"/>
          <w:sz w:val="24"/>
          <w:szCs w:val="24"/>
        </w:rPr>
        <w:t xml:space="preserve"> a willingness and ability to </w:t>
      </w:r>
      <w:r w:rsidR="00405ACF">
        <w:rPr>
          <w:rFonts w:ascii="Verdana" w:hAnsi="Verdana"/>
          <w:sz w:val="24"/>
          <w:szCs w:val="24"/>
        </w:rPr>
        <w:t>bring private companies along with us in the battle against dangerous disinformation.</w:t>
      </w:r>
    </w:p>
    <w:p w:rsidR="00215FB7" w:rsidRPr="005E0F39" w:rsidP="005E0F39">
      <w:pPr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 xml:space="preserve">I hope </w:t>
      </w:r>
      <w:r w:rsidRPr="005E0F39" w:rsidR="00312023">
        <w:rPr>
          <w:rFonts w:ascii="Verdana" w:hAnsi="Verdana"/>
          <w:sz w:val="24"/>
          <w:szCs w:val="24"/>
        </w:rPr>
        <w:t>this information is helpful</w:t>
      </w:r>
      <w:r w:rsidRPr="005E0F39" w:rsidR="007523A4">
        <w:rPr>
          <w:rFonts w:ascii="Verdana" w:hAnsi="Verdana"/>
          <w:sz w:val="24"/>
          <w:szCs w:val="24"/>
        </w:rPr>
        <w:t>. If you have further question</w:t>
      </w:r>
      <w:r w:rsidRPr="005E0F39" w:rsidR="00C00814">
        <w:rPr>
          <w:rFonts w:ascii="Verdana" w:hAnsi="Verdana"/>
          <w:sz w:val="24"/>
          <w:szCs w:val="24"/>
        </w:rPr>
        <w:t>s</w:t>
      </w:r>
      <w:r w:rsidRPr="005E0F39" w:rsidR="007523A4">
        <w:rPr>
          <w:rFonts w:ascii="Verdana" w:hAnsi="Verdana"/>
          <w:sz w:val="24"/>
          <w:szCs w:val="24"/>
        </w:rPr>
        <w:t>, please do get in touch and I</w:t>
      </w:r>
      <w:r w:rsidRPr="005E0F39">
        <w:rPr>
          <w:rFonts w:ascii="Verdana" w:hAnsi="Verdana"/>
          <w:sz w:val="24"/>
          <w:szCs w:val="24"/>
        </w:rPr>
        <w:t xml:space="preserve"> look forward to </w:t>
      </w:r>
      <w:r w:rsidRPr="005E0F39" w:rsidR="00E343E6">
        <w:rPr>
          <w:rFonts w:ascii="Verdana" w:hAnsi="Verdana"/>
          <w:sz w:val="24"/>
          <w:szCs w:val="24"/>
        </w:rPr>
        <w:t xml:space="preserve">the committee’s </w:t>
      </w:r>
      <w:r w:rsidRPr="005E0F39">
        <w:rPr>
          <w:rFonts w:ascii="Verdana" w:hAnsi="Verdana"/>
          <w:sz w:val="24"/>
          <w:szCs w:val="24"/>
        </w:rPr>
        <w:t>final report</w:t>
      </w:r>
      <w:r w:rsidRPr="005E0F39">
        <w:rPr>
          <w:rFonts w:ascii="Verdana" w:hAnsi="Verdana"/>
          <w:sz w:val="24"/>
          <w:szCs w:val="24"/>
        </w:rPr>
        <w:t>.</w:t>
      </w:r>
    </w:p>
    <w:p w:rsidR="00215FB7" w:rsidRPr="005E0F39" w:rsidP="005E0F39">
      <w:pPr>
        <w:rPr>
          <w:rFonts w:ascii="Verdana" w:hAnsi="Verdana"/>
          <w:sz w:val="24"/>
          <w:szCs w:val="24"/>
        </w:rPr>
      </w:pPr>
      <w:r w:rsidRPr="005E0F39">
        <w:rPr>
          <w:rFonts w:ascii="Verdana" w:hAnsi="Verdana"/>
          <w:sz w:val="24"/>
          <w:szCs w:val="24"/>
        </w:rPr>
        <w:t>Yours sincerely,</w:t>
      </w:r>
    </w:p>
    <w:p w:rsidR="00A72699" w:rsidP="00B46925">
      <w:pPr>
        <w:rPr>
          <w:rFonts w:eastAsia="Times New Roman"/>
        </w:rPr>
      </w:pPr>
      <w:r>
        <w:rPr>
          <w:noProof/>
          <w:sz w:val="24"/>
          <w:szCs w:val="24"/>
        </w:rPr>
        <w:drawing>
          <wp:inline distT="0" distB="0" distL="0" distR="0">
            <wp:extent cx="1748659" cy="4191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913" cy="42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699" w:rsidRPr="00A72699" w:rsidP="00A72699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A72699">
        <w:rPr>
          <w:rFonts w:ascii="Verdana" w:hAnsi="Verdana"/>
          <w:b/>
          <w:bCs/>
          <w:sz w:val="24"/>
          <w:szCs w:val="24"/>
        </w:rPr>
        <w:t>Elizabeth Denham CBE</w:t>
      </w:r>
    </w:p>
    <w:p w:rsidR="00521601" w:rsidP="00B46925">
      <w:pPr>
        <w:rPr>
          <w:rFonts w:eastAsia="Times New Roman"/>
        </w:rPr>
      </w:pPr>
      <w:r w:rsidRPr="00A72699">
        <w:rPr>
          <w:rFonts w:ascii="Verdana" w:hAnsi="Verdana"/>
          <w:b/>
          <w:bCs/>
          <w:sz w:val="24"/>
          <w:szCs w:val="24"/>
        </w:rPr>
        <w:t>U</w:t>
      </w:r>
      <w:r>
        <w:rPr>
          <w:rFonts w:ascii="Verdana" w:hAnsi="Verdana"/>
          <w:b/>
          <w:bCs/>
          <w:sz w:val="24"/>
          <w:szCs w:val="24"/>
        </w:rPr>
        <w:t>K</w:t>
      </w:r>
      <w:r w:rsidRPr="00A72699">
        <w:rPr>
          <w:rFonts w:ascii="Verdana" w:hAnsi="Verdana"/>
          <w:b/>
          <w:bCs/>
          <w:sz w:val="24"/>
          <w:szCs w:val="24"/>
        </w:rPr>
        <w:t xml:space="preserve"> Information Commissioner</w:t>
      </w:r>
    </w:p>
    <w:p w:rsidR="00001016" w:rsidRPr="00A05554" w:rsidP="005E0F39">
      <w:pPr>
        <w:rPr>
          <w:b/>
          <w:bCs/>
        </w:rPr>
      </w:pPr>
    </w:p>
    <w:sectPr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4013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35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35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37995" w:rsidP="0012371A">
      <w:pPr>
        <w:spacing w:after="0" w:line="240" w:lineRule="auto"/>
      </w:pPr>
      <w:r>
        <w:separator/>
      </w:r>
    </w:p>
  </w:footnote>
  <w:footnote w:type="continuationSeparator" w:id="1">
    <w:p w:rsidR="00D37995" w:rsidP="0012371A">
      <w:pPr>
        <w:spacing w:after="0" w:line="240" w:lineRule="auto"/>
      </w:pPr>
      <w:r>
        <w:continuationSeparator/>
      </w:r>
    </w:p>
  </w:footnote>
  <w:footnote w:id="2">
    <w:p w:rsidR="005027DA" w:rsidP="005027DA">
      <w:pPr>
        <w:pStyle w:val="FootnoteText"/>
      </w:pPr>
      <w:r>
        <w:rPr>
          <w:rStyle w:val="FootnoteReference"/>
        </w:rPr>
        <w:footnoteRef/>
      </w:r>
      <w:r>
        <w:t xml:space="preserve">ICO response to the Government’s Online Harms White Paper, July 2019: </w:t>
      </w:r>
      <w:r>
        <w:fldChar w:fldCharType="begin"/>
      </w:r>
      <w:r>
        <w:instrText xml:space="preserve"> HYPERLINK "https://ico.org.uk/media/about-the-ico/consultation-responses/2019/2615232/ico-response-online-harms-20190701.pdf" </w:instrText>
      </w:r>
      <w:r>
        <w:fldChar w:fldCharType="separate"/>
      </w:r>
      <w:r w:rsidRPr="00BB05C6">
        <w:rPr>
          <w:rStyle w:val="Hyperlink"/>
        </w:rPr>
        <w:t>https://ico.org.uk/media/about-the-ico/consultation-responses/2019/2615232/ico-response-online-harms-20190701.pdf</w:t>
      </w:r>
      <w:r>
        <w:fldChar w:fldCharType="end"/>
      </w:r>
      <w:r>
        <w:t xml:space="preserve"> (p11) </w:t>
      </w:r>
    </w:p>
  </w:footnote>
  <w:footnote w:id="3">
    <w:p w:rsidR="002406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"http://www.legislation.gov.uk/uksi/2007/1889/contents/made" </w:instrText>
      </w:r>
      <w:r>
        <w:fldChar w:fldCharType="separate"/>
      </w:r>
      <w:r w:rsidRPr="00740F72">
        <w:rPr>
          <w:rStyle w:val="Hyperlink"/>
        </w:rPr>
        <w:t>http://www.legislation.gov.uk/uksi/2007/1889/contents/made</w:t>
      </w:r>
      <w:r>
        <w:fldChar w:fldCharType="end"/>
      </w:r>
      <w:r>
        <w:t xml:space="preserve"> </w:t>
      </w:r>
    </w:p>
  </w:footnote>
  <w:footnote w:id="4">
    <w:p w:rsidR="0017408E" w:rsidP="00174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"https://ico.org.uk/for-organisations/guide-to-data-protection/guide-to-the-general-data-protection-regulation-gdpr/principles/lawfulness-fairness-and-transparency/" </w:instrText>
      </w:r>
      <w:r>
        <w:fldChar w:fldCharType="separate"/>
      </w:r>
      <w:r w:rsidRPr="00BB05C6">
        <w:rPr>
          <w:rStyle w:val="Hyperlink"/>
        </w:rPr>
        <w:t>https://ico.org.uk/for-organisations/guide-to-data-protection/guide-to-the-general-data-protection-regulation-gdpr/principles/lawfulness-fairness-and-transparency/</w:t>
      </w:r>
      <w:r>
        <w:fldChar w:fldCharType="end"/>
      </w:r>
      <w:r>
        <w:t xml:space="preserve"> </w:t>
      </w:r>
    </w:p>
  </w:footnote>
  <w:footnote w:id="5">
    <w:p w:rsidR="0017408E" w:rsidP="00174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"https://ico.org.uk/media/about-the-ico/consultations/2615563/guidance-on-political-campaigning-draft-framework-code-for-consultation.pdf" </w:instrText>
      </w:r>
      <w:r>
        <w:fldChar w:fldCharType="separate"/>
      </w:r>
      <w:r w:rsidRPr="00740F72">
        <w:rPr>
          <w:rStyle w:val="Hyperlink"/>
        </w:rPr>
        <w:t>https://ico.org.uk/media/about-the-ico/consultations/2615563/guidance-on-political-campaigning-draft-framework-code-for-consultation.pdf</w:t>
      </w:r>
      <w:r>
        <w:fldChar w:fldCharType="end"/>
      </w:r>
      <w:r>
        <w:t xml:space="preserve"> </w:t>
      </w:r>
    </w:p>
  </w:footnote>
  <w:footnote w:id="6">
    <w:p w:rsidR="00C623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"http://globalprivacyassembly.org/wp-content/uploads/2019/10/Privacy-and-International-Democratic-Engagement_finalv2.pdf" </w:instrText>
      </w:r>
      <w:r>
        <w:fldChar w:fldCharType="separate"/>
      </w:r>
      <w:r w:rsidRPr="007D2D72">
        <w:rPr>
          <w:rStyle w:val="Hyperlink"/>
        </w:rPr>
        <w:t>http://globalprivacyassembly.org/wp-content/uploads/2019/10/Privacy-and-International-Democratic-Engagement_finalv2.pdf</w:t>
      </w:r>
      <w:r>
        <w:fldChar w:fldCharType="end"/>
      </w:r>
      <w:r>
        <w:t xml:space="preserve"> </w:t>
      </w:r>
    </w:p>
  </w:footnote>
  <w:footnote w:id="7">
    <w:p w:rsidR="0017408E" w:rsidP="0017408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"https://ico.org.uk/media/action-weve-taken/2259369/democracy-disrupted-110718.pdf" </w:instrText>
      </w:r>
      <w:r>
        <w:fldChar w:fldCharType="separate"/>
      </w:r>
      <w:r w:rsidRPr="00740F72">
        <w:rPr>
          <w:rStyle w:val="Hyperlink"/>
        </w:rPr>
        <w:t>https://ico.org.uk/media/action-weve-taken/2259369/democracy-disrupted-110718.pdf</w:t>
      </w:r>
      <w:r>
        <w:fldChar w:fldCharType="end"/>
      </w:r>
      <w:r>
        <w:t xml:space="preserve"> </w:t>
      </w:r>
    </w:p>
  </w:footnote>
  <w:footnote w:id="8">
    <w:p w:rsidR="005A26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fldChar w:fldCharType="begin"/>
      </w:r>
      <w:r>
        <w:instrText xml:space="preserve"> HYPERLINK "https://ico.org.uk/global/data-protection-and-coronavirus-information-hub/" </w:instrText>
      </w:r>
      <w:r>
        <w:fldChar w:fldCharType="separate"/>
      </w:r>
      <w:r w:rsidRPr="00740F72">
        <w:rPr>
          <w:rStyle w:val="Hyperlink"/>
        </w:rPr>
        <w:t>https://ico.org.uk/global/data-protection-and-coronavirus-information-hub/</w:t>
      </w:r>
      <w:r>
        <w:fldChar w:fldCharType="end"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7A182A"/>
    <w:multiLevelType w:val="hybridMultilevel"/>
    <w:tmpl w:val="132A8A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335BB0"/>
    <w:multiLevelType w:val="hybridMultilevel"/>
    <w:tmpl w:val="44689A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characterSpacingControl w:val="doNotCompress"/>
  <w:footnotePr>
    <w:footnote w:id="0"/>
    <w:footnote w:id="1"/>
  </w:foot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3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23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71A"/>
  </w:style>
  <w:style w:type="paragraph" w:styleId="ListParagraph">
    <w:name w:val="List Paragraph"/>
    <w:basedOn w:val="Normal"/>
    <w:uiPriority w:val="34"/>
    <w:qFormat/>
    <w:rsid w:val="0012371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237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7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7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2371A"/>
    <w:rPr>
      <w:color w:val="0563C1" w:themeColor="hyperlink"/>
      <w:u w:val="single"/>
    </w:rPr>
  </w:style>
  <w:style w:type="paragraph" w:customStyle="1" w:styleId="Remark">
    <w:name w:val="Remark"/>
    <w:basedOn w:val="Normal"/>
    <w:rsid w:val="006441DE"/>
    <w:pPr>
      <w:widowControl w:val="0"/>
      <w:spacing w:after="200" w:line="240" w:lineRule="auto"/>
      <w:ind w:left="794"/>
      <w:jc w:val="both"/>
    </w:pPr>
    <w:rPr>
      <w:rFonts w:ascii="Verdana" w:eastAsia="Times New Roman" w:hAnsi="Verdana" w:cs="Times New Roman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7A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4B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4C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CAB"/>
  </w:style>
  <w:style w:type="character" w:styleId="CommentReference">
    <w:name w:val="annotation reference"/>
    <w:basedOn w:val="DefaultParagraphFont"/>
    <w:uiPriority w:val="99"/>
    <w:semiHidden/>
    <w:unhideWhenUsed/>
    <w:rsid w:val="00AE6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B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B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B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B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2.png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EA6F28E2F245B330899FDA98EE9F" ma:contentTypeVersion="12" ma:contentTypeDescription="Create a new document." ma:contentTypeScope="" ma:versionID="a9a1e2f8cd76b3e450e1b7f7d72f883c">
  <xsd:schema xmlns:xsd="http://www.w3.org/2001/XMLSchema" xmlns:xs="http://www.w3.org/2001/XMLSchema" xmlns:p="http://schemas.microsoft.com/office/2006/metadata/properties" xmlns:ns3="60d36298-2b7c-4dbd-86ca-0ed9588cacf1" xmlns:ns4="1552f3be-6e4b-4047-9991-9736bc25ea6d" targetNamespace="http://schemas.microsoft.com/office/2006/metadata/properties" ma:root="true" ma:fieldsID="f2e806548b6823a16a3029a90ef0b03b" ns3:_="" ns4:_="">
    <xsd:import namespace="60d36298-2b7c-4dbd-86ca-0ed9588cacf1"/>
    <xsd:import namespace="1552f3be-6e4b-4047-9991-9736bc25ea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36298-2b7c-4dbd-86ca-0ed9588ca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2f3be-6e4b-4047-9991-9736bc25ea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3710E-0392-4F63-8FA6-D817DD03A4B0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1552f3be-6e4b-4047-9991-9736bc25ea6d"/>
    <ds:schemaRef ds:uri="http://purl.org/dc/dcmitype/"/>
    <ds:schemaRef ds:uri="http://schemas.microsoft.com/office/infopath/2007/PartnerControls"/>
    <ds:schemaRef ds:uri="60d36298-2b7c-4dbd-86ca-0ed9588cacf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D28E24D-E9C8-4712-AC15-ABA99E0FC6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ABD57-8B3E-4B8F-97B4-CE5EF893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d36298-2b7c-4dbd-86ca-0ed9588cacf1"/>
    <ds:schemaRef ds:uri="1552f3be-6e4b-4047-9991-9736bc25e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74CE2F-977B-4AAB-999F-2CA61000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