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C3E34" w:rsidP="00514803">
      <w:pPr>
        <w:rPr>
          <w:rFonts w:ascii="Verdana" w:hAnsi="Verdana"/>
          <w:b/>
          <w:bCs/>
          <w:sz w:val="28"/>
          <w:szCs w:val="28"/>
        </w:rPr>
      </w:pPr>
      <w:r w:rsidRPr="000A7202">
        <w:rPr>
          <w:rFonts w:ascii="Verdana" w:hAnsi="Verdana"/>
          <w:b/>
          <w:bCs/>
          <w:sz w:val="28"/>
          <w:szCs w:val="28"/>
        </w:rPr>
        <w:t xml:space="preserve">Ethical Medicines Industry Group (EMIG) – </w:t>
      </w:r>
      <w:r w:rsidR="00EC0D0F">
        <w:rPr>
          <w:rFonts w:ascii="Verdana" w:hAnsi="Verdana"/>
          <w:b/>
          <w:bCs/>
          <w:sz w:val="28"/>
          <w:szCs w:val="28"/>
        </w:rPr>
        <w:t>W</w:t>
      </w:r>
      <w:r w:rsidRPr="000A7202">
        <w:rPr>
          <w:rFonts w:ascii="Verdana" w:hAnsi="Verdana"/>
          <w:b/>
          <w:bCs/>
          <w:sz w:val="28"/>
          <w:szCs w:val="28"/>
        </w:rPr>
        <w:t xml:space="preserve">ritten </w:t>
      </w:r>
      <w:r w:rsidR="00EC0D0F">
        <w:rPr>
          <w:rFonts w:ascii="Verdana" w:hAnsi="Verdana"/>
          <w:b/>
          <w:bCs/>
          <w:sz w:val="28"/>
          <w:szCs w:val="28"/>
        </w:rPr>
        <w:t>evidence</w:t>
      </w:r>
    </w:p>
    <w:p w:rsidR="00CC3E34" w:rsidP="00514803">
      <w:pPr>
        <w:rPr>
          <w:rFonts w:ascii="Verdana" w:hAnsi="Verdana"/>
          <w:b/>
          <w:bCs/>
          <w:sz w:val="28"/>
          <w:szCs w:val="28"/>
        </w:rPr>
      </w:pPr>
    </w:p>
    <w:p w:rsidR="003D14D4" w:rsidRPr="00CC3E34" w:rsidP="00514803">
      <w:pPr>
        <w:rPr>
          <w:rFonts w:ascii="Verdana" w:hAnsi="Verdana"/>
          <w:sz w:val="22"/>
          <w:szCs w:val="22"/>
        </w:rPr>
      </w:pPr>
      <w:r w:rsidRPr="00CC3E34">
        <w:rPr>
          <w:rFonts w:ascii="Verdana" w:hAnsi="Verdana"/>
          <w:sz w:val="22"/>
          <w:szCs w:val="22"/>
        </w:rPr>
        <w:t xml:space="preserve">Ethical Medicines Industry Group (EMIG) – Written submission </w:t>
      </w:r>
      <w:r w:rsidRPr="00CC3E34" w:rsidR="000A7202">
        <w:rPr>
          <w:rFonts w:ascii="Verdana" w:hAnsi="Verdana"/>
          <w:sz w:val="22"/>
          <w:szCs w:val="22"/>
        </w:rPr>
        <w:t>in response to the House of Lords Sub-Committee on the Protocol on Ireland/Northern Ireland’s request for further evidence for its follow-up work on the provision of medicines to Northern Ireland.  </w:t>
      </w:r>
    </w:p>
    <w:p w:rsidR="00AB6669" w:rsidRPr="00056CE6" w:rsidP="00514803">
      <w:pPr>
        <w:rPr>
          <w:rFonts w:ascii="Verdana" w:hAnsi="Verdana"/>
          <w:b/>
          <w:bCs/>
          <w:sz w:val="22"/>
          <w:szCs w:val="22"/>
        </w:rPr>
      </w:pPr>
    </w:p>
    <w:p w:rsidR="00B26181" w:rsidRPr="00056CE6" w:rsidP="00B26181">
      <w:pPr>
        <w:rPr>
          <w:rFonts w:ascii="Verdana" w:hAnsi="Verdana"/>
          <w:b/>
          <w:bCs/>
          <w:sz w:val="22"/>
          <w:szCs w:val="22"/>
        </w:rPr>
      </w:pPr>
      <w:r w:rsidRPr="00056CE6">
        <w:rPr>
          <w:rFonts w:ascii="Verdana" w:hAnsi="Verdana"/>
          <w:b/>
          <w:bCs/>
          <w:sz w:val="22"/>
          <w:szCs w:val="22"/>
        </w:rPr>
        <w:t>Introduction</w:t>
      </w:r>
    </w:p>
    <w:p w:rsidR="00B26181" w:rsidRPr="00056CE6" w:rsidP="00B26181">
      <w:pPr>
        <w:rPr>
          <w:rFonts w:ascii="Verdana" w:hAnsi="Verdana"/>
          <w:b/>
          <w:bCs/>
          <w:sz w:val="22"/>
          <w:szCs w:val="22"/>
        </w:rPr>
      </w:pPr>
    </w:p>
    <w:p w:rsidR="00B26181" w:rsidRPr="00056CE6" w:rsidP="007B7961">
      <w:pPr>
        <w:rPr>
          <w:rFonts w:ascii="Verdana" w:hAnsi="Verdana"/>
          <w:sz w:val="22"/>
          <w:szCs w:val="22"/>
        </w:rPr>
      </w:pPr>
      <w:r w:rsidRPr="00056CE6">
        <w:rPr>
          <w:rFonts w:ascii="Verdana" w:hAnsi="Verdana"/>
          <w:sz w:val="22"/>
          <w:szCs w:val="22"/>
        </w:rPr>
        <w:t xml:space="preserve">In June 2021, </w:t>
      </w:r>
      <w:r w:rsidRPr="00056CE6">
        <w:rPr>
          <w:rFonts w:ascii="Verdana" w:hAnsi="Verdana"/>
          <w:sz w:val="22"/>
          <w:szCs w:val="22"/>
        </w:rPr>
        <w:t xml:space="preserve">the Ethical Medicines Industry Group (EMIG), a pharmaceutical trade </w:t>
      </w:r>
      <w:r w:rsidRPr="00056CE6" w:rsidR="00BC0629">
        <w:rPr>
          <w:rFonts w:ascii="Verdana" w:hAnsi="Verdana"/>
          <w:sz w:val="22"/>
          <w:szCs w:val="22"/>
        </w:rPr>
        <w:t xml:space="preserve">association </w:t>
      </w:r>
      <w:r w:rsidRPr="00056CE6">
        <w:rPr>
          <w:rFonts w:ascii="Verdana" w:hAnsi="Verdana"/>
          <w:sz w:val="22"/>
          <w:szCs w:val="22"/>
        </w:rPr>
        <w:t>for small and medium sized companies</w:t>
      </w:r>
      <w:r w:rsidRPr="00056CE6">
        <w:rPr>
          <w:rFonts w:ascii="Verdana" w:hAnsi="Verdana"/>
          <w:sz w:val="22"/>
          <w:szCs w:val="22"/>
        </w:rPr>
        <w:t xml:space="preserve">, submitted written evidence to the European Affairs Sub-Committee </w:t>
      </w:r>
      <w:r w:rsidRPr="00056CE6">
        <w:rPr>
          <w:rFonts w:ascii="Verdana" w:hAnsi="Verdana"/>
          <w:sz w:val="22"/>
          <w:szCs w:val="22"/>
        </w:rPr>
        <w:t>On</w:t>
      </w:r>
      <w:r w:rsidRPr="00056CE6">
        <w:rPr>
          <w:rFonts w:ascii="Verdana" w:hAnsi="Verdana"/>
          <w:sz w:val="22"/>
          <w:szCs w:val="22"/>
        </w:rPr>
        <w:t xml:space="preserve"> The Protocol On Ireland/Northern Ireland</w:t>
      </w:r>
      <w:r w:rsidRPr="00056CE6">
        <w:rPr>
          <w:rFonts w:ascii="Verdana" w:hAnsi="Verdana"/>
          <w:sz w:val="22"/>
          <w:szCs w:val="22"/>
        </w:rPr>
        <w:t xml:space="preserve">. </w:t>
      </w:r>
      <w:r w:rsidRPr="00056CE6">
        <w:rPr>
          <w:rFonts w:ascii="Verdana" w:hAnsi="Verdana"/>
          <w:sz w:val="22"/>
          <w:szCs w:val="22"/>
        </w:rPr>
        <w:t>In our written evidence, EMIG outlined our concerns with the end of the ‘grace period’ in respect to medicines on 1 January 2022.</w:t>
      </w:r>
    </w:p>
    <w:p w:rsidR="00057FDD" w:rsidRPr="00056CE6" w:rsidP="007B7961">
      <w:pPr>
        <w:rPr>
          <w:rFonts w:ascii="Verdana" w:hAnsi="Verdana"/>
          <w:sz w:val="22"/>
          <w:szCs w:val="22"/>
        </w:rPr>
      </w:pPr>
    </w:p>
    <w:p w:rsidR="00057FDD" w:rsidRPr="00056CE6" w:rsidP="00057FDD">
      <w:pPr>
        <w:rPr>
          <w:rFonts w:ascii="Verdana" w:hAnsi="Verdana"/>
          <w:sz w:val="22"/>
          <w:szCs w:val="22"/>
        </w:rPr>
      </w:pPr>
      <w:r w:rsidRPr="00056CE6">
        <w:rPr>
          <w:rFonts w:ascii="Verdana" w:hAnsi="Verdana"/>
          <w:sz w:val="22"/>
          <w:szCs w:val="22"/>
        </w:rPr>
        <w:t>Our previous submission, drawing on the findings of a survey of our membership, found that 56% of respondents planned to withdraw products from the market in Northern Ireland following the end of the Northern Ireland Protocol grace period. Of the respondents who plan</w:t>
      </w:r>
      <w:r w:rsidRPr="00056CE6" w:rsidR="00514803">
        <w:rPr>
          <w:rFonts w:ascii="Verdana" w:hAnsi="Verdana"/>
          <w:sz w:val="22"/>
          <w:szCs w:val="22"/>
        </w:rPr>
        <w:t>ned</w:t>
      </w:r>
      <w:r w:rsidRPr="00056CE6">
        <w:rPr>
          <w:rFonts w:ascii="Verdana" w:hAnsi="Verdana"/>
          <w:sz w:val="22"/>
          <w:szCs w:val="22"/>
        </w:rPr>
        <w:t xml:space="preserve"> to withdraw or cease trading those products following the end of the grace period, the volume of products affected varie</w:t>
      </w:r>
      <w:r w:rsidRPr="00056CE6" w:rsidR="00514803">
        <w:rPr>
          <w:rFonts w:ascii="Verdana" w:hAnsi="Verdana"/>
          <w:sz w:val="22"/>
          <w:szCs w:val="22"/>
        </w:rPr>
        <w:t>d</w:t>
      </w:r>
      <w:r w:rsidRPr="00056CE6">
        <w:rPr>
          <w:rFonts w:ascii="Verdana" w:hAnsi="Verdana"/>
          <w:sz w:val="22"/>
          <w:szCs w:val="22"/>
        </w:rPr>
        <w:t xml:space="preserve"> by company although the most popular answer indicate</w:t>
      </w:r>
      <w:r w:rsidRPr="00056CE6" w:rsidR="00514803">
        <w:rPr>
          <w:rFonts w:ascii="Verdana" w:hAnsi="Verdana"/>
          <w:sz w:val="22"/>
          <w:szCs w:val="22"/>
        </w:rPr>
        <w:t>d</w:t>
      </w:r>
      <w:r w:rsidRPr="00056CE6">
        <w:rPr>
          <w:rFonts w:ascii="Verdana" w:hAnsi="Verdana"/>
          <w:sz w:val="22"/>
          <w:szCs w:val="22"/>
        </w:rPr>
        <w:t xml:space="preserve"> that 41-60% of medicines by volume </w:t>
      </w:r>
      <w:r w:rsidRPr="00056CE6" w:rsidR="00514803">
        <w:rPr>
          <w:rFonts w:ascii="Verdana" w:hAnsi="Verdana"/>
          <w:sz w:val="22"/>
          <w:szCs w:val="22"/>
        </w:rPr>
        <w:t>were</w:t>
      </w:r>
      <w:r w:rsidRPr="00056CE6">
        <w:rPr>
          <w:rFonts w:ascii="Verdana" w:hAnsi="Verdana"/>
          <w:sz w:val="22"/>
          <w:szCs w:val="22"/>
        </w:rPr>
        <w:t xml:space="preserve"> likely to be disrupted.</w:t>
      </w:r>
    </w:p>
    <w:p w:rsidR="00514803" w:rsidRPr="00056CE6" w:rsidP="00057FDD">
      <w:pPr>
        <w:rPr>
          <w:rFonts w:ascii="Verdana" w:hAnsi="Verdana"/>
          <w:sz w:val="22"/>
          <w:szCs w:val="22"/>
        </w:rPr>
      </w:pPr>
    </w:p>
    <w:p w:rsidR="009564B7" w:rsidRPr="00056CE6" w:rsidP="00057FDD">
      <w:pPr>
        <w:rPr>
          <w:rFonts w:ascii="Verdana" w:hAnsi="Verdana"/>
          <w:sz w:val="22"/>
          <w:szCs w:val="22"/>
        </w:rPr>
      </w:pPr>
      <w:r w:rsidRPr="00056CE6">
        <w:rPr>
          <w:rFonts w:ascii="Verdana" w:hAnsi="Verdana"/>
          <w:sz w:val="22"/>
          <w:szCs w:val="22"/>
        </w:rPr>
        <w:t xml:space="preserve">Since this submission, we </w:t>
      </w:r>
      <w:r w:rsidRPr="00056CE6" w:rsidR="009E0909">
        <w:rPr>
          <w:rFonts w:ascii="Verdana" w:hAnsi="Verdana"/>
          <w:sz w:val="22"/>
          <w:szCs w:val="22"/>
        </w:rPr>
        <w:t xml:space="preserve">note the developments that have occurred in relation to medicines and the operation of the Northern Ireland Protocol, including the publication of the </w:t>
      </w:r>
      <w:r w:rsidRPr="00056CE6">
        <w:rPr>
          <w:rFonts w:ascii="Verdana" w:hAnsi="Verdana"/>
          <w:sz w:val="22"/>
          <w:szCs w:val="22"/>
        </w:rPr>
        <w:t>United Kingdom (</w:t>
      </w:r>
      <w:r w:rsidRPr="00056CE6" w:rsidR="009E0909">
        <w:rPr>
          <w:rFonts w:ascii="Verdana" w:hAnsi="Verdana"/>
          <w:sz w:val="22"/>
          <w:szCs w:val="22"/>
        </w:rPr>
        <w:t>UK</w:t>
      </w:r>
      <w:r w:rsidRPr="00056CE6">
        <w:rPr>
          <w:rFonts w:ascii="Verdana" w:hAnsi="Verdana"/>
          <w:sz w:val="22"/>
          <w:szCs w:val="22"/>
        </w:rPr>
        <w:t>)</w:t>
      </w:r>
      <w:r w:rsidRPr="00056CE6" w:rsidR="009E0909">
        <w:rPr>
          <w:rFonts w:ascii="Verdana" w:hAnsi="Verdana"/>
          <w:sz w:val="22"/>
          <w:szCs w:val="22"/>
        </w:rPr>
        <w:t xml:space="preserve"> Government’s Command paper</w:t>
      </w:r>
      <w:r w:rsidRPr="00056CE6" w:rsidR="00A20322">
        <w:rPr>
          <w:rFonts w:ascii="Verdana" w:hAnsi="Verdana"/>
          <w:sz w:val="22"/>
          <w:szCs w:val="22"/>
        </w:rPr>
        <w:t xml:space="preserve"> and</w:t>
      </w:r>
      <w:r w:rsidRPr="00056CE6" w:rsidR="009E0909">
        <w:rPr>
          <w:rFonts w:ascii="Verdana" w:hAnsi="Verdana"/>
          <w:sz w:val="22"/>
          <w:szCs w:val="22"/>
        </w:rPr>
        <w:t xml:space="preserve"> the </w:t>
      </w:r>
      <w:r w:rsidRPr="00056CE6" w:rsidR="00307B3B">
        <w:rPr>
          <w:rFonts w:ascii="Verdana" w:hAnsi="Verdana"/>
          <w:sz w:val="22"/>
          <w:szCs w:val="22"/>
        </w:rPr>
        <w:t>E</w:t>
      </w:r>
      <w:r w:rsidRPr="00056CE6">
        <w:rPr>
          <w:rFonts w:ascii="Verdana" w:hAnsi="Verdana"/>
          <w:sz w:val="22"/>
          <w:szCs w:val="22"/>
        </w:rPr>
        <w:t xml:space="preserve">uropean </w:t>
      </w:r>
      <w:r w:rsidRPr="00056CE6" w:rsidR="00307B3B">
        <w:rPr>
          <w:rFonts w:ascii="Verdana" w:hAnsi="Verdana"/>
          <w:sz w:val="22"/>
          <w:szCs w:val="22"/>
        </w:rPr>
        <w:t>U</w:t>
      </w:r>
      <w:r w:rsidRPr="00056CE6">
        <w:rPr>
          <w:rFonts w:ascii="Verdana" w:hAnsi="Verdana"/>
          <w:sz w:val="22"/>
          <w:szCs w:val="22"/>
        </w:rPr>
        <w:t>nion</w:t>
      </w:r>
      <w:r w:rsidRPr="00056CE6" w:rsidR="00307B3B">
        <w:rPr>
          <w:rFonts w:ascii="Verdana" w:hAnsi="Verdana"/>
          <w:sz w:val="22"/>
          <w:szCs w:val="22"/>
        </w:rPr>
        <w:t>’s</w:t>
      </w:r>
      <w:r w:rsidRPr="00056CE6">
        <w:rPr>
          <w:rFonts w:ascii="Verdana" w:hAnsi="Verdana"/>
          <w:sz w:val="22"/>
          <w:szCs w:val="22"/>
        </w:rPr>
        <w:t xml:space="preserve"> (EU)</w:t>
      </w:r>
      <w:r w:rsidRPr="00056CE6" w:rsidR="009E0909">
        <w:rPr>
          <w:rFonts w:ascii="Verdana" w:hAnsi="Verdana"/>
          <w:sz w:val="22"/>
          <w:szCs w:val="22"/>
        </w:rPr>
        <w:t xml:space="preserve"> Non-Paper</w:t>
      </w:r>
      <w:r w:rsidRPr="00056CE6" w:rsidR="00A20322">
        <w:rPr>
          <w:rFonts w:ascii="Verdana" w:hAnsi="Verdana"/>
          <w:sz w:val="22"/>
          <w:szCs w:val="22"/>
        </w:rPr>
        <w:t xml:space="preserve">. To </w:t>
      </w:r>
      <w:r w:rsidRPr="00056CE6">
        <w:rPr>
          <w:rFonts w:ascii="Verdana" w:hAnsi="Verdana"/>
          <w:sz w:val="22"/>
          <w:szCs w:val="22"/>
        </w:rPr>
        <w:t>establish the likely impact of</w:t>
      </w:r>
      <w:r w:rsidRPr="00056CE6" w:rsidR="00A20322">
        <w:rPr>
          <w:rFonts w:ascii="Verdana" w:hAnsi="Verdana"/>
          <w:sz w:val="22"/>
          <w:szCs w:val="22"/>
        </w:rPr>
        <w:t xml:space="preserve"> the latest developments, the Committee has requested EMIG provide follow-up written evidence. </w:t>
      </w:r>
    </w:p>
    <w:p w:rsidR="009564B7" w:rsidRPr="00056CE6" w:rsidP="00057FDD">
      <w:pPr>
        <w:rPr>
          <w:rFonts w:ascii="Verdana" w:hAnsi="Verdana"/>
          <w:sz w:val="22"/>
          <w:szCs w:val="22"/>
        </w:rPr>
      </w:pPr>
    </w:p>
    <w:p w:rsidR="00514803" w:rsidRPr="00056CE6" w:rsidP="00057FDD">
      <w:pPr>
        <w:rPr>
          <w:rFonts w:ascii="Verdana" w:hAnsi="Verdana"/>
          <w:sz w:val="22"/>
          <w:szCs w:val="22"/>
        </w:rPr>
      </w:pPr>
      <w:r w:rsidRPr="00056CE6">
        <w:rPr>
          <w:rFonts w:ascii="Verdana" w:hAnsi="Verdana"/>
          <w:sz w:val="22"/>
          <w:szCs w:val="22"/>
        </w:rPr>
        <w:t xml:space="preserve">This document briefly outlines EMIG’s latest position on the supply of medicines in Northern Ireland from 1 January 2022.  </w:t>
      </w:r>
    </w:p>
    <w:p w:rsidR="003D14D4" w:rsidRPr="00056CE6" w:rsidP="008160F9">
      <w:pPr>
        <w:rPr>
          <w:rFonts w:ascii="Verdana" w:hAnsi="Verdana"/>
          <w:sz w:val="22"/>
          <w:szCs w:val="22"/>
        </w:rPr>
      </w:pPr>
    </w:p>
    <w:p w:rsidR="00514803" w:rsidRPr="00056CE6">
      <w:pPr>
        <w:rPr>
          <w:rFonts w:ascii="Verdana" w:hAnsi="Verdana"/>
          <w:b/>
          <w:bCs/>
          <w:sz w:val="22"/>
          <w:szCs w:val="22"/>
        </w:rPr>
      </w:pPr>
      <w:r w:rsidRPr="00056CE6">
        <w:rPr>
          <w:rFonts w:ascii="Verdana" w:hAnsi="Verdana"/>
          <w:b/>
          <w:bCs/>
          <w:sz w:val="22"/>
          <w:szCs w:val="22"/>
        </w:rPr>
        <w:t xml:space="preserve">EMIG </w:t>
      </w:r>
      <w:r w:rsidRPr="00056CE6" w:rsidR="00307B3B">
        <w:rPr>
          <w:rFonts w:ascii="Verdana" w:hAnsi="Verdana"/>
          <w:b/>
          <w:bCs/>
          <w:sz w:val="22"/>
          <w:szCs w:val="22"/>
        </w:rPr>
        <w:t>updated</w:t>
      </w:r>
      <w:r w:rsidRPr="00056CE6">
        <w:rPr>
          <w:rFonts w:ascii="Verdana" w:hAnsi="Verdana"/>
          <w:b/>
          <w:bCs/>
          <w:sz w:val="22"/>
          <w:szCs w:val="22"/>
        </w:rPr>
        <w:t xml:space="preserve"> position </w:t>
      </w:r>
      <w:r w:rsidRPr="00056CE6" w:rsidR="00307B3B">
        <w:rPr>
          <w:rFonts w:ascii="Verdana" w:hAnsi="Verdana"/>
          <w:b/>
          <w:bCs/>
          <w:sz w:val="22"/>
          <w:szCs w:val="22"/>
        </w:rPr>
        <w:t>on the No</w:t>
      </w:r>
      <w:r w:rsidRPr="00056CE6" w:rsidR="0038768D">
        <w:rPr>
          <w:rFonts w:ascii="Verdana" w:hAnsi="Verdana"/>
          <w:b/>
          <w:bCs/>
          <w:sz w:val="22"/>
          <w:szCs w:val="22"/>
        </w:rPr>
        <w:t>rthern Ireland Protocol</w:t>
      </w:r>
    </w:p>
    <w:p w:rsidR="000C1228" w:rsidRPr="00056CE6" w:rsidP="00A82AE7">
      <w:pPr>
        <w:rPr>
          <w:rFonts w:ascii="Verdana" w:hAnsi="Verdana"/>
          <w:sz w:val="22"/>
          <w:szCs w:val="22"/>
        </w:rPr>
      </w:pPr>
    </w:p>
    <w:p w:rsidR="00A20322" w:rsidRPr="00056CE6" w:rsidP="00A82AE7">
      <w:pPr>
        <w:rPr>
          <w:rFonts w:ascii="Verdana" w:hAnsi="Verdana"/>
          <w:sz w:val="22"/>
          <w:szCs w:val="22"/>
        </w:rPr>
      </w:pPr>
      <w:r w:rsidRPr="00056CE6">
        <w:rPr>
          <w:rFonts w:ascii="Verdana" w:hAnsi="Verdana"/>
          <w:sz w:val="22"/>
          <w:szCs w:val="22"/>
        </w:rPr>
        <w:t>Since our original submission, EMIG has been encouraged by the latest developments regarding the operation of the Northern Ireland Protocol. Notably, this includes the UK’s decision to continue to operate the Protocol on the current basis, including the extension of the grace periods currently in force, and the EU’s decision not to pursue infringement procedure</w:t>
      </w:r>
      <w:r w:rsidRPr="00056CE6" w:rsidR="009564B7">
        <w:rPr>
          <w:rFonts w:ascii="Verdana" w:hAnsi="Verdana"/>
          <w:sz w:val="22"/>
          <w:szCs w:val="22"/>
        </w:rPr>
        <w:t>s</w:t>
      </w:r>
      <w:r w:rsidRPr="00056CE6">
        <w:rPr>
          <w:rFonts w:ascii="Verdana" w:hAnsi="Verdana"/>
          <w:sz w:val="22"/>
          <w:szCs w:val="22"/>
        </w:rPr>
        <w:t>.</w:t>
      </w:r>
    </w:p>
    <w:p w:rsidR="0038768D" w:rsidRPr="00056CE6" w:rsidP="00A82AE7">
      <w:pPr>
        <w:rPr>
          <w:rFonts w:ascii="Verdana" w:hAnsi="Verdana"/>
          <w:sz w:val="22"/>
          <w:szCs w:val="22"/>
        </w:rPr>
      </w:pPr>
    </w:p>
    <w:p w:rsidR="0038768D" w:rsidRPr="00056CE6" w:rsidP="00A82AE7">
      <w:pPr>
        <w:rPr>
          <w:rFonts w:ascii="Verdana" w:hAnsi="Verdana"/>
          <w:sz w:val="22"/>
          <w:szCs w:val="22"/>
        </w:rPr>
      </w:pPr>
      <w:r w:rsidRPr="00056CE6">
        <w:rPr>
          <w:rFonts w:ascii="Verdana" w:hAnsi="Verdana"/>
          <w:sz w:val="22"/>
          <w:szCs w:val="22"/>
        </w:rPr>
        <w:t>Provided this period of standstill is maintained</w:t>
      </w:r>
      <w:r w:rsidRPr="00056CE6">
        <w:rPr>
          <w:rFonts w:ascii="Verdana" w:hAnsi="Verdana"/>
          <w:sz w:val="22"/>
          <w:szCs w:val="22"/>
        </w:rPr>
        <w:t xml:space="preserve">, we are </w:t>
      </w:r>
      <w:r w:rsidRPr="00056CE6" w:rsidR="009564B7">
        <w:rPr>
          <w:rFonts w:ascii="Verdana" w:hAnsi="Verdana"/>
          <w:sz w:val="22"/>
          <w:szCs w:val="22"/>
        </w:rPr>
        <w:t>confident</w:t>
      </w:r>
      <w:r w:rsidRPr="00056CE6">
        <w:rPr>
          <w:rFonts w:ascii="Verdana" w:hAnsi="Verdana"/>
          <w:sz w:val="22"/>
          <w:szCs w:val="22"/>
        </w:rPr>
        <w:t xml:space="preserve"> that products supplied from Great Britain</w:t>
      </w:r>
      <w:r w:rsidRPr="00056CE6" w:rsidR="009564B7">
        <w:rPr>
          <w:rFonts w:ascii="Verdana" w:hAnsi="Verdana"/>
          <w:sz w:val="22"/>
          <w:szCs w:val="22"/>
        </w:rPr>
        <w:t xml:space="preserve"> (GB)</w:t>
      </w:r>
      <w:r w:rsidRPr="00056CE6">
        <w:rPr>
          <w:rFonts w:ascii="Verdana" w:hAnsi="Verdana"/>
          <w:sz w:val="22"/>
          <w:szCs w:val="22"/>
        </w:rPr>
        <w:t xml:space="preserve"> to Northern Ireland will continue unimpeded. We have heard from some of our members that their </w:t>
      </w:r>
      <w:r w:rsidRPr="00056CE6" w:rsidR="009564B7">
        <w:rPr>
          <w:rFonts w:ascii="Verdana" w:hAnsi="Verdana"/>
          <w:sz w:val="22"/>
          <w:szCs w:val="22"/>
        </w:rPr>
        <w:t xml:space="preserve">intended </w:t>
      </w:r>
      <w:r w:rsidRPr="00056CE6">
        <w:rPr>
          <w:rFonts w:ascii="Verdana" w:hAnsi="Verdana"/>
          <w:sz w:val="22"/>
          <w:szCs w:val="22"/>
        </w:rPr>
        <w:t xml:space="preserve">plans to withdraw products </w:t>
      </w:r>
      <w:r w:rsidRPr="00056CE6" w:rsidR="009564B7">
        <w:rPr>
          <w:rFonts w:ascii="Verdana" w:hAnsi="Verdana"/>
          <w:sz w:val="22"/>
          <w:szCs w:val="22"/>
        </w:rPr>
        <w:t xml:space="preserve">from Northern Ireland </w:t>
      </w:r>
      <w:r w:rsidRPr="00056CE6">
        <w:rPr>
          <w:rFonts w:ascii="Verdana" w:hAnsi="Verdana"/>
          <w:sz w:val="22"/>
          <w:szCs w:val="22"/>
        </w:rPr>
        <w:t xml:space="preserve">have </w:t>
      </w:r>
      <w:r w:rsidRPr="00056CE6" w:rsidR="009564B7">
        <w:rPr>
          <w:rFonts w:ascii="Verdana" w:hAnsi="Verdana"/>
          <w:sz w:val="22"/>
          <w:szCs w:val="22"/>
        </w:rPr>
        <w:t xml:space="preserve">now </w:t>
      </w:r>
      <w:r w:rsidRPr="00056CE6">
        <w:rPr>
          <w:rFonts w:ascii="Verdana" w:hAnsi="Verdana"/>
          <w:sz w:val="22"/>
          <w:szCs w:val="22"/>
        </w:rPr>
        <w:t xml:space="preserve">been placed on hold.  </w:t>
      </w:r>
    </w:p>
    <w:p w:rsidR="0038768D" w:rsidRPr="00056CE6" w:rsidP="00A82AE7">
      <w:pPr>
        <w:rPr>
          <w:rFonts w:ascii="Verdana" w:hAnsi="Verdana"/>
          <w:sz w:val="22"/>
          <w:szCs w:val="22"/>
        </w:rPr>
      </w:pPr>
    </w:p>
    <w:p w:rsidR="00A20322" w:rsidRPr="00056CE6" w:rsidP="00A82AE7">
      <w:pPr>
        <w:rPr>
          <w:rFonts w:ascii="Verdana" w:hAnsi="Verdana"/>
          <w:sz w:val="22"/>
          <w:szCs w:val="22"/>
        </w:rPr>
      </w:pPr>
      <w:r w:rsidRPr="00056CE6">
        <w:rPr>
          <w:rFonts w:ascii="Verdana" w:hAnsi="Verdana"/>
          <w:sz w:val="22"/>
          <w:szCs w:val="22"/>
        </w:rPr>
        <w:t>However</w:t>
      </w:r>
      <w:r w:rsidRPr="00056CE6" w:rsidR="0038768D">
        <w:rPr>
          <w:rFonts w:ascii="Verdana" w:hAnsi="Verdana"/>
          <w:sz w:val="22"/>
          <w:szCs w:val="22"/>
        </w:rPr>
        <w:t xml:space="preserve">, </w:t>
      </w:r>
      <w:r w:rsidRPr="00056CE6">
        <w:rPr>
          <w:rFonts w:ascii="Verdana" w:hAnsi="Verdana"/>
          <w:sz w:val="22"/>
          <w:szCs w:val="22"/>
        </w:rPr>
        <w:t>despite this</w:t>
      </w:r>
      <w:r w:rsidRPr="00056CE6" w:rsidR="009564B7">
        <w:rPr>
          <w:rFonts w:ascii="Verdana" w:hAnsi="Verdana"/>
          <w:sz w:val="22"/>
          <w:szCs w:val="22"/>
        </w:rPr>
        <w:t xml:space="preserve"> period of standstill</w:t>
      </w:r>
      <w:r w:rsidRPr="00056CE6" w:rsidR="0038768D">
        <w:rPr>
          <w:rFonts w:ascii="Verdana" w:hAnsi="Verdana"/>
          <w:sz w:val="22"/>
          <w:szCs w:val="22"/>
        </w:rPr>
        <w:t xml:space="preserve">, we are increasingly unsettled about the risk of this fragile situation being undermined following statements from the UK Government that the Protocol could be unilaterally suspended. The </w:t>
      </w:r>
      <w:r w:rsidRPr="00056CE6" w:rsidR="0038768D">
        <w:rPr>
          <w:rFonts w:ascii="Verdana" w:hAnsi="Verdana"/>
          <w:sz w:val="22"/>
          <w:szCs w:val="22"/>
        </w:rPr>
        <w:t>suspension of the Protocol, or the imposition of any unilateral</w:t>
      </w:r>
      <w:r w:rsidRPr="00056CE6" w:rsidR="009564B7">
        <w:rPr>
          <w:rFonts w:ascii="Verdana" w:hAnsi="Verdana"/>
          <w:sz w:val="22"/>
          <w:szCs w:val="22"/>
        </w:rPr>
        <w:t xml:space="preserve"> or</w:t>
      </w:r>
      <w:r w:rsidRPr="00056CE6" w:rsidR="0038768D">
        <w:rPr>
          <w:rFonts w:ascii="Verdana" w:hAnsi="Verdana"/>
          <w:sz w:val="22"/>
          <w:szCs w:val="22"/>
        </w:rPr>
        <w:t xml:space="preserve"> un-negotiated</w:t>
      </w:r>
      <w:r w:rsidRPr="00056CE6">
        <w:rPr>
          <w:rFonts w:ascii="Verdana" w:hAnsi="Verdana"/>
          <w:sz w:val="22"/>
          <w:szCs w:val="22"/>
        </w:rPr>
        <w:t xml:space="preserve"> solution</w:t>
      </w:r>
      <w:r w:rsidRPr="00056CE6" w:rsidR="0038768D">
        <w:rPr>
          <w:rFonts w:ascii="Verdana" w:hAnsi="Verdana"/>
          <w:sz w:val="22"/>
          <w:szCs w:val="22"/>
        </w:rPr>
        <w:t xml:space="preserve">, </w:t>
      </w:r>
      <w:r w:rsidRPr="00056CE6">
        <w:rPr>
          <w:rFonts w:ascii="Verdana" w:hAnsi="Verdana"/>
          <w:sz w:val="22"/>
          <w:szCs w:val="22"/>
        </w:rPr>
        <w:t xml:space="preserve">threatens to undermine the </w:t>
      </w:r>
      <w:r w:rsidRPr="00056CE6" w:rsidR="009564B7">
        <w:rPr>
          <w:rFonts w:ascii="Verdana" w:hAnsi="Verdana"/>
          <w:sz w:val="22"/>
          <w:szCs w:val="22"/>
        </w:rPr>
        <w:t>delicate</w:t>
      </w:r>
      <w:r w:rsidRPr="00056CE6">
        <w:rPr>
          <w:rFonts w:ascii="Verdana" w:hAnsi="Verdana"/>
          <w:sz w:val="22"/>
          <w:szCs w:val="22"/>
        </w:rPr>
        <w:t xml:space="preserve"> </w:t>
      </w:r>
      <w:r w:rsidRPr="00056CE6" w:rsidR="009564B7">
        <w:rPr>
          <w:rFonts w:ascii="Verdana" w:hAnsi="Verdana"/>
          <w:sz w:val="22"/>
          <w:szCs w:val="22"/>
        </w:rPr>
        <w:t>trading situation</w:t>
      </w:r>
      <w:r w:rsidRPr="00056CE6">
        <w:rPr>
          <w:rFonts w:ascii="Verdana" w:hAnsi="Verdana"/>
          <w:sz w:val="22"/>
          <w:szCs w:val="22"/>
        </w:rPr>
        <w:t xml:space="preserve"> that currently </w:t>
      </w:r>
      <w:r w:rsidRPr="00056CE6">
        <w:rPr>
          <w:rFonts w:ascii="Verdana" w:hAnsi="Verdana"/>
          <w:sz w:val="22"/>
          <w:szCs w:val="22"/>
        </w:rPr>
        <w:t xml:space="preserve">exists </w:t>
      </w:r>
      <w:r w:rsidRPr="00056CE6" w:rsidR="009564B7">
        <w:rPr>
          <w:rFonts w:ascii="Verdana" w:hAnsi="Verdana"/>
          <w:sz w:val="22"/>
          <w:szCs w:val="22"/>
        </w:rPr>
        <w:t xml:space="preserve"> between</w:t>
      </w:r>
      <w:r w:rsidRPr="00056CE6" w:rsidR="009564B7">
        <w:rPr>
          <w:rFonts w:ascii="Verdana" w:hAnsi="Verdana"/>
          <w:sz w:val="22"/>
          <w:szCs w:val="22"/>
        </w:rPr>
        <w:t xml:space="preserve"> GB and</w:t>
      </w:r>
      <w:r w:rsidRPr="00056CE6">
        <w:rPr>
          <w:rFonts w:ascii="Verdana" w:hAnsi="Verdana"/>
          <w:sz w:val="22"/>
          <w:szCs w:val="22"/>
        </w:rPr>
        <w:t xml:space="preserve"> Northern Ireland</w:t>
      </w:r>
      <w:r w:rsidRPr="00056CE6" w:rsidR="009564B7">
        <w:rPr>
          <w:rFonts w:ascii="Verdana" w:hAnsi="Verdana"/>
          <w:sz w:val="22"/>
          <w:szCs w:val="22"/>
        </w:rPr>
        <w:t>,</w:t>
      </w:r>
      <w:r w:rsidRPr="00056CE6">
        <w:rPr>
          <w:rFonts w:ascii="Verdana" w:hAnsi="Verdana"/>
          <w:sz w:val="22"/>
          <w:szCs w:val="22"/>
        </w:rPr>
        <w:t xml:space="preserve"> and </w:t>
      </w:r>
      <w:r w:rsidRPr="00056CE6" w:rsidR="0038768D">
        <w:rPr>
          <w:rFonts w:ascii="Verdana" w:hAnsi="Verdana"/>
          <w:sz w:val="22"/>
          <w:szCs w:val="22"/>
        </w:rPr>
        <w:t xml:space="preserve">could </w:t>
      </w:r>
      <w:r w:rsidRPr="00056CE6" w:rsidR="00307B3B">
        <w:rPr>
          <w:rFonts w:ascii="Verdana" w:hAnsi="Verdana"/>
          <w:sz w:val="22"/>
          <w:szCs w:val="22"/>
        </w:rPr>
        <w:t>provoke retaliative measures.</w:t>
      </w:r>
    </w:p>
    <w:p w:rsidR="0038768D" w:rsidRPr="00056CE6" w:rsidP="00A82AE7">
      <w:pPr>
        <w:rPr>
          <w:rFonts w:ascii="Verdana" w:hAnsi="Verdana"/>
          <w:sz w:val="22"/>
          <w:szCs w:val="22"/>
        </w:rPr>
      </w:pPr>
    </w:p>
    <w:p w:rsidR="0038768D" w:rsidRPr="00056CE6" w:rsidP="00A82AE7">
      <w:pPr>
        <w:rPr>
          <w:rFonts w:ascii="Verdana" w:hAnsi="Verdana"/>
          <w:sz w:val="22"/>
          <w:szCs w:val="22"/>
        </w:rPr>
      </w:pPr>
      <w:r w:rsidRPr="00056CE6">
        <w:rPr>
          <w:rFonts w:ascii="Verdana" w:hAnsi="Verdana"/>
          <w:sz w:val="22"/>
          <w:szCs w:val="22"/>
        </w:rPr>
        <w:t xml:space="preserve">We remain hopeful that a negotiated long-term settlement between the UK and EU can be achieved. However, until such a resolution is </w:t>
      </w:r>
      <w:r w:rsidRPr="00056CE6" w:rsidR="0076103B">
        <w:rPr>
          <w:rFonts w:ascii="Verdana" w:hAnsi="Verdana"/>
          <w:sz w:val="22"/>
          <w:szCs w:val="22"/>
        </w:rPr>
        <w:t>reached, the current status quo must be preserved.</w:t>
      </w:r>
    </w:p>
    <w:p w:rsidR="00307B3B" w:rsidRPr="00056CE6" w:rsidP="00A82AE7">
      <w:pPr>
        <w:rPr>
          <w:rFonts w:ascii="Verdana" w:hAnsi="Verdana"/>
          <w:sz w:val="22"/>
          <w:szCs w:val="22"/>
        </w:rPr>
      </w:pPr>
    </w:p>
    <w:p w:rsidR="00307B3B" w:rsidRPr="00056CE6" w:rsidP="00A82AE7">
      <w:pPr>
        <w:rPr>
          <w:rFonts w:ascii="Verdana" w:hAnsi="Verdana"/>
          <w:sz w:val="22"/>
          <w:szCs w:val="22"/>
        </w:rPr>
      </w:pPr>
      <w:r w:rsidRPr="00056CE6">
        <w:rPr>
          <w:rFonts w:ascii="Verdana" w:hAnsi="Verdana"/>
          <w:sz w:val="22"/>
          <w:szCs w:val="22"/>
        </w:rPr>
        <w:t>We are clear that the removal of the grace period</w:t>
      </w:r>
      <w:r w:rsidRPr="00056CE6" w:rsidR="0076103B">
        <w:rPr>
          <w:rFonts w:ascii="Verdana" w:hAnsi="Verdana"/>
          <w:sz w:val="22"/>
          <w:szCs w:val="22"/>
        </w:rPr>
        <w:t>, the unilateral suspension of the Protocol</w:t>
      </w:r>
      <w:r w:rsidRPr="00056CE6">
        <w:rPr>
          <w:rFonts w:ascii="Verdana" w:hAnsi="Verdana"/>
          <w:sz w:val="22"/>
          <w:szCs w:val="22"/>
        </w:rPr>
        <w:t xml:space="preserve"> or the introduction of any measures that increase</w:t>
      </w:r>
      <w:r w:rsidRPr="00056CE6" w:rsidR="008E3F73">
        <w:rPr>
          <w:rFonts w:ascii="Verdana" w:hAnsi="Verdana"/>
          <w:sz w:val="22"/>
          <w:szCs w:val="22"/>
        </w:rPr>
        <w:t>s</w:t>
      </w:r>
      <w:r w:rsidRPr="00056CE6">
        <w:rPr>
          <w:rFonts w:ascii="Verdana" w:hAnsi="Verdana"/>
          <w:sz w:val="22"/>
          <w:szCs w:val="22"/>
        </w:rPr>
        <w:t xml:space="preserve"> the burden placed on pharmaceutical companies</w:t>
      </w:r>
      <w:r w:rsidRPr="00056CE6" w:rsidR="008E3F73">
        <w:rPr>
          <w:rFonts w:ascii="Verdana" w:hAnsi="Verdana"/>
          <w:sz w:val="22"/>
          <w:szCs w:val="22"/>
        </w:rPr>
        <w:t>,</w:t>
      </w:r>
      <w:r w:rsidRPr="00056CE6">
        <w:rPr>
          <w:rFonts w:ascii="Verdana" w:hAnsi="Verdana"/>
          <w:sz w:val="22"/>
          <w:szCs w:val="22"/>
        </w:rPr>
        <w:t xml:space="preserve"> will result in products being discontinued from the Northern Ireland market.</w:t>
      </w:r>
      <w:r w:rsidRPr="00056CE6" w:rsidR="0076103B">
        <w:rPr>
          <w:rFonts w:ascii="Verdana" w:hAnsi="Verdana"/>
          <w:sz w:val="22"/>
          <w:szCs w:val="22"/>
        </w:rPr>
        <w:t xml:space="preserve"> This will have a </w:t>
      </w:r>
      <w:r w:rsidRPr="00056CE6" w:rsidR="009564B7">
        <w:rPr>
          <w:rFonts w:ascii="Verdana" w:hAnsi="Verdana"/>
          <w:sz w:val="22"/>
          <w:szCs w:val="22"/>
        </w:rPr>
        <w:t>devastating</w:t>
      </w:r>
      <w:r w:rsidRPr="00056CE6" w:rsidR="0076103B">
        <w:rPr>
          <w:rFonts w:ascii="Verdana" w:hAnsi="Verdana"/>
          <w:sz w:val="22"/>
          <w:szCs w:val="22"/>
        </w:rPr>
        <w:t xml:space="preserve"> impact on patients and patient care in Northern Ireland.</w:t>
      </w:r>
    </w:p>
    <w:p w:rsidR="00A20322" w:rsidRPr="00056CE6" w:rsidP="00A82AE7">
      <w:pPr>
        <w:rPr>
          <w:rFonts w:ascii="Verdana" w:hAnsi="Verdana"/>
          <w:sz w:val="22"/>
          <w:szCs w:val="22"/>
        </w:rPr>
      </w:pPr>
    </w:p>
    <w:p w:rsidR="00A20322" w:rsidRPr="00056CE6" w:rsidP="00A82AE7">
      <w:pPr>
        <w:rPr>
          <w:rFonts w:ascii="Verdana" w:hAnsi="Verdana"/>
          <w:b/>
          <w:bCs/>
          <w:sz w:val="22"/>
          <w:szCs w:val="22"/>
        </w:rPr>
      </w:pPr>
      <w:r w:rsidRPr="00056CE6">
        <w:rPr>
          <w:rFonts w:ascii="Verdana" w:hAnsi="Verdana"/>
          <w:b/>
          <w:bCs/>
          <w:sz w:val="22"/>
          <w:szCs w:val="22"/>
        </w:rPr>
        <w:t>Looking ahead</w:t>
      </w:r>
    </w:p>
    <w:p w:rsidR="00B052F3" w:rsidRPr="00056CE6" w:rsidP="00A82AE7">
      <w:pPr>
        <w:rPr>
          <w:rFonts w:ascii="Verdana" w:hAnsi="Verdana"/>
          <w:sz w:val="22"/>
          <w:szCs w:val="22"/>
        </w:rPr>
      </w:pPr>
    </w:p>
    <w:p w:rsidR="00B7387A" w:rsidRPr="00056CE6" w:rsidP="00A20322">
      <w:pPr>
        <w:rPr>
          <w:rFonts w:ascii="Verdana" w:hAnsi="Verdana"/>
          <w:sz w:val="22"/>
          <w:szCs w:val="22"/>
        </w:rPr>
      </w:pPr>
      <w:r w:rsidRPr="00056CE6">
        <w:rPr>
          <w:rFonts w:ascii="Verdana" w:hAnsi="Verdana"/>
          <w:sz w:val="22"/>
          <w:szCs w:val="22"/>
        </w:rPr>
        <w:t xml:space="preserve">In line with our earlier submission, </w:t>
      </w:r>
      <w:r w:rsidRPr="00056CE6" w:rsidR="00DE166A">
        <w:rPr>
          <w:rFonts w:ascii="Verdana" w:hAnsi="Verdana"/>
          <w:sz w:val="22"/>
          <w:szCs w:val="22"/>
        </w:rPr>
        <w:t xml:space="preserve">EMIG </w:t>
      </w:r>
      <w:r w:rsidRPr="00056CE6" w:rsidR="004F3C1C">
        <w:rPr>
          <w:rFonts w:ascii="Verdana" w:hAnsi="Verdana"/>
          <w:sz w:val="22"/>
          <w:szCs w:val="22"/>
        </w:rPr>
        <w:t xml:space="preserve">would </w:t>
      </w:r>
      <w:r w:rsidRPr="00056CE6" w:rsidR="00B052F3">
        <w:rPr>
          <w:rFonts w:ascii="Verdana" w:hAnsi="Verdana"/>
          <w:sz w:val="22"/>
          <w:szCs w:val="22"/>
        </w:rPr>
        <w:t xml:space="preserve">support the </w:t>
      </w:r>
      <w:r w:rsidRPr="00056CE6" w:rsidR="009564B7">
        <w:rPr>
          <w:rFonts w:ascii="Verdana" w:hAnsi="Verdana"/>
          <w:sz w:val="22"/>
          <w:szCs w:val="22"/>
        </w:rPr>
        <w:t xml:space="preserve">negotiation and </w:t>
      </w:r>
      <w:r w:rsidRPr="00056CE6" w:rsidR="00B052F3">
        <w:rPr>
          <w:rFonts w:ascii="Verdana" w:hAnsi="Verdana"/>
          <w:sz w:val="22"/>
          <w:szCs w:val="22"/>
        </w:rPr>
        <w:t>implementation of a Mutual</w:t>
      </w:r>
      <w:r w:rsidRPr="00056CE6" w:rsidR="004F3C1C">
        <w:rPr>
          <w:rFonts w:ascii="Verdana" w:hAnsi="Verdana"/>
          <w:sz w:val="22"/>
          <w:szCs w:val="22"/>
        </w:rPr>
        <w:t xml:space="preserve"> Recognition</w:t>
      </w:r>
      <w:r w:rsidRPr="00056CE6" w:rsidR="00B052F3">
        <w:rPr>
          <w:rFonts w:ascii="Verdana" w:hAnsi="Verdana"/>
          <w:sz w:val="22"/>
          <w:szCs w:val="22"/>
        </w:rPr>
        <w:t xml:space="preserve"> Agreement (MRA) for the supply of medicine</w:t>
      </w:r>
      <w:r w:rsidRPr="00056CE6" w:rsidR="004F3C1C">
        <w:rPr>
          <w:rFonts w:ascii="Verdana" w:hAnsi="Verdana"/>
          <w:sz w:val="22"/>
          <w:szCs w:val="22"/>
        </w:rPr>
        <w:t>s</w:t>
      </w:r>
      <w:r w:rsidRPr="00056CE6" w:rsidR="00B052F3">
        <w:rPr>
          <w:rFonts w:ascii="Verdana" w:hAnsi="Verdana"/>
          <w:sz w:val="22"/>
          <w:szCs w:val="22"/>
        </w:rPr>
        <w:t xml:space="preserve">, as part of the Northern Ireland Protocol. </w:t>
      </w:r>
      <w:r w:rsidRPr="00056CE6" w:rsidR="00C20B45">
        <w:rPr>
          <w:rFonts w:ascii="Verdana" w:hAnsi="Verdana"/>
          <w:sz w:val="22"/>
          <w:szCs w:val="22"/>
        </w:rPr>
        <w:t xml:space="preserve">For the time it takes for such a deal to be brokered, EMIG supports the continuation of current </w:t>
      </w:r>
      <w:r w:rsidRPr="00056CE6">
        <w:rPr>
          <w:rFonts w:ascii="Verdana" w:hAnsi="Verdana"/>
          <w:sz w:val="22"/>
          <w:szCs w:val="22"/>
        </w:rPr>
        <w:t>arrangements around the</w:t>
      </w:r>
      <w:r w:rsidRPr="00056CE6" w:rsidR="00C20B45">
        <w:rPr>
          <w:rFonts w:ascii="Verdana" w:hAnsi="Verdana"/>
          <w:sz w:val="22"/>
          <w:szCs w:val="22"/>
        </w:rPr>
        <w:t xml:space="preserve"> acceptance</w:t>
      </w:r>
      <w:r w:rsidRPr="00056CE6" w:rsidR="004F3C1C">
        <w:rPr>
          <w:rFonts w:ascii="Verdana" w:hAnsi="Verdana"/>
          <w:sz w:val="22"/>
          <w:szCs w:val="22"/>
        </w:rPr>
        <w:t xml:space="preserve"> of </w:t>
      </w:r>
      <w:r w:rsidRPr="00056CE6" w:rsidR="009564B7">
        <w:rPr>
          <w:rFonts w:ascii="Verdana" w:hAnsi="Verdana"/>
          <w:sz w:val="22"/>
          <w:szCs w:val="22"/>
        </w:rPr>
        <w:t>GB</w:t>
      </w:r>
      <w:r w:rsidRPr="00056CE6" w:rsidR="004F3C1C">
        <w:rPr>
          <w:rFonts w:ascii="Verdana" w:hAnsi="Verdana"/>
          <w:sz w:val="22"/>
          <w:szCs w:val="22"/>
        </w:rPr>
        <w:t xml:space="preserve"> medicines in Northern Ireland</w:t>
      </w:r>
      <w:r w:rsidRPr="00056CE6" w:rsidR="00C20B45">
        <w:rPr>
          <w:rFonts w:ascii="Verdana" w:hAnsi="Verdana"/>
          <w:sz w:val="22"/>
          <w:szCs w:val="22"/>
        </w:rPr>
        <w:t>.</w:t>
      </w:r>
      <w:r w:rsidRPr="00056CE6" w:rsidR="004F3C1C">
        <w:rPr>
          <w:rFonts w:ascii="Verdana" w:hAnsi="Verdana"/>
          <w:sz w:val="22"/>
          <w:szCs w:val="22"/>
        </w:rPr>
        <w:t xml:space="preserve"> Due to the differences between </w:t>
      </w:r>
      <w:r w:rsidRPr="00056CE6" w:rsidR="009564B7">
        <w:rPr>
          <w:rFonts w:ascii="Verdana" w:hAnsi="Verdana"/>
          <w:sz w:val="22"/>
          <w:szCs w:val="22"/>
        </w:rPr>
        <w:t>GB</w:t>
      </w:r>
      <w:r w:rsidRPr="00056CE6" w:rsidR="004F3C1C">
        <w:rPr>
          <w:rFonts w:ascii="Verdana" w:hAnsi="Verdana"/>
          <w:sz w:val="22"/>
          <w:szCs w:val="22"/>
        </w:rPr>
        <w:t xml:space="preserve"> and EU medicines packs, we argue that the risk of </w:t>
      </w:r>
      <w:r w:rsidRPr="00056CE6" w:rsidR="009564B7">
        <w:rPr>
          <w:rFonts w:ascii="Verdana" w:hAnsi="Verdana"/>
          <w:sz w:val="22"/>
          <w:szCs w:val="22"/>
        </w:rPr>
        <w:t>GB</w:t>
      </w:r>
      <w:r w:rsidRPr="00056CE6" w:rsidR="004F3C1C">
        <w:rPr>
          <w:rFonts w:ascii="Verdana" w:hAnsi="Verdana"/>
          <w:sz w:val="22"/>
          <w:szCs w:val="22"/>
        </w:rPr>
        <w:t xml:space="preserve"> medicines entering the Single Market is low.</w:t>
      </w:r>
      <w:r w:rsidRPr="00056CE6" w:rsidR="00C20B45">
        <w:rPr>
          <w:rFonts w:ascii="Verdana" w:hAnsi="Verdana"/>
          <w:sz w:val="22"/>
          <w:szCs w:val="22"/>
        </w:rPr>
        <w:t xml:space="preserve"> </w:t>
      </w:r>
    </w:p>
    <w:p w:rsidR="00B7387A" w:rsidRPr="00056CE6" w:rsidP="00A82AE7">
      <w:pPr>
        <w:rPr>
          <w:rFonts w:ascii="Verdana" w:hAnsi="Verdana"/>
          <w:sz w:val="22"/>
          <w:szCs w:val="22"/>
        </w:rPr>
      </w:pPr>
    </w:p>
    <w:p w:rsidR="00BE6C26" w:rsidRPr="00056CE6" w:rsidP="00AB6669">
      <w:pPr>
        <w:rPr>
          <w:rFonts w:ascii="Verdana" w:hAnsi="Verdana"/>
          <w:b/>
          <w:bCs/>
          <w:sz w:val="22"/>
          <w:szCs w:val="22"/>
        </w:rPr>
      </w:pPr>
      <w:r>
        <w:rPr>
          <w:rFonts w:ascii="Verdana" w:hAnsi="Verdana"/>
          <w:b/>
          <w:bCs/>
          <w:sz w:val="22"/>
          <w:szCs w:val="22"/>
        </w:rPr>
        <w:t xml:space="preserve">11 </w:t>
      </w:r>
      <w:r w:rsidRPr="00056CE6" w:rsidR="00514803">
        <w:rPr>
          <w:rFonts w:ascii="Verdana" w:hAnsi="Verdana"/>
          <w:b/>
          <w:bCs/>
          <w:sz w:val="22"/>
          <w:szCs w:val="22"/>
        </w:rPr>
        <w:t>October</w:t>
      </w:r>
      <w:r w:rsidRPr="00056CE6" w:rsidR="00202CC2">
        <w:rPr>
          <w:rFonts w:ascii="Verdana" w:hAnsi="Verdana"/>
          <w:b/>
          <w:bCs/>
          <w:sz w:val="22"/>
          <w:szCs w:val="22"/>
        </w:rPr>
        <w:t xml:space="preserve"> 202</w:t>
      </w:r>
      <w:r w:rsidRPr="00056CE6" w:rsidR="007A537E">
        <w:rPr>
          <w:rFonts w:ascii="Verdana" w:hAnsi="Verdana"/>
          <w:b/>
          <w:bCs/>
          <w:sz w:val="22"/>
          <w:szCs w:val="22"/>
        </w:rPr>
        <w:t>1</w:t>
      </w:r>
    </w:p>
    <w:p w:rsidR="00BE6C26" w:rsidRPr="00056CE6" w:rsidP="00BE6C26">
      <w:pPr>
        <w:rPr>
          <w:rFonts w:ascii="Verdana" w:hAnsi="Verdana"/>
          <w:sz w:val="22"/>
          <w:szCs w:val="22"/>
        </w:rPr>
      </w:pPr>
    </w:p>
    <w:sectPr w:rsidSect="00BC0629">
      <w:headerReference w:type="default" r:id="rId9"/>
      <w:pgSz w:w="11906" w:h="16838"/>
      <w:pgMar w:top="1756" w:right="1440" w:bottom="1440" w:left="1440" w:header="537"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EDC" w:rsidP="00A95EDC">
    <w:pPr>
      <w:pStyle w:val="Heade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1pt;width:1pt">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768B9"/>
    <w:multiLevelType w:val="hybridMultilevel"/>
    <w:tmpl w:val="C838A3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5C5A6B"/>
    <w:multiLevelType w:val="hybridMultilevel"/>
    <w:tmpl w:val="258018E6"/>
    <w:lvl w:ilvl="0">
      <w:start w:val="1"/>
      <w:numFmt w:val="decimal"/>
      <w:lvlText w:val="%1."/>
      <w:lvlJc w:val="left"/>
      <w:pPr>
        <w:ind w:left="502"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9E09D1"/>
    <w:multiLevelType w:val="hybridMultilevel"/>
    <w:tmpl w:val="4BE4BA2C"/>
    <w:lvl w:ilvl="0">
      <w:start w:val="1"/>
      <w:numFmt w:val="decimal"/>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CC9296E"/>
    <w:multiLevelType w:val="hybridMultilevel"/>
    <w:tmpl w:val="57DE79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382E9D"/>
    <w:multiLevelType w:val="hybridMultilevel"/>
    <w:tmpl w:val="F126D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7D02DD"/>
    <w:multiLevelType w:val="hybridMultilevel"/>
    <w:tmpl w:val="E9C60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EC40DC"/>
    <w:multiLevelType w:val="hybridMultilevel"/>
    <w:tmpl w:val="D6ECBBB0"/>
    <w:lvl w:ilvl="0">
      <w:start w:val="1"/>
      <w:numFmt w:val="decimal"/>
      <w:lvlText w:val="%1."/>
      <w:lvlJc w:val="left"/>
      <w:pPr>
        <w:ind w:left="502"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F872C90"/>
    <w:multiLevelType w:val="hybridMultilevel"/>
    <w:tmpl w:val="66D461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BEF2A7F"/>
    <w:multiLevelType w:val="multilevel"/>
    <w:tmpl w:val="9F0E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91B0815"/>
    <w:multiLevelType w:val="multilevel"/>
    <w:tmpl w:val="9F0E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B165B2D"/>
    <w:multiLevelType w:val="hybridMultilevel"/>
    <w:tmpl w:val="C87AAE0A"/>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D58702B"/>
    <w:multiLevelType w:val="hybridMultilevel"/>
    <w:tmpl w:val="8D62575E"/>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B645594"/>
    <w:multiLevelType w:val="hybridMultilevel"/>
    <w:tmpl w:val="BD8E97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12"/>
  </w:num>
  <w:num w:numId="5">
    <w:abstractNumId w:val="5"/>
  </w:num>
  <w:num w:numId="6">
    <w:abstractNumId w:val="4"/>
  </w:num>
  <w:num w:numId="7">
    <w:abstractNumId w:val="8"/>
  </w:num>
  <w:num w:numId="8">
    <w:abstractNumId w:val="10"/>
  </w:num>
  <w:num w:numId="9">
    <w:abstractNumId w:val="11"/>
  </w:num>
  <w:num w:numId="10">
    <w:abstractNumId w:val="7"/>
  </w:num>
  <w:num w:numId="11">
    <w:abstractNumId w:val="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5EDC"/>
    <w:pPr>
      <w:tabs>
        <w:tab w:val="center" w:pos="4513"/>
        <w:tab w:val="right" w:pos="9026"/>
      </w:tabs>
    </w:pPr>
  </w:style>
  <w:style w:type="character" w:customStyle="1" w:styleId="HeaderChar">
    <w:name w:val="Header Char"/>
    <w:basedOn w:val="DefaultParagraphFont"/>
    <w:link w:val="Header"/>
    <w:uiPriority w:val="99"/>
    <w:rsid w:val="00A95EDC"/>
  </w:style>
  <w:style w:type="paragraph" w:styleId="Footer">
    <w:name w:val="footer"/>
    <w:basedOn w:val="Normal"/>
    <w:link w:val="FooterChar"/>
    <w:uiPriority w:val="99"/>
    <w:unhideWhenUsed/>
    <w:rsid w:val="00A95EDC"/>
    <w:pPr>
      <w:tabs>
        <w:tab w:val="center" w:pos="4513"/>
        <w:tab w:val="right" w:pos="9026"/>
      </w:tabs>
    </w:pPr>
  </w:style>
  <w:style w:type="character" w:customStyle="1" w:styleId="FooterChar">
    <w:name w:val="Footer Char"/>
    <w:basedOn w:val="DefaultParagraphFont"/>
    <w:link w:val="Footer"/>
    <w:uiPriority w:val="99"/>
    <w:rsid w:val="00A95EDC"/>
  </w:style>
  <w:style w:type="character" w:styleId="Hyperlink">
    <w:name w:val="Hyperlink"/>
    <w:basedOn w:val="DefaultParagraphFont"/>
    <w:uiPriority w:val="99"/>
    <w:semiHidden/>
    <w:unhideWhenUsed/>
    <w:rsid w:val="006D5AC2"/>
    <w:rPr>
      <w:color w:val="0000FF"/>
      <w:u w:val="single"/>
    </w:rPr>
  </w:style>
  <w:style w:type="paragraph" w:styleId="ListParagraph">
    <w:name w:val="List Paragraph"/>
    <w:basedOn w:val="Normal"/>
    <w:uiPriority w:val="34"/>
    <w:qFormat/>
    <w:rsid w:val="006D5AC2"/>
    <w:pPr>
      <w:ind w:left="720"/>
      <w:contextualSpacing/>
    </w:pPr>
  </w:style>
  <w:style w:type="paragraph" w:styleId="FootnoteText">
    <w:name w:val="footnote text"/>
    <w:basedOn w:val="Normal"/>
    <w:link w:val="FootnoteTextChar"/>
    <w:uiPriority w:val="99"/>
    <w:semiHidden/>
    <w:unhideWhenUsed/>
    <w:rsid w:val="00401D4C"/>
    <w:rPr>
      <w:sz w:val="20"/>
      <w:szCs w:val="20"/>
    </w:rPr>
  </w:style>
  <w:style w:type="character" w:customStyle="1" w:styleId="FootnoteTextChar">
    <w:name w:val="Footnote Text Char"/>
    <w:basedOn w:val="DefaultParagraphFont"/>
    <w:link w:val="FootnoteText"/>
    <w:uiPriority w:val="99"/>
    <w:semiHidden/>
    <w:rsid w:val="00401D4C"/>
    <w:rPr>
      <w:sz w:val="20"/>
      <w:szCs w:val="20"/>
    </w:rPr>
  </w:style>
  <w:style w:type="character" w:styleId="FootnoteReference">
    <w:name w:val="footnote reference"/>
    <w:basedOn w:val="DefaultParagraphFont"/>
    <w:uiPriority w:val="99"/>
    <w:semiHidden/>
    <w:unhideWhenUsed/>
    <w:rsid w:val="00401D4C"/>
    <w:rPr>
      <w:vertAlign w:val="superscript"/>
    </w:rPr>
  </w:style>
  <w:style w:type="character" w:styleId="CommentReference">
    <w:name w:val="annotation reference"/>
    <w:basedOn w:val="DefaultParagraphFont"/>
    <w:uiPriority w:val="99"/>
    <w:semiHidden/>
    <w:unhideWhenUsed/>
    <w:rsid w:val="00BE6C26"/>
    <w:rPr>
      <w:sz w:val="16"/>
      <w:szCs w:val="16"/>
    </w:rPr>
  </w:style>
  <w:style w:type="paragraph" w:styleId="CommentText">
    <w:name w:val="annotation text"/>
    <w:basedOn w:val="Normal"/>
    <w:link w:val="CommentTextChar"/>
    <w:uiPriority w:val="99"/>
    <w:semiHidden/>
    <w:unhideWhenUsed/>
    <w:rsid w:val="00BE6C26"/>
    <w:rPr>
      <w:sz w:val="20"/>
      <w:szCs w:val="20"/>
    </w:rPr>
  </w:style>
  <w:style w:type="character" w:customStyle="1" w:styleId="CommentTextChar">
    <w:name w:val="Comment Text Char"/>
    <w:basedOn w:val="DefaultParagraphFont"/>
    <w:link w:val="CommentText"/>
    <w:uiPriority w:val="99"/>
    <w:semiHidden/>
    <w:rsid w:val="00BE6C26"/>
    <w:rPr>
      <w:sz w:val="20"/>
      <w:szCs w:val="20"/>
    </w:rPr>
  </w:style>
  <w:style w:type="paragraph" w:styleId="CommentSubject">
    <w:name w:val="annotation subject"/>
    <w:basedOn w:val="CommentText"/>
    <w:next w:val="CommentText"/>
    <w:link w:val="CommentSubjectChar"/>
    <w:uiPriority w:val="99"/>
    <w:semiHidden/>
    <w:unhideWhenUsed/>
    <w:rsid w:val="00BE6C26"/>
    <w:rPr>
      <w:b/>
      <w:bCs/>
    </w:rPr>
  </w:style>
  <w:style w:type="character" w:customStyle="1" w:styleId="CommentSubjectChar">
    <w:name w:val="Comment Subject Char"/>
    <w:basedOn w:val="CommentTextChar"/>
    <w:link w:val="CommentSubject"/>
    <w:uiPriority w:val="99"/>
    <w:semiHidden/>
    <w:rsid w:val="00BE6C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https://eventumpartners.com/wp-content/uploads/2016/07/EMIG-logo.jp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7e602d0909561c0c0f241b03e2837f2a">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274db800fb53d3403967e72e779e18f3"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4;#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2</Value>
      <Value>28</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48167198-ce97-4790-9a67-8fd97fd28672">N/A</Document_x0020_Status1>
    <edc898bf3bb343549b83ac391d519ef2 xmlns="48167198-ce97-4790-9a67-8fd97fd28672">
      <Terms xmlns="http://schemas.microsoft.com/office/infopath/2007/PartnerControls"/>
    </edc898bf3bb343549b83ac391d519ef2>
    <Meeting_x0020_Date xmlns="48167198-ce97-4790-9a67-8fd97fd28672" xsi:nil="tru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MP6FQFK4YKXU-1658518113-116</_dlc_DocId>
    <_dlc_DocIdUrl xmlns="48167198-ce97-4790-9a67-8fd97fd28672">
      <Url>https://hopuk.sharepoint.com/sites/hlc-EAprotocol/_layouts/15/DocIdRedir.aspx?ID=MP6FQFK4YKXU-1658518113-116</Url>
      <Description>MP6FQFK4YKXU-1658518113-116</Description>
    </_dlc_DocIdUrl>
  </documentManagement>
</p:properties>
</file>

<file path=customXml/itemProps1.xml><?xml version="1.0" encoding="utf-8"?>
<ds:datastoreItem xmlns:ds="http://schemas.openxmlformats.org/officeDocument/2006/customXml" ds:itemID="{80B15E75-D31C-4660-8EE1-7C776F8BC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163CA1-0D06-BC43-8F53-AE3AACC49519}">
  <ds:schemaRefs>
    <ds:schemaRef ds:uri="http://schemas.openxmlformats.org/officeDocument/2006/bibliography"/>
  </ds:schemaRefs>
</ds:datastoreItem>
</file>

<file path=customXml/itemProps3.xml><?xml version="1.0" encoding="utf-8"?>
<ds:datastoreItem xmlns:ds="http://schemas.openxmlformats.org/officeDocument/2006/customXml" ds:itemID="{B8DBDFF8-1B77-4125-A522-AA1AC9AE2116}">
  <ds:schemaRefs>
    <ds:schemaRef ds:uri="http://schemas.microsoft.com/sharepoint/events"/>
  </ds:schemaRefs>
</ds:datastoreItem>
</file>

<file path=customXml/itemProps4.xml><?xml version="1.0" encoding="utf-8"?>
<ds:datastoreItem xmlns:ds="http://schemas.openxmlformats.org/officeDocument/2006/customXml" ds:itemID="{996FE74A-93AD-4914-A043-D4CB7CECA6C5}">
  <ds:schemaRefs>
    <ds:schemaRef ds:uri="http://schemas.microsoft.com/sharepoint/v3/contenttype/forms"/>
  </ds:schemaRefs>
</ds:datastoreItem>
</file>

<file path=customXml/itemProps5.xml><?xml version="1.0" encoding="utf-8"?>
<ds:datastoreItem xmlns:ds="http://schemas.openxmlformats.org/officeDocument/2006/customXml" ds:itemID="{6D27A01D-F7A4-45B1-80CD-8594F3EDB952}">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