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tbl>
      <w:tblPr>
        <w:tblStyle w:val="TableGrid"/>
        <w:tblW w:w="0" w:type="auto"/>
        <w:tblBorders>
          <w:top w:val="nil"/>
          <w:left w:val="nil"/>
          <w:bottom w:val="nil"/>
          <w:right w:val="nil"/>
          <w:insideH w:val="nil"/>
          <w:insideV w:val="nil"/>
        </w:tblBorders>
        <w:tblCellMar>
          <w:left w:w="0" w:type="dxa"/>
          <w:right w:w="0" w:type="dxa"/>
        </w:tblCellMar>
        <w:tblLook w:val="04A0"/>
      </w:tblPr>
      <w:tblGrid>
        <w:gridCol w:w="8080"/>
        <w:gridCol w:w="1434"/>
      </w:tblGrid>
      <w:tr w:rsidTr="005D5EAC">
        <w:tblPrEx>
          <w:tblW w:w="0" w:type="auto"/>
          <w:tblBorders>
            <w:top w:val="nil"/>
            <w:left w:val="nil"/>
            <w:bottom w:val="nil"/>
            <w:right w:val="nil"/>
            <w:insideH w:val="nil"/>
            <w:insideV w:val="nil"/>
          </w:tblBorders>
          <w:tblCellMar>
            <w:left w:w="0" w:type="dxa"/>
            <w:right w:w="0" w:type="dxa"/>
          </w:tblCellMar>
          <w:tblLook w:val="04A0"/>
        </w:tblPrEx>
        <w:tc>
          <w:tcPr>
            <w:tcW w:w="8080" w:type="dxa"/>
          </w:tcPr>
          <w:p w:rsidR="00F62BB1" w:rsidP="005D5EAC">
            <w:pPr>
              <w:pStyle w:val="NoSpacing"/>
              <w:spacing w:before="30" w:after="30" w:line="276" w:lineRule="auto"/>
            </w:pPr>
            <w:r>
              <w:t>Mike Nesbitt MLA</w:t>
            </w:r>
          </w:p>
          <w:p w:rsidR="00D23795" w:rsidP="005D5EAC">
            <w:pPr>
              <w:pStyle w:val="NoSpacing"/>
              <w:spacing w:before="30" w:after="30" w:line="276" w:lineRule="auto"/>
            </w:pPr>
            <w:r>
              <w:t>Minister of Health</w:t>
            </w:r>
          </w:p>
          <w:p w:rsidR="00A8592D" w:rsidP="005D5EAC">
            <w:pPr>
              <w:pStyle w:val="NoSpacing"/>
              <w:spacing w:before="30" w:after="30" w:line="276" w:lineRule="auto"/>
            </w:pPr>
            <w:r>
              <w:t>Department of Health</w:t>
            </w:r>
          </w:p>
          <w:p w:rsidR="00A8592D" w:rsidP="005D5EAC">
            <w:pPr>
              <w:pStyle w:val="NoSpacing"/>
              <w:spacing w:before="30" w:after="30" w:line="276" w:lineRule="auto"/>
            </w:pPr>
            <w:r>
              <w:t>Castle Buildings</w:t>
            </w:r>
          </w:p>
          <w:p w:rsidR="00A8592D" w:rsidP="005D5EAC">
            <w:pPr>
              <w:pStyle w:val="NoSpacing"/>
              <w:spacing w:before="30" w:after="30" w:line="276" w:lineRule="auto"/>
            </w:pPr>
            <w:r>
              <w:t>Stormont</w:t>
            </w:r>
          </w:p>
          <w:p w:rsidR="00A8592D" w:rsidP="005D5EAC">
            <w:pPr>
              <w:pStyle w:val="NoSpacing"/>
              <w:spacing w:before="30" w:after="30" w:line="276" w:lineRule="auto"/>
            </w:pPr>
            <w:r>
              <w:t>Belfast</w:t>
            </w:r>
          </w:p>
          <w:p w:rsidR="006D7F61" w:rsidP="005D5EAC">
            <w:pPr>
              <w:pStyle w:val="NoSpacing"/>
              <w:spacing w:before="30" w:after="30" w:line="276" w:lineRule="auto"/>
            </w:pPr>
            <w:r>
              <w:t>BT4 3SQ</w:t>
            </w:r>
          </w:p>
          <w:p w:rsidR="0014307D" w:rsidP="005D5EAC">
            <w:pPr>
              <w:pStyle w:val="NoSpacing"/>
              <w:spacing w:before="30" w:after="30" w:line="276" w:lineRule="auto"/>
            </w:pPr>
          </w:p>
          <w:p w:rsidR="006D7F61" w:rsidP="005D5EAC">
            <w:pPr>
              <w:pStyle w:val="NoSpacing"/>
              <w:spacing w:before="30" w:after="30" w:line="276" w:lineRule="auto"/>
            </w:pPr>
            <w:r>
              <w:t xml:space="preserve">Copied to: </w:t>
            </w:r>
            <w:r w:rsidR="00AC2553">
              <w:t>Aidan Dawson, Chief Exec</w:t>
            </w:r>
            <w:r w:rsidR="00135A57">
              <w:t>utive, Public Health Agency</w:t>
            </w:r>
          </w:p>
          <w:p w:rsidR="000C77D7" w:rsidP="005D5EAC">
            <w:pPr>
              <w:pStyle w:val="NoSpacing"/>
              <w:spacing w:before="30" w:after="30" w:line="276" w:lineRule="auto"/>
            </w:pPr>
          </w:p>
        </w:tc>
        <w:tc>
          <w:tcPr>
            <w:tcW w:w="1434" w:type="dxa"/>
            <w:vAlign w:val="bottom"/>
          </w:tcPr>
          <w:p w:rsidR="000563D0" w:rsidRPr="00650B16" w:rsidP="005D5EAC">
            <w:pPr>
              <w:pStyle w:val="NoSpacing"/>
              <w:spacing w:before="30" w:after="30" w:line="276" w:lineRule="auto"/>
              <w:jc w:val="right"/>
            </w:pPr>
            <w:r>
              <w:t xml:space="preserve">5 </w:t>
            </w:r>
            <w:r w:rsidR="00AF17CD">
              <w:t>June</w:t>
            </w:r>
            <w:r w:rsidR="00E812A8">
              <w:t xml:space="preserve"> 202</w:t>
            </w:r>
            <w:r w:rsidR="0001203F">
              <w:t>6</w:t>
            </w:r>
          </w:p>
        </w:tc>
      </w:tr>
    </w:tbl>
    <w:p w:rsidR="00294DF6" w:rsidP="005D5EAC">
      <w:pPr>
        <w:pStyle w:val="NoSpacing"/>
        <w:spacing w:before="30" w:after="30" w:line="276" w:lineRule="auto"/>
        <w:rPr>
          <w:rStyle w:val="Strong"/>
        </w:rPr>
      </w:pPr>
      <w:r w:rsidRPr="00650B16">
        <w:t xml:space="preserve">Dear </w:t>
      </w:r>
      <w:r w:rsidR="00FD6052">
        <w:t>Mike Nesbitt MLA,</w:t>
      </w:r>
    </w:p>
    <w:p w:rsidR="00CB4B33" w:rsidP="005D5EAC">
      <w:pPr>
        <w:spacing w:before="30" w:after="30" w:line="276" w:lineRule="auto"/>
        <w:rPr>
          <w:rStyle w:val="Strong"/>
        </w:rPr>
      </w:pPr>
    </w:p>
    <w:p w:rsidR="00C305E5" w:rsidRPr="00C75247" w:rsidP="005D5EAC">
      <w:pPr>
        <w:spacing w:before="30" w:after="30" w:line="276" w:lineRule="auto"/>
        <w:rPr>
          <w:b/>
          <w:bCs/>
        </w:rPr>
      </w:pPr>
      <w:r>
        <w:rPr>
          <w:rStyle w:val="Strong"/>
        </w:rPr>
        <w:t xml:space="preserve">Childhood </w:t>
      </w:r>
      <w:r w:rsidR="00FD6052">
        <w:rPr>
          <w:rStyle w:val="Strong"/>
        </w:rPr>
        <w:t>v</w:t>
      </w:r>
      <w:r>
        <w:rPr>
          <w:rStyle w:val="Strong"/>
        </w:rPr>
        <w:t xml:space="preserve">accination </w:t>
      </w:r>
      <w:r w:rsidR="00FD6052">
        <w:rPr>
          <w:rStyle w:val="Strong"/>
        </w:rPr>
        <w:t>r</w:t>
      </w:r>
      <w:r>
        <w:rPr>
          <w:rStyle w:val="Strong"/>
        </w:rPr>
        <w:t xml:space="preserve">ates in </w:t>
      </w:r>
      <w:r w:rsidR="00FD6052">
        <w:rPr>
          <w:rStyle w:val="Strong"/>
        </w:rPr>
        <w:t>Northern Ireland</w:t>
      </w:r>
    </w:p>
    <w:p w:rsidR="00294DF6" w:rsidP="005D5EAC">
      <w:pPr>
        <w:spacing w:before="30" w:after="30" w:line="276" w:lineRule="auto"/>
      </w:pPr>
    </w:p>
    <w:p w:rsidR="00C9486F" w:rsidP="005D5EAC">
      <w:pPr>
        <w:spacing w:before="30" w:after="30" w:line="276" w:lineRule="auto"/>
      </w:pPr>
      <w:r>
        <w:t xml:space="preserve">I write to you </w:t>
      </w:r>
      <w:r w:rsidR="007F20FD">
        <w:t xml:space="preserve">on behalf of the Childhood </w:t>
      </w:r>
      <w:r w:rsidR="00503AB1">
        <w:t>Vaccinations Committee</w:t>
      </w:r>
      <w:r w:rsidR="00D0612D">
        <w:t xml:space="preserve"> regarding the Committee’s inquiry</w:t>
      </w:r>
      <w:r w:rsidR="00247C52">
        <w:t xml:space="preserve"> into childhood vaccination rates in England. The </w:t>
      </w:r>
      <w:r w:rsidR="0057567D">
        <w:t xml:space="preserve">Childhood Vaccinations Committee was appointed by the House of Lords on </w:t>
      </w:r>
      <w:r w:rsidR="005A2DD4">
        <w:t>27 January 2026</w:t>
      </w:r>
      <w:r w:rsidR="00982D2F">
        <w:t xml:space="preserve"> </w:t>
      </w:r>
      <w:r w:rsidR="00D86174">
        <w:t xml:space="preserve">to examine </w:t>
      </w:r>
      <w:r w:rsidR="00E473A7">
        <w:t>childhood vaccination coverage in England</w:t>
      </w:r>
      <w:r w:rsidR="000722F4">
        <w:t>, including</w:t>
      </w:r>
      <w:r w:rsidR="00A5453E">
        <w:t xml:space="preserve"> </w:t>
      </w:r>
      <w:r w:rsidRPr="00A5453E" w:rsidR="00A5453E">
        <w:t xml:space="preserve">vaccinations in the routine immunisation schedule for infants, children, and young people up to the age of </w:t>
      </w:r>
      <w:r w:rsidRPr="00A5453E" w:rsidR="00422576">
        <w:t>eighteen</w:t>
      </w:r>
      <w:r w:rsidRPr="003D0DF3" w:rsidR="003D0DF3">
        <w:t>.</w:t>
      </w:r>
      <w:r w:rsidR="007C7FBF">
        <w:t xml:space="preserve"> The Committee </w:t>
      </w:r>
      <w:r w:rsidR="00366DD4">
        <w:t xml:space="preserve">has invited written evidence and </w:t>
      </w:r>
      <w:r w:rsidR="007C7FBF">
        <w:t xml:space="preserve">is currently hearing oral evidence </w:t>
      </w:r>
      <w:r w:rsidR="00366DD4">
        <w:t>to inform its report, which will be agreed by 30 November 2026.</w:t>
      </w:r>
    </w:p>
    <w:p w:rsidR="000A7D66" w:rsidP="005D5EAC">
      <w:pPr>
        <w:spacing w:before="30" w:after="30" w:line="276" w:lineRule="auto"/>
      </w:pPr>
    </w:p>
    <w:p w:rsidR="00FD6C94" w:rsidP="005D5EAC">
      <w:pPr>
        <w:spacing w:before="30" w:after="30" w:line="276" w:lineRule="auto"/>
      </w:pPr>
      <w:r>
        <w:t>The</w:t>
      </w:r>
      <w:r w:rsidR="00EB6A0E">
        <w:t xml:space="preserve"> UK Government </w:t>
      </w:r>
      <w:r w:rsidR="00137FCE">
        <w:t xml:space="preserve">is responsible </w:t>
      </w:r>
      <w:r w:rsidR="00EB6A0E">
        <w:t>for</w:t>
      </w:r>
      <w:r w:rsidR="00C75A75">
        <w:t xml:space="preserve"> delivering the childhood vaccination programme </w:t>
      </w:r>
      <w:r w:rsidR="00137FCE">
        <w:t xml:space="preserve">in </w:t>
      </w:r>
      <w:r w:rsidR="003A1FC0">
        <w:t>England only</w:t>
      </w:r>
      <w:r w:rsidR="00E43C9C">
        <w:t xml:space="preserve">, which consequently </w:t>
      </w:r>
      <w:r w:rsidR="007D5E57">
        <w:t xml:space="preserve">is </w:t>
      </w:r>
      <w:r w:rsidR="00E43C9C">
        <w:t xml:space="preserve">the focus of </w:t>
      </w:r>
      <w:r w:rsidR="00BA3E04">
        <w:t>the current</w:t>
      </w:r>
      <w:r w:rsidR="00E43C9C">
        <w:t xml:space="preserve"> inquiry. However, </w:t>
      </w:r>
      <w:r w:rsidR="00DC4CC7">
        <w:t xml:space="preserve">the Committee would welcome evidence </w:t>
      </w:r>
      <w:r w:rsidR="00F6473E">
        <w:t xml:space="preserve">on what the UK Government could learn from the </w:t>
      </w:r>
      <w:r w:rsidR="009D1CAE">
        <w:t>Scottish Government, Welsh Government, and Northern Ireland Executive</w:t>
      </w:r>
      <w:r w:rsidR="00F6473E">
        <w:t xml:space="preserve"> </w:t>
      </w:r>
      <w:r w:rsidR="003242F9">
        <w:t>to improve childhood vaccination coverage</w:t>
      </w:r>
      <w:r w:rsidR="009D1CAE">
        <w:t xml:space="preserve"> and reduce dispar</w:t>
      </w:r>
      <w:r w:rsidR="00FD6052">
        <w:t>ities.</w:t>
      </w:r>
    </w:p>
    <w:p w:rsidR="00FD6C94" w:rsidP="005D5EAC">
      <w:pPr>
        <w:spacing w:before="30" w:after="30" w:line="276" w:lineRule="auto"/>
      </w:pPr>
    </w:p>
    <w:p w:rsidR="00756C82" w:rsidP="005D5EAC">
      <w:pPr>
        <w:spacing w:before="30" w:after="30" w:line="276" w:lineRule="auto"/>
      </w:pPr>
      <w:r>
        <w:t xml:space="preserve">As such, </w:t>
      </w:r>
      <w:r w:rsidR="007175BD">
        <w:t xml:space="preserve">we would </w:t>
      </w:r>
      <w:r w:rsidR="003E1A17">
        <w:t xml:space="preserve">welcome </w:t>
      </w:r>
      <w:r w:rsidR="00795206">
        <w:t xml:space="preserve">any input </w:t>
      </w:r>
      <w:r w:rsidR="00AA592A">
        <w:t xml:space="preserve">to the Committee’s inquiry </w:t>
      </w:r>
      <w:r w:rsidR="00795206">
        <w:t xml:space="preserve">that the </w:t>
      </w:r>
      <w:r w:rsidR="009B2998">
        <w:t>Northern Ireland Executive</w:t>
      </w:r>
      <w:r w:rsidR="00AA592A">
        <w:t xml:space="preserve"> should wish to provide </w:t>
      </w:r>
      <w:r w:rsidR="009D0C80">
        <w:t>relating to its</w:t>
      </w:r>
      <w:r w:rsidR="00464CE0">
        <w:t xml:space="preserve"> policy</w:t>
      </w:r>
      <w:r w:rsidR="00211126">
        <w:t xml:space="preserve"> towards,</w:t>
      </w:r>
      <w:r w:rsidR="00464CE0">
        <w:t xml:space="preserve"> </w:t>
      </w:r>
      <w:r w:rsidR="008A16D9">
        <w:t>and implementation of</w:t>
      </w:r>
      <w:r w:rsidR="001C2940">
        <w:t>,</w:t>
      </w:r>
      <w:r w:rsidR="008A16D9">
        <w:t xml:space="preserve"> the childhood vaccination programme. </w:t>
      </w:r>
      <w:r w:rsidR="00A934B4">
        <w:t xml:space="preserve">In particular, we would be grateful for </w:t>
      </w:r>
      <w:r w:rsidR="00E428A4">
        <w:t xml:space="preserve">your </w:t>
      </w:r>
      <w:r w:rsidR="00730B3F">
        <w:t>responses to the following questions.</w:t>
      </w:r>
    </w:p>
    <w:p w:rsidR="00756C82" w:rsidP="005D5EAC">
      <w:pPr>
        <w:spacing w:before="30" w:after="30" w:line="276" w:lineRule="auto"/>
      </w:pPr>
    </w:p>
    <w:p w:rsidR="00054072" w:rsidP="005D5EAC">
      <w:pPr>
        <w:pStyle w:val="ListParagraph"/>
        <w:numPr>
          <w:ilvl w:val="0"/>
          <w:numId w:val="46"/>
        </w:numPr>
        <w:spacing w:before="30" w:after="30" w:line="276" w:lineRule="auto"/>
      </w:pPr>
      <w:r>
        <w:t xml:space="preserve">What are the key trends and disparities in childhood vaccination coverage in </w:t>
      </w:r>
      <w:r w:rsidRPr="00387490" w:rsidR="00387490">
        <w:t>Northern Ireland</w:t>
      </w:r>
      <w:r>
        <w:t>? What are the drivers of those trends and disparities?</w:t>
      </w:r>
    </w:p>
    <w:p w:rsidR="00054072" w:rsidP="005D5EAC">
      <w:pPr>
        <w:spacing w:before="30" w:after="30" w:line="276" w:lineRule="auto"/>
        <w:rPr>
          <w:rFonts w:eastAsia="Calibri"/>
          <w:bCs/>
        </w:rPr>
      </w:pPr>
      <w:r>
        <w:br w:type="page"/>
      </w:r>
    </w:p>
    <w:p w:rsidR="00054072" w:rsidP="005D5EAC">
      <w:pPr>
        <w:pStyle w:val="ListParagraph"/>
        <w:numPr>
          <w:ilvl w:val="0"/>
          <w:numId w:val="46"/>
        </w:numPr>
        <w:spacing w:before="30" w:after="30" w:line="276" w:lineRule="auto"/>
      </w:pPr>
      <w:r>
        <w:t xml:space="preserve">What is the </w:t>
      </w:r>
      <w:r w:rsidR="009B2998">
        <w:t>Northern Ireland Executive</w:t>
      </w:r>
      <w:r>
        <w:t>’s strategy to increase uptake of childhood vaccination?</w:t>
      </w:r>
    </w:p>
    <w:p w:rsidR="00306CFA" w:rsidP="005D5EAC">
      <w:pPr>
        <w:pStyle w:val="ListParagraph"/>
        <w:numPr>
          <w:ilvl w:val="1"/>
          <w:numId w:val="46"/>
        </w:numPr>
        <w:spacing w:before="30" w:after="30" w:line="276" w:lineRule="auto"/>
      </w:pPr>
      <w:r w:rsidRPr="00054072">
        <w:t xml:space="preserve">What is the </w:t>
      </w:r>
      <w:r>
        <w:t xml:space="preserve">Northern Ireland Executive’s </w:t>
      </w:r>
      <w:r w:rsidRPr="00054072">
        <w:t>strategy for ensuring equitable access to childhood vaccinations and reducing disparities, including by deprivation, ethnicity, and primary language spoken?</w:t>
      </w:r>
    </w:p>
    <w:p w:rsidR="00306CFA" w:rsidP="005D5EAC">
      <w:pPr>
        <w:pStyle w:val="ListParagraph"/>
        <w:numPr>
          <w:ilvl w:val="0"/>
          <w:numId w:val="46"/>
        </w:numPr>
        <w:spacing w:before="30" w:after="30" w:line="276" w:lineRule="auto"/>
      </w:pPr>
      <w:r>
        <w:t xml:space="preserve">Who is responsible and accountable for sustaining and improving childhood vaccination coverage in </w:t>
      </w:r>
      <w:r w:rsidRPr="00387490" w:rsidR="00387490">
        <w:t>Northern Ireland</w:t>
      </w:r>
      <w:r>
        <w:t xml:space="preserve"> at the local, </w:t>
      </w:r>
      <w:r w:rsidR="00422576">
        <w:t>regional,</w:t>
      </w:r>
      <w:r>
        <w:t xml:space="preserve"> and </w:t>
      </w:r>
      <w:r w:rsidR="00053824">
        <w:t>country</w:t>
      </w:r>
      <w:r>
        <w:t xml:space="preserve"> levels?</w:t>
      </w:r>
    </w:p>
    <w:p w:rsidR="00306CFA" w:rsidP="005D5EAC">
      <w:pPr>
        <w:pStyle w:val="ListParagraph"/>
        <w:numPr>
          <w:ilvl w:val="0"/>
          <w:numId w:val="46"/>
        </w:numPr>
        <w:spacing w:before="30" w:after="30" w:line="276" w:lineRule="auto"/>
      </w:pPr>
      <w:r>
        <w:t xml:space="preserve">How are routine pre-school and school-aged vaccination programmes in </w:t>
      </w:r>
      <w:r w:rsidRPr="00387490" w:rsidR="00387490">
        <w:t>Northern Ireland</w:t>
      </w:r>
      <w:r>
        <w:t xml:space="preserve"> commissioned, </w:t>
      </w:r>
      <w:r w:rsidR="00422576">
        <w:t>funded,</w:t>
      </w:r>
      <w:r>
        <w:t xml:space="preserve"> and delivered? What are the strengths and weaknesses of this model?</w:t>
      </w:r>
    </w:p>
    <w:p w:rsidR="00306CFA" w:rsidP="005D5EAC">
      <w:pPr>
        <w:pStyle w:val="ListParagraph"/>
        <w:numPr>
          <w:ilvl w:val="1"/>
          <w:numId w:val="46"/>
        </w:numPr>
        <w:spacing w:before="30" w:after="30" w:line="276" w:lineRule="auto"/>
      </w:pPr>
      <w:r>
        <w:t xml:space="preserve">To what extent have alternate delivery models </w:t>
      </w:r>
      <w:r>
        <w:t>been piloted</w:t>
      </w:r>
      <w:r>
        <w:t xml:space="preserve">, </w:t>
      </w:r>
      <w:r w:rsidR="00422576">
        <w:t>evaluated,</w:t>
      </w:r>
      <w:r>
        <w:t xml:space="preserve"> and scaled up?</w:t>
      </w:r>
    </w:p>
    <w:p w:rsidR="00306CFA" w:rsidP="005D5EAC">
      <w:pPr>
        <w:pStyle w:val="ListParagraph"/>
        <w:numPr>
          <w:ilvl w:val="0"/>
          <w:numId w:val="46"/>
        </w:numPr>
        <w:spacing w:before="30" w:after="30" w:line="276" w:lineRule="auto"/>
      </w:pPr>
      <w:r>
        <w:t xml:space="preserve">How is childhood vaccination integrated with the wider preventative health offer for infants and children in </w:t>
      </w:r>
      <w:r w:rsidRPr="00387490" w:rsidR="00387490">
        <w:t>Northern Ireland</w:t>
      </w:r>
      <w:r>
        <w:t>, including health visiting and school nursing services?</w:t>
      </w:r>
    </w:p>
    <w:p w:rsidR="00306CFA" w:rsidP="005D5EAC">
      <w:pPr>
        <w:pStyle w:val="ListParagraph"/>
        <w:numPr>
          <w:ilvl w:val="1"/>
          <w:numId w:val="46"/>
        </w:numPr>
        <w:spacing w:before="30" w:after="30" w:line="276" w:lineRule="auto"/>
      </w:pPr>
      <w:r>
        <w:t xml:space="preserve">What evidence is there on the influence of the higher number of mandatory health visits in </w:t>
      </w:r>
      <w:r w:rsidRPr="00A14B67" w:rsidR="00A14B67">
        <w:t xml:space="preserve">Northern Ireland </w:t>
      </w:r>
      <w:r>
        <w:t>compared to England on child health and vaccination uptake?</w:t>
      </w:r>
    </w:p>
    <w:p w:rsidR="00306CFA" w:rsidP="005D5EAC">
      <w:pPr>
        <w:pStyle w:val="ListParagraph"/>
        <w:numPr>
          <w:ilvl w:val="0"/>
          <w:numId w:val="46"/>
        </w:numPr>
        <w:spacing w:before="30" w:after="30" w:line="276" w:lineRule="auto"/>
      </w:pPr>
      <w:r>
        <w:t xml:space="preserve">How are supplementary and outreach vaccination childhood services in </w:t>
      </w:r>
      <w:r w:rsidRPr="00A14B67" w:rsidR="00A14B67">
        <w:t>Northern Ireland</w:t>
      </w:r>
      <w:r>
        <w:t xml:space="preserve"> commissioned, </w:t>
      </w:r>
      <w:r w:rsidR="00422576">
        <w:t>funded,</w:t>
      </w:r>
      <w:r>
        <w:t xml:space="preserve"> and delivered, including in partnership with communities with lower vaccination uptake?</w:t>
      </w:r>
    </w:p>
    <w:p w:rsidR="00306CFA" w:rsidP="005D5EAC">
      <w:pPr>
        <w:pStyle w:val="ListParagraph"/>
        <w:numPr>
          <w:ilvl w:val="0"/>
          <w:numId w:val="46"/>
        </w:numPr>
        <w:spacing w:before="30" w:after="30" w:line="276" w:lineRule="auto"/>
      </w:pPr>
      <w:r>
        <w:t xml:space="preserve">How does the NHS in </w:t>
      </w:r>
      <w:r w:rsidRPr="00A14B67" w:rsidR="00A14B67">
        <w:t>Northern Ireland</w:t>
      </w:r>
      <w:r>
        <w:t xml:space="preserve"> work with the wider public, community and voluntary sectors (including schools) to help improve childhood vaccination coverage and reduce disparities</w:t>
      </w:r>
      <w:r w:rsidR="00422576">
        <w:t>?</w:t>
      </w:r>
    </w:p>
    <w:p w:rsidR="00306CFA" w:rsidP="005D5EAC">
      <w:pPr>
        <w:pStyle w:val="ListParagraph"/>
        <w:numPr>
          <w:ilvl w:val="0"/>
          <w:numId w:val="46"/>
        </w:numPr>
        <w:spacing w:before="30" w:after="30" w:line="276" w:lineRule="auto"/>
      </w:pPr>
      <w:r>
        <w:t>How do call</w:t>
      </w:r>
      <w:r w:rsidR="0075551F">
        <w:t xml:space="preserve"> and </w:t>
      </w:r>
      <w:r>
        <w:t>recall</w:t>
      </w:r>
      <w:r w:rsidR="0075551F">
        <w:t>,</w:t>
      </w:r>
      <w:r>
        <w:t xml:space="preserve"> and consent processes support childhood vaccination in </w:t>
      </w:r>
      <w:r w:rsidRPr="00F27471" w:rsidR="00F27471">
        <w:t>Northern Ireland</w:t>
      </w:r>
      <w:r>
        <w:t xml:space="preserve">? What </w:t>
      </w:r>
      <w:r w:rsidR="00714621">
        <w:t>is</w:t>
      </w:r>
      <w:r>
        <w:t xml:space="preserve"> the </w:t>
      </w:r>
      <w:r w:rsidR="009B2998">
        <w:t>Northern Ireland Executive</w:t>
      </w:r>
      <w:r>
        <w:t xml:space="preserve"> and </w:t>
      </w:r>
      <w:r w:rsidR="009B2998">
        <w:t>Public Health Agency</w:t>
      </w:r>
      <w:r>
        <w:t xml:space="preserve"> doing to improve call</w:t>
      </w:r>
      <w:r w:rsidR="008179E3">
        <w:t xml:space="preserve"> and </w:t>
      </w:r>
      <w:r>
        <w:t>recall</w:t>
      </w:r>
      <w:r w:rsidR="008179E3">
        <w:t>,</w:t>
      </w:r>
      <w:r>
        <w:t xml:space="preserve"> and consent processes?</w:t>
      </w:r>
    </w:p>
    <w:p w:rsidR="00306CFA" w:rsidP="005D5EAC">
      <w:pPr>
        <w:pStyle w:val="ListParagraph"/>
        <w:numPr>
          <w:ilvl w:val="0"/>
          <w:numId w:val="46"/>
        </w:numPr>
        <w:spacing w:before="30" w:after="30" w:line="276" w:lineRule="auto"/>
      </w:pPr>
      <w:r>
        <w:t xml:space="preserve">How do data systems in </w:t>
      </w:r>
      <w:r w:rsidRPr="00020AFF" w:rsidR="00020AFF">
        <w:t>Northern Ireland</w:t>
      </w:r>
      <w:r>
        <w:t xml:space="preserve"> support childhood vaccination programmes, including data quality, data flows across systems, and monitoring of coverage and disparities? What </w:t>
      </w:r>
      <w:r w:rsidR="002B57F2">
        <w:t>is</w:t>
      </w:r>
      <w:r>
        <w:t xml:space="preserve"> the </w:t>
      </w:r>
      <w:r w:rsidR="009B2998">
        <w:t>Northern Ireland Executive</w:t>
      </w:r>
      <w:r>
        <w:t xml:space="preserve"> and </w:t>
      </w:r>
      <w:r w:rsidR="009B2998">
        <w:t>Public Health Agency</w:t>
      </w:r>
      <w:r>
        <w:t xml:space="preserve"> doing to improve childhood vaccination data systems?</w:t>
      </w:r>
    </w:p>
    <w:p w:rsidR="00306CFA" w:rsidP="005D5EAC">
      <w:pPr>
        <w:pStyle w:val="ListParagraph"/>
        <w:numPr>
          <w:ilvl w:val="0"/>
          <w:numId w:val="46"/>
        </w:numPr>
        <w:spacing w:before="30" w:after="30" w:line="276" w:lineRule="auto"/>
      </w:pPr>
      <w:r>
        <w:t xml:space="preserve">How </w:t>
      </w:r>
      <w:r w:rsidR="00E00A2A">
        <w:t>are</w:t>
      </w:r>
      <w:r>
        <w:t xml:space="preserve"> the vaccination workforce and the wider healthcare workforce in </w:t>
      </w:r>
      <w:r w:rsidRPr="00020AFF" w:rsidR="00020AFF">
        <w:t>Northern Ireland</w:t>
      </w:r>
      <w:r>
        <w:t xml:space="preserve"> trained and supported to answer patients’ questions about vaccination and build trust? What </w:t>
      </w:r>
      <w:r w:rsidR="002B57F2">
        <w:t>is</w:t>
      </w:r>
      <w:r>
        <w:t xml:space="preserve"> the </w:t>
      </w:r>
      <w:r w:rsidR="009B2998">
        <w:t>Northern Ireland Executive</w:t>
      </w:r>
      <w:r>
        <w:t xml:space="preserve"> and </w:t>
      </w:r>
      <w:r w:rsidR="009B2998">
        <w:t>Public Health Agency</w:t>
      </w:r>
      <w:r>
        <w:t xml:space="preserve"> doing to improve training and support?</w:t>
      </w:r>
    </w:p>
    <w:p w:rsidR="00756C82" w:rsidRPr="00756C82" w:rsidP="005D5EAC">
      <w:pPr>
        <w:pStyle w:val="ListParagraph"/>
        <w:numPr>
          <w:ilvl w:val="0"/>
          <w:numId w:val="46"/>
        </w:numPr>
        <w:spacing w:before="30" w:after="30" w:line="276" w:lineRule="auto"/>
      </w:pPr>
      <w:r>
        <w:t xml:space="preserve">How do the </w:t>
      </w:r>
      <w:r w:rsidR="009B2998">
        <w:t>Northern Ireland Executive</w:t>
      </w:r>
      <w:r>
        <w:t xml:space="preserve"> and </w:t>
      </w:r>
      <w:r w:rsidRPr="00D007BA" w:rsidR="00D007BA">
        <w:t>Public Health Agency</w:t>
      </w:r>
      <w:r>
        <w:t xml:space="preserve"> work with the UK and other devolved governments and public health agencies </w:t>
      </w:r>
      <w:r w:rsidR="005D5EAC">
        <w:t>to</w:t>
      </w:r>
      <w:r>
        <w:t xml:space="preserve"> improv</w:t>
      </w:r>
      <w:r w:rsidR="005D5EAC">
        <w:t>e</w:t>
      </w:r>
      <w:r>
        <w:t xml:space="preserve"> childhood vaccination rates and reduc</w:t>
      </w:r>
      <w:r w:rsidR="005D5EAC">
        <w:t>e</w:t>
      </w:r>
      <w:r>
        <w:t xml:space="preserve"> disparities? How could collaboration be strengthened?</w:t>
      </w:r>
      <w:r w:rsidRPr="00756C82">
        <w:t> </w:t>
      </w:r>
    </w:p>
    <w:p w:rsidR="004364F9" w:rsidP="005D5EAC">
      <w:pPr>
        <w:spacing w:before="30" w:after="30" w:line="276" w:lineRule="auto"/>
      </w:pPr>
      <w:r>
        <w:br w:type="page"/>
      </w:r>
      <w:r w:rsidR="004231E1">
        <w:t xml:space="preserve">We would </w:t>
      </w:r>
      <w:r w:rsidR="00884432">
        <w:t xml:space="preserve">welcome </w:t>
      </w:r>
      <w:r w:rsidR="004231E1">
        <w:t xml:space="preserve">any response </w:t>
      </w:r>
      <w:r w:rsidR="00F6318E">
        <w:t xml:space="preserve">you </w:t>
      </w:r>
      <w:r w:rsidR="00293DA6">
        <w:t xml:space="preserve">can </w:t>
      </w:r>
      <w:r w:rsidR="00F6318E">
        <w:t>provide to these questions</w:t>
      </w:r>
      <w:r w:rsidR="00293DA6">
        <w:t>; s</w:t>
      </w:r>
      <w:r w:rsidR="008D4AAE">
        <w:t xml:space="preserve">hould </w:t>
      </w:r>
      <w:r w:rsidR="007E473B">
        <w:t xml:space="preserve">you wish to do so, we would </w:t>
      </w:r>
      <w:r w:rsidR="00884432">
        <w:t xml:space="preserve">be grateful for a response by </w:t>
      </w:r>
      <w:r w:rsidR="000C5E1F">
        <w:t xml:space="preserve">6 July 2026 so that we </w:t>
      </w:r>
      <w:r w:rsidR="00421674">
        <w:t xml:space="preserve">can </w:t>
      </w:r>
      <w:r w:rsidR="001933C0">
        <w:t xml:space="preserve">reflect your response in the Committee’s report. </w:t>
      </w:r>
      <w:r w:rsidR="00855662">
        <w:t xml:space="preserve">Any response you provide will be published on the Committee’s website and cited in its </w:t>
      </w:r>
      <w:r w:rsidR="006F609A">
        <w:t>report.</w:t>
      </w:r>
    </w:p>
    <w:p w:rsidR="00D9113D" w:rsidP="005D5EAC">
      <w:pPr>
        <w:spacing w:before="30" w:after="30" w:line="276" w:lineRule="auto"/>
      </w:pPr>
    </w:p>
    <w:p w:rsidR="008008D2" w:rsidP="005D5EAC">
      <w:pPr>
        <w:spacing w:before="30" w:after="30" w:line="276" w:lineRule="auto"/>
      </w:pPr>
      <w:r w:rsidRPr="00650B16">
        <w:t>Yours sincerely,</w:t>
      </w:r>
    </w:p>
    <w:p w:rsidR="00BB0004" w:rsidRPr="00650B16" w:rsidP="005D5EAC">
      <w:pPr>
        <w:spacing w:before="30" w:after="30" w:line="276" w:lineRule="auto"/>
      </w:pPr>
    </w:p>
    <w:p w:rsidR="00D9113D" w:rsidP="005D5EAC">
      <w:pPr>
        <w:spacing w:before="30" w:after="30" w:line="276" w:lineRule="auto"/>
      </w:pPr>
      <w:r>
        <w:rPr>
          <w:noProof/>
        </w:rPr>
        <w:drawing>
          <wp:inline distT="0" distB="0" distL="0" distR="0">
            <wp:extent cx="2628900" cy="879417"/>
            <wp:effectExtent l="0" t="0" r="0" b="0"/>
            <wp:docPr id="1804127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27465" name="Picture 1804127465"/>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2635002" cy="881458"/>
                    </a:xfrm>
                    <a:prstGeom prst="rect">
                      <a:avLst/>
                    </a:prstGeom>
                  </pic:spPr>
                </pic:pic>
              </a:graphicData>
            </a:graphic>
          </wp:inline>
        </w:drawing>
      </w:r>
    </w:p>
    <w:p w:rsidR="00D9113D" w:rsidP="005D5EAC">
      <w:pPr>
        <w:spacing w:before="30" w:after="30" w:line="276" w:lineRule="auto"/>
      </w:pPr>
    </w:p>
    <w:p w:rsidR="004F3437" w:rsidP="005D5EAC">
      <w:pPr>
        <w:spacing w:before="30" w:after="30" w:line="276" w:lineRule="auto"/>
      </w:pPr>
      <w:r>
        <w:t>Baroness Walmsley</w:t>
      </w:r>
    </w:p>
    <w:p w:rsidR="00383D02" w:rsidP="005D5EAC">
      <w:pPr>
        <w:spacing w:before="30" w:after="30" w:line="276" w:lineRule="auto"/>
      </w:pPr>
      <w:r w:rsidRPr="00D66A59">
        <w:t>Chair of the</w:t>
      </w:r>
      <w:r w:rsidR="006219F7">
        <w:t xml:space="preserve"> </w:t>
      </w:r>
      <w:r w:rsidR="004F3437">
        <w:t>Childhood Vaccinations Committee</w:t>
      </w:r>
    </w:p>
    <w:p w:rsidR="003C2DFA" w:rsidP="005D5EAC">
      <w:pPr>
        <w:spacing w:before="30" w:after="30" w:line="276" w:lineRule="auto"/>
      </w:pPr>
    </w:p>
    <w:p w:rsidR="003C2DFA" w:rsidRPr="00464086" w:rsidP="005D5EAC">
      <w:pPr>
        <w:spacing w:before="30" w:after="30" w:line="276" w:lineRule="auto"/>
      </w:pPr>
      <w:r w:rsidRPr="00B4528C">
        <w:t xml:space="preserve">Members of the Committee have declared interests in relation to </w:t>
      </w:r>
      <w:r w:rsidR="00464086">
        <w:t xml:space="preserve">healthcare. </w:t>
      </w:r>
      <w:r w:rsidRPr="00B4528C">
        <w:t xml:space="preserve">They are published on </w:t>
      </w:r>
      <w:r w:rsidRPr="00464086">
        <w:t xml:space="preserve">the </w:t>
      </w:r>
      <w:r>
        <w:fldChar w:fldCharType="begin"/>
      </w:r>
      <w:r>
        <w:instrText xml:space="preserve"> HYPERLINK "https://committees.parliament.uk/publications/52103/documents/289848/default/" </w:instrText>
      </w:r>
      <w:r>
        <w:fldChar w:fldCharType="separate"/>
      </w:r>
      <w:r w:rsidRPr="00C31DB1">
        <w:rPr>
          <w:rStyle w:val="Hyperlink"/>
          <w:color w:val="auto"/>
        </w:rPr>
        <w:t>Committee’s webpage</w:t>
      </w:r>
      <w:r>
        <w:fldChar w:fldCharType="end"/>
      </w:r>
      <w:r w:rsidRPr="00464086">
        <w:t xml:space="preserve">. A list of all Members' interests is available in the </w:t>
      </w:r>
      <w:r>
        <w:fldChar w:fldCharType="begin"/>
      </w:r>
      <w:r>
        <w:instrText xml:space="preserve"> HYPERLINK "https://members.parliament.uk/members/lords/interests/register-of-lords-interests" </w:instrText>
      </w:r>
      <w:r>
        <w:fldChar w:fldCharType="separate"/>
      </w:r>
      <w:r w:rsidRPr="00C31DB1">
        <w:rPr>
          <w:rStyle w:val="Hyperlink"/>
          <w:color w:val="auto"/>
        </w:rPr>
        <w:t>Register of Interests</w:t>
      </w:r>
      <w:r>
        <w:fldChar w:fldCharType="end"/>
      </w:r>
      <w:r w:rsidRPr="00464086">
        <w:t>.</w:t>
      </w:r>
    </w:p>
    <w:sectPr w:rsidSect="00D2217A">
      <w:headerReference w:type="even" r:id="rId10"/>
      <w:headerReference w:type="default" r:id="rId11"/>
      <w:footerReference w:type="even" r:id="rId12"/>
      <w:footerReference w:type="default" r:id="rId13"/>
      <w:headerReference w:type="first" r:id="rId14"/>
      <w:footerReference w:type="first" r:id="rId15"/>
      <w:pgSz w:w="11906" w:h="16838"/>
      <w:pgMar w:top="1440" w:right="1191" w:bottom="142" w:left="119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5F0" w:rsidP="00C62A76">
    <w:pPr>
      <w:pStyle w:val="Footer"/>
    </w:pPr>
  </w:p>
  <w:p w:rsidR="009915F0" w:rsidP="00C62A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2562421"/>
      <w:docPartObj>
        <w:docPartGallery w:val="Page Numbers (Bottom of Page)"/>
        <w:docPartUnique/>
      </w:docPartObj>
    </w:sdtPr>
    <w:sdtEndPr>
      <w:rPr>
        <w:noProof/>
      </w:rPr>
    </w:sdtEndPr>
    <w:sdtContent>
      <w:p w:rsidR="008F4478" w:rsidRPr="008F4478" w:rsidP="00C62A76">
        <w:pPr>
          <w:pStyle w:val="Footer"/>
        </w:pPr>
        <w:r w:rsidRPr="008F4478">
          <w:fldChar w:fldCharType="begin"/>
        </w:r>
        <w:r w:rsidRPr="008F4478">
          <w:instrText xml:space="preserve"> PAGE   \* MERGEFORMAT </w:instrText>
        </w:r>
        <w:r w:rsidRPr="008F4478">
          <w:fldChar w:fldCharType="separate"/>
        </w:r>
        <w:r w:rsidR="007E7F37">
          <w:rPr>
            <w:noProof/>
          </w:rPr>
          <w:t>5</w:t>
        </w:r>
        <w:r w:rsidRPr="008F4478">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6A0"/>
    </w:tblPr>
    <w:tblGrid>
      <w:gridCol w:w="3170"/>
      <w:gridCol w:w="3170"/>
      <w:gridCol w:w="3170"/>
    </w:tblGrid>
    <w:tr w:rsidTr="009D5E76">
      <w:tblPrEx>
        <w:tblW w:w="0" w:type="auto"/>
        <w:tblLook w:val="06A0"/>
      </w:tblPrEx>
      <w:trPr>
        <w:trHeight w:val="300"/>
      </w:trPr>
      <w:tc>
        <w:tcPr>
          <w:tcW w:w="3170" w:type="dxa"/>
        </w:tcPr>
        <w:p w:rsidR="00306CFA" w:rsidP="00306CFA">
          <w:pPr>
            <w:pStyle w:val="Header"/>
            <w:ind w:left="-115"/>
            <w:jc w:val="left"/>
          </w:pPr>
        </w:p>
      </w:tc>
      <w:tc>
        <w:tcPr>
          <w:tcW w:w="3170" w:type="dxa"/>
        </w:tcPr>
        <w:p w:rsidR="00306CFA" w:rsidP="00306CFA">
          <w:pPr>
            <w:pStyle w:val="Header"/>
            <w:jc w:val="center"/>
          </w:pPr>
        </w:p>
      </w:tc>
      <w:tc>
        <w:tcPr>
          <w:tcW w:w="3170" w:type="dxa"/>
        </w:tcPr>
        <w:p w:rsidR="00306CFA" w:rsidP="00306CFA">
          <w:pPr>
            <w:pStyle w:val="Header"/>
            <w:ind w:right="-115"/>
            <w:jc w:val="right"/>
          </w:pPr>
        </w:p>
      </w:tc>
    </w:tr>
  </w:tbl>
  <w:p w:rsidR="00306CF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5F0" w:rsidP="00C62A76">
    <w:pPr>
      <w:pStyle w:val="Header"/>
    </w:pPr>
  </w:p>
  <w:p w:rsidR="009915F0" w:rsidP="00C62A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15F0" w:rsidP="00C62A76">
    <w:pPr>
      <w:pStyle w:val="Header"/>
    </w:pPr>
  </w:p>
  <w:p w:rsidR="009915F0" w:rsidP="00C62A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679" w:type="dxa"/>
      <w:tblInd w:w="-614" w:type="dxa"/>
      <w:tblLayout w:type="fixed"/>
      <w:tblCellMar>
        <w:left w:w="0" w:type="dxa"/>
        <w:right w:w="0" w:type="dxa"/>
      </w:tblCellMar>
      <w:tblLook w:val="01E0"/>
    </w:tblPr>
    <w:tblGrid>
      <w:gridCol w:w="5086"/>
      <w:gridCol w:w="471"/>
      <w:gridCol w:w="1578"/>
      <w:gridCol w:w="3544"/>
    </w:tblGrid>
    <w:tr w:rsidTr="00DC1534">
      <w:tblPrEx>
        <w:tblW w:w="10679" w:type="dxa"/>
        <w:tblInd w:w="-614" w:type="dxa"/>
        <w:tblLayout w:type="fixed"/>
        <w:tblCellMar>
          <w:left w:w="0" w:type="dxa"/>
          <w:right w:w="0" w:type="dxa"/>
        </w:tblCellMar>
        <w:tblLook w:val="01E0"/>
      </w:tblPrEx>
      <w:trPr>
        <w:trHeight w:hRule="exact" w:val="193"/>
      </w:trPr>
      <w:tc>
        <w:tcPr>
          <w:tcW w:w="5086" w:type="dxa"/>
          <w:vMerge w:val="restart"/>
        </w:tcPr>
        <w:tbl>
          <w:tblPr>
            <w:tblW w:w="0" w:type="auto"/>
            <w:tblLayout w:type="fixed"/>
            <w:tblCellMar>
              <w:left w:w="0" w:type="dxa"/>
              <w:right w:w="0" w:type="dxa"/>
            </w:tblCellMar>
            <w:tblLook w:val="01E0"/>
          </w:tblPr>
          <w:tblGrid>
            <w:gridCol w:w="5077"/>
          </w:tblGrid>
          <w:tr w:rsidTr="004F3437">
            <w:tblPrEx>
              <w:tblW w:w="0" w:type="auto"/>
              <w:tblLayout w:type="fixed"/>
              <w:tblCellMar>
                <w:left w:w="0" w:type="dxa"/>
                <w:right w:w="0" w:type="dxa"/>
              </w:tblCellMar>
              <w:tblLook w:val="01E0"/>
            </w:tblPrEx>
            <w:trPr>
              <w:trHeight w:hRule="exact" w:val="705"/>
            </w:trPr>
            <w:tc>
              <w:tcPr>
                <w:tcW w:w="5077" w:type="dxa"/>
              </w:tcPr>
              <w:p w:rsidR="00CE4352" w:rsidRPr="00DC1534" w:rsidP="00C62A76">
                <w:pPr>
                  <w:pStyle w:val="Header"/>
                  <w:rPr>
                    <w:rStyle w:val="Logo"/>
                    <w:color w:val="767171" w:themeColor="background2" w:themeShade="80"/>
                    <w:sz w:val="22"/>
                    <w:szCs w:val="22"/>
                  </w:rPr>
                </w:pPr>
                <w:r w:rsidRPr="00DC1534">
                  <w:rPr>
                    <w:noProof/>
                    <w:color w:val="767171" w:themeColor="background2" w:themeShade="80"/>
                    <w:sz w:val="22"/>
                    <w:szCs w:val="22"/>
                  </w:rPr>
                  <w:drawing>
                    <wp:anchor distT="0" distB="0" distL="114300" distR="114300" simplePos="0" relativeHeight="251659264" behindDoc="0" locked="0" layoutInCell="1" allowOverlap="1">
                      <wp:simplePos x="0" y="0"/>
                      <wp:positionH relativeFrom="column">
                        <wp:posOffset>4942</wp:posOffset>
                      </wp:positionH>
                      <wp:positionV relativeFrom="paragraph">
                        <wp:posOffset>3009</wp:posOffset>
                      </wp:positionV>
                      <wp:extent cx="3219450" cy="447675"/>
                      <wp:effectExtent l="0" t="0" r="0" b="9525"/>
                      <wp:wrapSquare wrapText="bothSides"/>
                      <wp:docPr id="1378633023" name="Picture 137863302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19450" cy="447675"/>
                              </a:xfrm>
                              <a:prstGeom prst="rect">
                                <a:avLst/>
                              </a:prstGeom>
                              <a:noFill/>
                              <a:ln w="9525">
                                <a:noFill/>
                                <a:miter lim="800000"/>
                                <a:headEnd/>
                                <a:tailEnd/>
                              </a:ln>
                            </pic:spPr>
                          </pic:pic>
                        </a:graphicData>
                      </a:graphic>
                    </wp:anchor>
                  </w:drawing>
                </w:r>
              </w:p>
            </w:tc>
          </w:tr>
          <w:tr w:rsidTr="004F3437">
            <w:tblPrEx>
              <w:tblW w:w="0" w:type="auto"/>
              <w:tblLayout w:type="fixed"/>
              <w:tblCellMar>
                <w:left w:w="0" w:type="dxa"/>
                <w:right w:w="0" w:type="dxa"/>
              </w:tblCellMar>
              <w:tblLook w:val="01E0"/>
            </w:tblPrEx>
            <w:tc>
              <w:tcPr>
                <w:tcW w:w="5077" w:type="dxa"/>
              </w:tcPr>
              <w:p w:rsidR="00CE4352" w:rsidRPr="00DC1534" w:rsidP="00C62A76">
                <w:pPr>
                  <w:pStyle w:val="Department"/>
                  <w:rPr>
                    <w:color w:val="B50938"/>
                    <w:sz w:val="22"/>
                    <w:szCs w:val="22"/>
                  </w:rPr>
                </w:pPr>
                <w:r w:rsidRPr="00DC1534">
                  <w:rPr>
                    <w:color w:val="B50938"/>
                    <w:sz w:val="22"/>
                    <w:szCs w:val="22"/>
                  </w:rPr>
                  <w:t>Childhood Vaccination</w:t>
                </w:r>
                <w:r w:rsidR="00A521E3">
                  <w:rPr>
                    <w:color w:val="B50938"/>
                    <w:sz w:val="22"/>
                    <w:szCs w:val="22"/>
                  </w:rPr>
                  <w:t>s</w:t>
                </w:r>
                <w:r w:rsidRPr="00DC1534">
                  <w:rPr>
                    <w:color w:val="B50938"/>
                    <w:sz w:val="22"/>
                    <w:szCs w:val="22"/>
                  </w:rPr>
                  <w:t xml:space="preserve"> Committee</w:t>
                </w:r>
              </w:p>
            </w:tc>
          </w:tr>
        </w:tbl>
        <w:p w:rsidR="00CE4352" w:rsidRPr="00DC1534" w:rsidP="00C62A76">
          <w:pPr>
            <w:pStyle w:val="Header"/>
            <w:rPr>
              <w:color w:val="767171" w:themeColor="background2" w:themeShade="80"/>
              <w:sz w:val="22"/>
              <w:szCs w:val="22"/>
            </w:rPr>
          </w:pPr>
        </w:p>
      </w:tc>
      <w:tc>
        <w:tcPr>
          <w:tcW w:w="471" w:type="dxa"/>
        </w:tcPr>
        <w:p w:rsidR="00CE4352" w:rsidRPr="00DC1534" w:rsidP="00C62A76">
          <w:pPr>
            <w:pStyle w:val="Header"/>
            <w:rPr>
              <w:color w:val="767171" w:themeColor="background2" w:themeShade="80"/>
              <w:sz w:val="22"/>
              <w:szCs w:val="22"/>
            </w:rPr>
          </w:pPr>
        </w:p>
      </w:tc>
      <w:tc>
        <w:tcPr>
          <w:tcW w:w="1578" w:type="dxa"/>
        </w:tcPr>
        <w:p w:rsidR="00CE4352" w:rsidRPr="00DC1534" w:rsidP="00C62A76">
          <w:pPr>
            <w:pStyle w:val="Header"/>
            <w:rPr>
              <w:color w:val="767171" w:themeColor="background2" w:themeShade="80"/>
              <w:sz w:val="22"/>
              <w:szCs w:val="22"/>
            </w:rPr>
          </w:pPr>
        </w:p>
      </w:tc>
      <w:tc>
        <w:tcPr>
          <w:tcW w:w="3544" w:type="dxa"/>
        </w:tcPr>
        <w:p w:rsidR="00CE4352" w:rsidRPr="00DC1534" w:rsidP="00C62A76">
          <w:pPr>
            <w:pStyle w:val="Header"/>
            <w:rPr>
              <w:color w:val="767171" w:themeColor="background2" w:themeShade="80"/>
              <w:sz w:val="22"/>
              <w:szCs w:val="22"/>
            </w:rPr>
          </w:pPr>
        </w:p>
      </w:tc>
    </w:tr>
    <w:tr w:rsidTr="00DC1534">
      <w:tblPrEx>
        <w:tblW w:w="10679" w:type="dxa"/>
        <w:tblInd w:w="-614" w:type="dxa"/>
        <w:tblLayout w:type="fixed"/>
        <w:tblCellMar>
          <w:left w:w="0" w:type="dxa"/>
          <w:right w:w="0" w:type="dxa"/>
        </w:tblCellMar>
        <w:tblLook w:val="01E0"/>
      </w:tblPrEx>
      <w:trPr>
        <w:trHeight w:val="890"/>
      </w:trPr>
      <w:tc>
        <w:tcPr>
          <w:tcW w:w="5086" w:type="dxa"/>
          <w:vMerge/>
        </w:tcPr>
        <w:p w:rsidR="00CE4352" w:rsidRPr="00DC1534" w:rsidP="00C62A76">
          <w:pPr>
            <w:pStyle w:val="NoSpacing"/>
            <w:rPr>
              <w:color w:val="767171" w:themeColor="background2" w:themeShade="80"/>
              <w:sz w:val="22"/>
              <w:szCs w:val="22"/>
            </w:rPr>
          </w:pPr>
        </w:p>
      </w:tc>
      <w:tc>
        <w:tcPr>
          <w:tcW w:w="471" w:type="dxa"/>
        </w:tcPr>
        <w:p w:rsidR="00CE4352" w:rsidRPr="00DC1534" w:rsidP="00C62A76">
          <w:pPr>
            <w:pStyle w:val="NoSpacing"/>
            <w:rPr>
              <w:color w:val="767171" w:themeColor="background2" w:themeShade="80"/>
              <w:sz w:val="22"/>
              <w:szCs w:val="22"/>
            </w:rPr>
          </w:pPr>
          <w:r w:rsidRPr="00DC1534">
            <w:rPr>
              <w:rStyle w:val="Line"/>
              <w:color w:val="767171" w:themeColor="background2" w:themeShade="80"/>
              <w:sz w:val="22"/>
              <w:szCs w:val="22"/>
            </w:rPr>
            <mc:AlternateContent>
              <mc:Choice Requires="wps">
                <w:drawing>
                  <wp:anchor distT="0" distB="0" distL="114300" distR="114300" simplePos="0" relativeHeight="251658240" behindDoc="0" locked="0" layoutInCell="1" allowOverlap="1">
                    <wp:simplePos x="0" y="0"/>
                    <wp:positionH relativeFrom="column">
                      <wp:posOffset>111759</wp:posOffset>
                    </wp:positionH>
                    <wp:positionV relativeFrom="paragraph">
                      <wp:posOffset>11430</wp:posOffset>
                    </wp:positionV>
                    <wp:extent cx="0" cy="599440"/>
                    <wp:effectExtent l="0" t="0" r="38100" b="2921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0" cy="599440"/>
                            </a:xfrm>
                            <a:prstGeom prst="line">
                              <a:avLst/>
                            </a:prstGeom>
                            <a:noFill/>
                            <a:ln w="9525">
                              <a:solidFill>
                                <a:srgbClr val="B50938"/>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1" o:spid="_x0000_s2049" style="flip:x;mso-height-percent:0;mso-height-relative:page;mso-width-percent:0;mso-width-relative:page;mso-wrap-distance-bottom:0;mso-wrap-distance-left:9pt;mso-wrap-distance-right:9pt;mso-wrap-distance-top:0;mso-wrap-style:square;position:absolute;visibility:visible;z-index:251660288" from="8.8pt,0.9pt" to="8.8pt,48.1pt" strokecolor="#b50938"/>
                </w:pict>
              </mc:Fallback>
            </mc:AlternateContent>
          </w:r>
        </w:p>
      </w:tc>
      <w:tc>
        <w:tcPr>
          <w:tcW w:w="1578" w:type="dxa"/>
        </w:tcPr>
        <w:p w:rsidR="00CE4352" w:rsidRPr="00DC1534" w:rsidP="00367811">
          <w:pPr>
            <w:pStyle w:val="NoSpacing"/>
            <w:jc w:val="left"/>
            <w:rPr>
              <w:color w:val="B50938"/>
              <w:sz w:val="22"/>
              <w:szCs w:val="22"/>
            </w:rPr>
          </w:pPr>
          <w:r w:rsidRPr="00DC1534">
            <w:rPr>
              <w:color w:val="B50938"/>
              <w:sz w:val="22"/>
              <w:szCs w:val="22"/>
            </w:rPr>
            <w:t>House of Lords</w:t>
          </w:r>
        </w:p>
        <w:p w:rsidR="00CE4352" w:rsidRPr="00DC1534" w:rsidP="00367811">
          <w:pPr>
            <w:pStyle w:val="NoSpacing"/>
            <w:jc w:val="left"/>
            <w:rPr>
              <w:color w:val="B50938"/>
              <w:sz w:val="22"/>
              <w:szCs w:val="22"/>
            </w:rPr>
          </w:pPr>
          <w:r w:rsidRPr="00DC1534">
            <w:rPr>
              <w:color w:val="B50938"/>
              <w:sz w:val="22"/>
              <w:szCs w:val="22"/>
            </w:rPr>
            <w:t>London</w:t>
          </w:r>
        </w:p>
        <w:p w:rsidR="00CE4352" w:rsidRPr="00DC1534" w:rsidP="00367811">
          <w:pPr>
            <w:pStyle w:val="NoSpacing"/>
            <w:jc w:val="left"/>
            <w:rPr>
              <w:color w:val="B50938"/>
              <w:sz w:val="22"/>
              <w:szCs w:val="22"/>
            </w:rPr>
          </w:pPr>
          <w:r w:rsidRPr="00DC1534">
            <w:rPr>
              <w:color w:val="B50938"/>
              <w:sz w:val="22"/>
              <w:szCs w:val="22"/>
            </w:rPr>
            <w:t>SW1A 0PW</w:t>
          </w:r>
        </w:p>
      </w:tc>
      <w:tc>
        <w:tcPr>
          <w:tcW w:w="3544" w:type="dxa"/>
        </w:tcPr>
        <w:p w:rsidR="00864EEB" w:rsidRPr="00DC1534" w:rsidP="00367811">
          <w:pPr>
            <w:pStyle w:val="NoSpacing"/>
            <w:jc w:val="left"/>
            <w:rPr>
              <w:color w:val="B50938"/>
              <w:sz w:val="22"/>
              <w:szCs w:val="22"/>
            </w:rPr>
          </w:pPr>
          <w:r>
            <w:fldChar w:fldCharType="begin"/>
          </w:r>
          <w:r>
            <w:instrText xml:space="preserve"> HYPERLINK "mailto:hlchildhoodvaccination@parliament.uk" </w:instrText>
          </w:r>
          <w:r>
            <w:fldChar w:fldCharType="separate"/>
          </w:r>
          <w:r w:rsidRPr="00DC1534">
            <w:rPr>
              <w:color w:val="B50938"/>
              <w:sz w:val="22"/>
              <w:szCs w:val="22"/>
            </w:rPr>
            <w:t>hlchildhoodvaccination@parliament.uk</w:t>
          </w:r>
          <w:r>
            <w:fldChar w:fldCharType="end"/>
          </w:r>
        </w:p>
        <w:p w:rsidR="0036404D" w:rsidRPr="00DC1534" w:rsidP="00367811">
          <w:pPr>
            <w:pStyle w:val="NoSpacing"/>
            <w:jc w:val="left"/>
            <w:rPr>
              <w:color w:val="B50938"/>
              <w:sz w:val="22"/>
              <w:szCs w:val="22"/>
            </w:rPr>
          </w:pPr>
          <w:r>
            <w:fldChar w:fldCharType="begin"/>
          </w:r>
          <w:r>
            <w:instrText xml:space="preserve"> HYPERLINK "http://www.parliament.uk/lords" </w:instrText>
          </w:r>
          <w:r>
            <w:fldChar w:fldCharType="separate"/>
          </w:r>
          <w:r w:rsidRPr="00DC1534">
            <w:rPr>
              <w:color w:val="B50938"/>
              <w:sz w:val="22"/>
              <w:szCs w:val="22"/>
            </w:rPr>
            <w:t>www.parliament.uk/lords</w:t>
          </w:r>
          <w:r>
            <w:fldChar w:fldCharType="end"/>
          </w:r>
        </w:p>
      </w:tc>
    </w:tr>
  </w:tbl>
  <w:p w:rsidR="008C036A" w:rsidRPr="00CE4352" w:rsidP="00C62A7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B065B4"/>
    <w:multiLevelType w:val="hybridMultilevel"/>
    <w:tmpl w:val="AFF02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A7F6D"/>
    <w:multiLevelType w:val="hybridMultilevel"/>
    <w:tmpl w:val="67BADC60"/>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2">
    <w:nsid w:val="11BD22E8"/>
    <w:multiLevelType w:val="multilevel"/>
    <w:tmpl w:val="9042B1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27C3E"/>
    <w:multiLevelType w:val="hybridMultilevel"/>
    <w:tmpl w:val="95B002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81295A"/>
    <w:multiLevelType w:val="multilevel"/>
    <w:tmpl w:val="26FE2A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A4ADD"/>
    <w:multiLevelType w:val="multilevel"/>
    <w:tmpl w:val="8C0C32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6D1E6C"/>
    <w:multiLevelType w:val="hybridMultilevel"/>
    <w:tmpl w:val="AD7E5F6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B27D9F"/>
    <w:multiLevelType w:val="hybridMultilevel"/>
    <w:tmpl w:val="1CAC7B42"/>
    <w:lvl w:ilvl="0">
      <w:start w:val="1"/>
      <w:numFmt w:val="decimal"/>
      <w:pStyle w:val="Para1"/>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7DD0F9A"/>
    <w:multiLevelType w:val="hybridMultilevel"/>
    <w:tmpl w:val="7428C46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nsid w:val="2855712A"/>
    <w:multiLevelType w:val="hybridMultilevel"/>
    <w:tmpl w:val="8800F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E37687"/>
    <w:multiLevelType w:val="hybridMultilevel"/>
    <w:tmpl w:val="B2F4B5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062B9F"/>
    <w:multiLevelType w:val="hybridMultilevel"/>
    <w:tmpl w:val="5942D3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FFE6DE3"/>
    <w:multiLevelType w:val="multilevel"/>
    <w:tmpl w:val="EC425C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41266F0"/>
    <w:multiLevelType w:val="hybridMultilevel"/>
    <w:tmpl w:val="4E1CF76E"/>
    <w:lvl w:ilvl="0">
      <w:start w:val="1"/>
      <w:numFmt w:val="bullet"/>
      <w:lvlText w:val=""/>
      <w:lvlJc w:val="left"/>
      <w:pPr>
        <w:ind w:left="1364" w:hanging="360"/>
      </w:pPr>
      <w:rPr>
        <w:rFonts w:ascii="Symbol" w:hAnsi="Symbol" w:hint="default"/>
      </w:rPr>
    </w:lvl>
    <w:lvl w:ilvl="1" w:tentative="1">
      <w:start w:val="1"/>
      <w:numFmt w:val="bullet"/>
      <w:lvlText w:val="o"/>
      <w:lvlJc w:val="left"/>
      <w:pPr>
        <w:ind w:left="2084" w:hanging="360"/>
      </w:pPr>
      <w:rPr>
        <w:rFonts w:ascii="Courier New" w:hAnsi="Courier New" w:cs="Courier New" w:hint="default"/>
      </w:rPr>
    </w:lvl>
    <w:lvl w:ilvl="2" w:tentative="1">
      <w:start w:val="1"/>
      <w:numFmt w:val="bullet"/>
      <w:lvlText w:val=""/>
      <w:lvlJc w:val="left"/>
      <w:pPr>
        <w:ind w:left="2804" w:hanging="360"/>
      </w:pPr>
      <w:rPr>
        <w:rFonts w:ascii="Wingdings" w:hAnsi="Wingdings" w:hint="default"/>
      </w:rPr>
    </w:lvl>
    <w:lvl w:ilvl="3" w:tentative="1">
      <w:start w:val="1"/>
      <w:numFmt w:val="bullet"/>
      <w:lvlText w:val=""/>
      <w:lvlJc w:val="left"/>
      <w:pPr>
        <w:ind w:left="3524" w:hanging="360"/>
      </w:pPr>
      <w:rPr>
        <w:rFonts w:ascii="Symbol" w:hAnsi="Symbol" w:hint="default"/>
      </w:rPr>
    </w:lvl>
    <w:lvl w:ilvl="4" w:tentative="1">
      <w:start w:val="1"/>
      <w:numFmt w:val="bullet"/>
      <w:lvlText w:val="o"/>
      <w:lvlJc w:val="left"/>
      <w:pPr>
        <w:ind w:left="4244" w:hanging="360"/>
      </w:pPr>
      <w:rPr>
        <w:rFonts w:ascii="Courier New" w:hAnsi="Courier New" w:cs="Courier New" w:hint="default"/>
      </w:rPr>
    </w:lvl>
    <w:lvl w:ilvl="5" w:tentative="1">
      <w:start w:val="1"/>
      <w:numFmt w:val="bullet"/>
      <w:lvlText w:val=""/>
      <w:lvlJc w:val="left"/>
      <w:pPr>
        <w:ind w:left="4964" w:hanging="360"/>
      </w:pPr>
      <w:rPr>
        <w:rFonts w:ascii="Wingdings" w:hAnsi="Wingdings" w:hint="default"/>
      </w:rPr>
    </w:lvl>
    <w:lvl w:ilvl="6" w:tentative="1">
      <w:start w:val="1"/>
      <w:numFmt w:val="bullet"/>
      <w:lvlText w:val=""/>
      <w:lvlJc w:val="left"/>
      <w:pPr>
        <w:ind w:left="5684" w:hanging="360"/>
      </w:pPr>
      <w:rPr>
        <w:rFonts w:ascii="Symbol" w:hAnsi="Symbol" w:hint="default"/>
      </w:rPr>
    </w:lvl>
    <w:lvl w:ilvl="7" w:tentative="1">
      <w:start w:val="1"/>
      <w:numFmt w:val="bullet"/>
      <w:lvlText w:val="o"/>
      <w:lvlJc w:val="left"/>
      <w:pPr>
        <w:ind w:left="6404" w:hanging="360"/>
      </w:pPr>
      <w:rPr>
        <w:rFonts w:ascii="Courier New" w:hAnsi="Courier New" w:cs="Courier New" w:hint="default"/>
      </w:rPr>
    </w:lvl>
    <w:lvl w:ilvl="8" w:tentative="1">
      <w:start w:val="1"/>
      <w:numFmt w:val="bullet"/>
      <w:lvlText w:val=""/>
      <w:lvlJc w:val="left"/>
      <w:pPr>
        <w:ind w:left="7124" w:hanging="360"/>
      </w:pPr>
      <w:rPr>
        <w:rFonts w:ascii="Wingdings" w:hAnsi="Wingdings" w:hint="default"/>
      </w:rPr>
    </w:lvl>
  </w:abstractNum>
  <w:abstractNum w:abstractNumId="14">
    <w:nsid w:val="350E1B90"/>
    <w:multiLevelType w:val="multilevel"/>
    <w:tmpl w:val="3BA6A8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4559A7"/>
    <w:multiLevelType w:val="hybridMultilevel"/>
    <w:tmpl w:val="555632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B57D87"/>
    <w:multiLevelType w:val="multilevel"/>
    <w:tmpl w:val="D74629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510C50"/>
    <w:multiLevelType w:val="multilevel"/>
    <w:tmpl w:val="171C02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5131DA7"/>
    <w:multiLevelType w:val="hybridMultilevel"/>
    <w:tmpl w:val="FC1C55C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C0359F1"/>
    <w:multiLevelType w:val="multilevel"/>
    <w:tmpl w:val="7FC8C2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EE40C4"/>
    <w:multiLevelType w:val="multilevel"/>
    <w:tmpl w:val="B3B249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02D10BB"/>
    <w:multiLevelType w:val="multilevel"/>
    <w:tmpl w:val="FEB2A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2A97447"/>
    <w:multiLevelType w:val="hybridMultilevel"/>
    <w:tmpl w:val="3BFEF8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93390C"/>
    <w:multiLevelType w:val="hybridMultilevel"/>
    <w:tmpl w:val="82FC8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003658"/>
    <w:multiLevelType w:val="hybridMultilevel"/>
    <w:tmpl w:val="2B56DD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5D3A3B72"/>
    <w:multiLevelType w:val="multilevel"/>
    <w:tmpl w:val="7674A6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213853"/>
    <w:multiLevelType w:val="hybridMultilevel"/>
    <w:tmpl w:val="26226A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63019A6"/>
    <w:multiLevelType w:val="hybridMultilevel"/>
    <w:tmpl w:val="36A48B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6936131"/>
    <w:multiLevelType w:val="hybridMultilevel"/>
    <w:tmpl w:val="F33CE63C"/>
    <w:lvl w:ilvl="0">
      <w:start w:val="1"/>
      <w:numFmt w:val="bullet"/>
      <w:lvlText w:val=""/>
      <w:lvlJc w:val="left"/>
      <w:pPr>
        <w:ind w:left="1070" w:hanging="360"/>
      </w:pPr>
      <w:rPr>
        <w:rFonts w:ascii="Symbol" w:hAnsi="Symbol" w:hint="default"/>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29">
    <w:nsid w:val="682B15B1"/>
    <w:multiLevelType w:val="multilevel"/>
    <w:tmpl w:val="C8DC3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7513AB"/>
    <w:multiLevelType w:val="hybridMultilevel"/>
    <w:tmpl w:val="9A567CAC"/>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1">
    <w:nsid w:val="68FE342B"/>
    <w:multiLevelType w:val="hybridMultilevel"/>
    <w:tmpl w:val="8800FE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480055"/>
    <w:multiLevelType w:val="hybridMultilevel"/>
    <w:tmpl w:val="C0D40E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FA14E11"/>
    <w:multiLevelType w:val="multilevel"/>
    <w:tmpl w:val="4F1E8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B20F73"/>
    <w:multiLevelType w:val="hybridMultilevel"/>
    <w:tmpl w:val="CBC49A28"/>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5">
    <w:nsid w:val="751D1AC0"/>
    <w:multiLevelType w:val="multilevel"/>
    <w:tmpl w:val="F294C3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0B287E"/>
    <w:multiLevelType w:val="hybridMultilevel"/>
    <w:tmpl w:val="46188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D14C94"/>
    <w:multiLevelType w:val="hybridMultilevel"/>
    <w:tmpl w:val="8778A9FC"/>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8">
    <w:nsid w:val="78983E7F"/>
    <w:multiLevelType w:val="hybridMultilevel"/>
    <w:tmpl w:val="5FBE6AF4"/>
    <w:lvl w:ilvl="0">
      <w:start w:val="1"/>
      <w:numFmt w:val="bullet"/>
      <w:pStyle w:val="ListParagraph"/>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9">
    <w:nsid w:val="7DFD22B9"/>
    <w:multiLevelType w:val="hybridMultilevel"/>
    <w:tmpl w:val="A67A13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E1E232E"/>
    <w:multiLevelType w:val="hybridMultilevel"/>
    <w:tmpl w:val="91A62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7"/>
  </w:num>
  <w:num w:numId="4">
    <w:abstractNumId w:val="38"/>
  </w:num>
  <w:num w:numId="5">
    <w:abstractNumId w:val="32"/>
  </w:num>
  <w:num w:numId="6">
    <w:abstractNumId w:val="6"/>
  </w:num>
  <w:num w:numId="7">
    <w:abstractNumId w:val="34"/>
  </w:num>
  <w:num w:numId="8">
    <w:abstractNumId w:val="22"/>
  </w:num>
  <w:num w:numId="9">
    <w:abstractNumId w:val="1"/>
  </w:num>
  <w:num w:numId="10">
    <w:abstractNumId w:val="18"/>
  </w:num>
  <w:num w:numId="11">
    <w:abstractNumId w:val="27"/>
  </w:num>
  <w:num w:numId="12">
    <w:abstractNumId w:val="38"/>
  </w:num>
  <w:num w:numId="13">
    <w:abstractNumId w:val="38"/>
  </w:num>
  <w:num w:numId="14">
    <w:abstractNumId w:val="38"/>
  </w:num>
  <w:num w:numId="15">
    <w:abstractNumId w:val="38"/>
  </w:num>
  <w:num w:numId="16">
    <w:abstractNumId w:val="38"/>
  </w:num>
  <w:num w:numId="17">
    <w:abstractNumId w:val="3"/>
  </w:num>
  <w:num w:numId="18">
    <w:abstractNumId w:val="11"/>
  </w:num>
  <w:num w:numId="19">
    <w:abstractNumId w:val="36"/>
  </w:num>
  <w:num w:numId="20">
    <w:abstractNumId w:val="8"/>
  </w:num>
  <w:num w:numId="21">
    <w:abstractNumId w:val="26"/>
  </w:num>
  <w:num w:numId="22">
    <w:abstractNumId w:val="39"/>
  </w:num>
  <w:num w:numId="23">
    <w:abstractNumId w:val="24"/>
  </w:num>
  <w:num w:numId="24">
    <w:abstractNumId w:val="13"/>
  </w:num>
  <w:num w:numId="25">
    <w:abstractNumId w:val="40"/>
  </w:num>
  <w:num w:numId="26">
    <w:abstractNumId w:val="0"/>
  </w:num>
  <w:num w:numId="27">
    <w:abstractNumId w:val="9"/>
  </w:num>
  <w:num w:numId="28">
    <w:abstractNumId w:val="31"/>
  </w:num>
  <w:num w:numId="29">
    <w:abstractNumId w:val="10"/>
  </w:num>
  <w:num w:numId="30">
    <w:abstractNumId w:val="23"/>
  </w:num>
  <w:num w:numId="31">
    <w:abstractNumId w:val="30"/>
  </w:num>
  <w:num w:numId="32">
    <w:abstractNumId w:val="20"/>
  </w:num>
  <w:num w:numId="33">
    <w:abstractNumId w:val="19"/>
  </w:num>
  <w:num w:numId="34">
    <w:abstractNumId w:val="4"/>
  </w:num>
  <w:num w:numId="35">
    <w:abstractNumId w:val="33"/>
  </w:num>
  <w:num w:numId="36">
    <w:abstractNumId w:val="12"/>
  </w:num>
  <w:num w:numId="37">
    <w:abstractNumId w:val="17"/>
  </w:num>
  <w:num w:numId="38">
    <w:abstractNumId w:val="29"/>
  </w:num>
  <w:num w:numId="39">
    <w:abstractNumId w:val="21"/>
  </w:num>
  <w:num w:numId="40">
    <w:abstractNumId w:val="5"/>
  </w:num>
  <w:num w:numId="41">
    <w:abstractNumId w:val="35"/>
  </w:num>
  <w:num w:numId="42">
    <w:abstractNumId w:val="2"/>
  </w:num>
  <w:num w:numId="43">
    <w:abstractNumId w:val="16"/>
  </w:num>
  <w:num w:numId="44">
    <w:abstractNumId w:val="14"/>
  </w:num>
  <w:num w:numId="45">
    <w:abstractNumId w:val="2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hAnsi="Gill Sans MT" w:eastAsia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A76"/>
    <w:pPr>
      <w:spacing w:after="200"/>
      <w:jc w:val="both"/>
    </w:pPr>
    <w:rPr>
      <w:rFonts w:eastAsia="Times New Roman" w:cs="Times New Roman"/>
      <w:szCs w:val="24"/>
    </w:rPr>
  </w:style>
  <w:style w:type="paragraph" w:styleId="Heading1">
    <w:name w:val="heading 1"/>
    <w:basedOn w:val="Normal"/>
    <w:next w:val="Normal"/>
    <w:link w:val="Heading1Char"/>
    <w:qFormat/>
    <w:rsid w:val="007110D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C22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0981"/>
    <w:rPr>
      <w:color w:val="0000FF"/>
      <w:u w:val="single"/>
    </w:rPr>
  </w:style>
  <w:style w:type="paragraph" w:styleId="ListParagraph">
    <w:name w:val="List Paragraph"/>
    <w:basedOn w:val="Normal"/>
    <w:uiPriority w:val="34"/>
    <w:qFormat/>
    <w:rsid w:val="00800021"/>
    <w:pPr>
      <w:numPr>
        <w:numId w:val="4"/>
      </w:numPr>
    </w:pPr>
    <w:rPr>
      <w:rFonts w:eastAsia="Calibri"/>
      <w:bCs/>
    </w:rPr>
  </w:style>
  <w:style w:type="paragraph" w:styleId="NoSpacing">
    <w:name w:val="No Spacing"/>
    <w:basedOn w:val="Header"/>
    <w:uiPriority w:val="1"/>
    <w:qFormat/>
    <w:rsid w:val="00C62A76"/>
    <w:pPr>
      <w:overflowPunct w:val="0"/>
      <w:autoSpaceDE w:val="0"/>
      <w:autoSpaceDN w:val="0"/>
      <w:adjustRightInd w:val="0"/>
      <w:spacing w:after="0"/>
      <w:textAlignment w:val="baseline"/>
    </w:pPr>
  </w:style>
  <w:style w:type="paragraph" w:styleId="Header">
    <w:name w:val="header"/>
    <w:basedOn w:val="Normal"/>
    <w:link w:val="HeaderChar"/>
    <w:unhideWhenUsed/>
    <w:rsid w:val="00AA2950"/>
    <w:pPr>
      <w:tabs>
        <w:tab w:val="center" w:pos="4513"/>
        <w:tab w:val="right" w:pos="9026"/>
      </w:tabs>
    </w:pPr>
  </w:style>
  <w:style w:type="character" w:customStyle="1" w:styleId="HeaderChar">
    <w:name w:val="Header Char"/>
    <w:basedOn w:val="DefaultParagraphFont"/>
    <w:link w:val="Header"/>
    <w:uiPriority w:val="99"/>
    <w:rsid w:val="00AA2950"/>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AA2950"/>
    <w:pPr>
      <w:tabs>
        <w:tab w:val="center" w:pos="4513"/>
        <w:tab w:val="right" w:pos="9026"/>
      </w:tabs>
    </w:pPr>
  </w:style>
  <w:style w:type="character" w:customStyle="1" w:styleId="FooterChar">
    <w:name w:val="Footer Char"/>
    <w:basedOn w:val="DefaultParagraphFont"/>
    <w:link w:val="Footer"/>
    <w:uiPriority w:val="99"/>
    <w:rsid w:val="00AA2950"/>
    <w:rPr>
      <w:rFonts w:ascii="Times New Roman" w:eastAsia="Times New Roman" w:hAnsi="Times New Roman" w:cs="Times New Roman"/>
      <w:szCs w:val="24"/>
      <w:lang w:eastAsia="en-GB"/>
    </w:rPr>
  </w:style>
  <w:style w:type="paragraph" w:styleId="PlainText">
    <w:name w:val="Plain Text"/>
    <w:basedOn w:val="Normal"/>
    <w:link w:val="PlainTextChar"/>
    <w:uiPriority w:val="99"/>
    <w:unhideWhenUsed/>
    <w:rsid w:val="003654C3"/>
    <w:rPr>
      <w:rFonts w:ascii="Consolas" w:eastAsia="Calibri" w:hAnsi="Consolas"/>
      <w:sz w:val="21"/>
      <w:szCs w:val="21"/>
    </w:rPr>
  </w:style>
  <w:style w:type="character" w:customStyle="1" w:styleId="PlainTextChar">
    <w:name w:val="Plain Text Char"/>
    <w:basedOn w:val="DefaultParagraphFont"/>
    <w:link w:val="PlainText"/>
    <w:uiPriority w:val="99"/>
    <w:rsid w:val="003654C3"/>
    <w:rPr>
      <w:rFonts w:ascii="Consolas" w:eastAsia="Calibri" w:hAnsi="Consolas" w:cs="Times New Roman"/>
      <w:sz w:val="21"/>
      <w:szCs w:val="21"/>
    </w:rPr>
  </w:style>
  <w:style w:type="paragraph" w:styleId="FootnoteText">
    <w:name w:val="footnote text"/>
    <w:aliases w:val=" Char Char,FOOTNOTES,FOOTNOTES Char Char,FOOTNOTES Char1,Footnote Text Char Char Char,Footnote Text Char Char1,Footnote Text Char1 Char Char,Fußnote,f,fn Char Char,fn Char1,footnote text Char Char,single space Char Char"/>
    <w:basedOn w:val="Normal"/>
    <w:link w:val="FootnoteTextChar"/>
    <w:unhideWhenUsed/>
    <w:rsid w:val="006E2F9A"/>
    <w:rPr>
      <w:rFonts w:ascii="Calibri" w:eastAsia="Calibri" w:hAnsi="Calibri"/>
      <w:sz w:val="20"/>
      <w:szCs w:val="20"/>
    </w:rPr>
  </w:style>
  <w:style w:type="character" w:customStyle="1" w:styleId="FootnoteTextChar">
    <w:name w:val="Footnote Text Char"/>
    <w:aliases w:val=" Char Char Char,FOOTNOTES Char Char Char,Footnote Text Char Char Char Char,Footnote Text Char Char1 Char,Footnote Text Char1 Char Char Char,Fußnote Char,f Char,fn Char Char Char,footnote text Char Char Char,single space Char Char Char"/>
    <w:basedOn w:val="DefaultParagraphFont"/>
    <w:link w:val="FootnoteText"/>
    <w:rsid w:val="006E2F9A"/>
    <w:rPr>
      <w:rFonts w:ascii="Calibri" w:eastAsia="Calibri" w:hAnsi="Calibri" w:cs="Times New Roman"/>
      <w:sz w:val="20"/>
      <w:szCs w:val="20"/>
    </w:rPr>
  </w:style>
  <w:style w:type="character" w:styleId="FootnoteReference">
    <w:name w:val="footnote reference"/>
    <w:unhideWhenUsed/>
    <w:rsid w:val="006E2F9A"/>
    <w:rPr>
      <w:vertAlign w:val="superscript"/>
    </w:rPr>
  </w:style>
  <w:style w:type="paragraph" w:customStyle="1" w:styleId="FootnoteText1">
    <w:name w:val="Footnote Text1"/>
    <w:basedOn w:val="Normal"/>
    <w:next w:val="FootnoteText"/>
    <w:uiPriority w:val="99"/>
    <w:semiHidden/>
    <w:unhideWhenUsed/>
    <w:rsid w:val="00252399"/>
    <w:rPr>
      <w:rFonts w:eastAsia="Calibri"/>
      <w:sz w:val="20"/>
      <w:szCs w:val="20"/>
    </w:rPr>
  </w:style>
  <w:style w:type="character" w:customStyle="1" w:styleId="FootnoteTextChar1">
    <w:name w:val="Footnote Text Char1"/>
    <w:uiPriority w:val="99"/>
    <w:semiHidden/>
    <w:rsid w:val="00252399"/>
    <w:rPr>
      <w:lang w:eastAsia="en-US"/>
    </w:rPr>
  </w:style>
  <w:style w:type="character" w:styleId="CommentReference">
    <w:name w:val="annotation reference"/>
    <w:basedOn w:val="DefaultParagraphFont"/>
    <w:uiPriority w:val="99"/>
    <w:semiHidden/>
    <w:unhideWhenUsed/>
    <w:rsid w:val="00F77266"/>
    <w:rPr>
      <w:sz w:val="16"/>
      <w:szCs w:val="16"/>
    </w:rPr>
  </w:style>
  <w:style w:type="paragraph" w:styleId="CommentText">
    <w:name w:val="annotation text"/>
    <w:basedOn w:val="Normal"/>
    <w:link w:val="CommentTextChar"/>
    <w:uiPriority w:val="99"/>
    <w:semiHidden/>
    <w:unhideWhenUsed/>
    <w:rsid w:val="00F77266"/>
    <w:rPr>
      <w:sz w:val="20"/>
      <w:szCs w:val="20"/>
    </w:rPr>
  </w:style>
  <w:style w:type="character" w:customStyle="1" w:styleId="CommentTextChar">
    <w:name w:val="Comment Text Char"/>
    <w:basedOn w:val="DefaultParagraphFont"/>
    <w:link w:val="CommentText"/>
    <w:uiPriority w:val="99"/>
    <w:semiHidden/>
    <w:rsid w:val="00F7726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7266"/>
    <w:rPr>
      <w:b/>
      <w:bCs/>
    </w:rPr>
  </w:style>
  <w:style w:type="character" w:customStyle="1" w:styleId="CommentSubjectChar">
    <w:name w:val="Comment Subject Char"/>
    <w:basedOn w:val="CommentTextChar"/>
    <w:link w:val="CommentSubject"/>
    <w:uiPriority w:val="99"/>
    <w:semiHidden/>
    <w:rsid w:val="00F7726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77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66"/>
    <w:rPr>
      <w:rFonts w:ascii="Segoe UI" w:eastAsia="Times New Roman" w:hAnsi="Segoe UI" w:cs="Segoe UI"/>
      <w:sz w:val="18"/>
      <w:szCs w:val="18"/>
      <w:lang w:eastAsia="en-GB"/>
    </w:rPr>
  </w:style>
  <w:style w:type="paragraph" w:customStyle="1" w:styleId="LetterBody">
    <w:name w:val="Letter Body"/>
    <w:basedOn w:val="Normal"/>
    <w:rsid w:val="00BE49EC"/>
    <w:pPr>
      <w:spacing w:after="240"/>
    </w:pPr>
  </w:style>
  <w:style w:type="character" w:customStyle="1" w:styleId="Heading1Char">
    <w:name w:val="Heading 1 Char"/>
    <w:basedOn w:val="DefaultParagraphFont"/>
    <w:link w:val="Heading1"/>
    <w:rsid w:val="007110D2"/>
    <w:rPr>
      <w:rFonts w:ascii="Cambria" w:eastAsia="Times New Roman" w:hAnsi="Cambria" w:cs="Times New Roman"/>
      <w:b/>
      <w:bCs/>
      <w:kern w:val="32"/>
      <w:sz w:val="32"/>
      <w:szCs w:val="32"/>
      <w:lang w:eastAsia="en-GB"/>
    </w:rPr>
  </w:style>
  <w:style w:type="paragraph" w:customStyle="1" w:styleId="MOJnormal">
    <w:name w:val="MOJ normal"/>
    <w:rsid w:val="0060008C"/>
    <w:pPr>
      <w:spacing w:line="280" w:lineRule="exact"/>
    </w:pPr>
    <w:rPr>
      <w:rFonts w:ascii="Arial" w:eastAsia="Times New Roman" w:hAnsi="Arial" w:cs="Times New Roman"/>
      <w:sz w:val="22"/>
      <w:szCs w:val="24"/>
      <w:lang w:eastAsia="en-GB"/>
    </w:rPr>
  </w:style>
  <w:style w:type="paragraph" w:customStyle="1" w:styleId="Default">
    <w:name w:val="Default"/>
    <w:rsid w:val="003C5EDA"/>
    <w:pPr>
      <w:autoSpaceDE w:val="0"/>
      <w:autoSpaceDN w:val="0"/>
      <w:adjustRightInd w:val="0"/>
    </w:pPr>
    <w:rPr>
      <w:rFonts w:ascii="Times New Roman" w:eastAsia="Calibri" w:hAnsi="Times New Roman" w:cs="Times New Roman"/>
      <w:color w:val="000000"/>
      <w:szCs w:val="24"/>
      <w:lang w:eastAsia="en-GB"/>
    </w:rPr>
  </w:style>
  <w:style w:type="paragraph" w:customStyle="1" w:styleId="Para1">
    <w:name w:val="Para 1"/>
    <w:basedOn w:val="Normal"/>
    <w:rsid w:val="00C833A4"/>
    <w:pPr>
      <w:numPr>
        <w:numId w:val="1"/>
      </w:numPr>
      <w:spacing w:after="360"/>
    </w:pPr>
  </w:style>
  <w:style w:type="paragraph" w:customStyle="1" w:styleId="Para">
    <w:name w:val="Para"/>
    <w:basedOn w:val="Normal"/>
    <w:qFormat/>
    <w:rsid w:val="00C20288"/>
    <w:rPr>
      <w:rFonts w:ascii="Verdana" w:hAnsi="Verdana"/>
      <w:sz w:val="22"/>
      <w:szCs w:val="22"/>
    </w:rPr>
  </w:style>
  <w:style w:type="character" w:customStyle="1" w:styleId="Logo">
    <w:name w:val="Logo"/>
    <w:basedOn w:val="DefaultParagraphFont"/>
    <w:rsid w:val="00CE4352"/>
    <w:rPr>
      <w:vanish w:val="0"/>
    </w:rPr>
  </w:style>
  <w:style w:type="paragraph" w:customStyle="1" w:styleId="Department">
    <w:name w:val="Department"/>
    <w:basedOn w:val="Header"/>
    <w:semiHidden/>
    <w:rsid w:val="00CE4352"/>
    <w:pPr>
      <w:tabs>
        <w:tab w:val="center" w:pos="4153"/>
        <w:tab w:val="clear" w:pos="4513"/>
        <w:tab w:val="right" w:pos="8306"/>
        <w:tab w:val="clear" w:pos="9026"/>
      </w:tabs>
      <w:jc w:val="right"/>
    </w:pPr>
  </w:style>
  <w:style w:type="paragraph" w:customStyle="1" w:styleId="LogoPlacement">
    <w:name w:val="Logo Placement"/>
    <w:basedOn w:val="Normal"/>
    <w:semiHidden/>
    <w:rsid w:val="00CE4352"/>
    <w:pPr>
      <w:spacing w:line="703" w:lineRule="exact"/>
      <w:jc w:val="left"/>
    </w:pPr>
  </w:style>
  <w:style w:type="character" w:customStyle="1" w:styleId="Line">
    <w:name w:val="Line"/>
    <w:basedOn w:val="DefaultParagraphFont"/>
    <w:semiHidden/>
    <w:rsid w:val="00CE4352"/>
    <w:rPr>
      <w:noProof/>
    </w:rPr>
  </w:style>
  <w:style w:type="character" w:customStyle="1" w:styleId="Heading2Char">
    <w:name w:val="Heading 2 Char"/>
    <w:basedOn w:val="DefaultParagraphFont"/>
    <w:link w:val="Heading2"/>
    <w:uiPriority w:val="9"/>
    <w:semiHidden/>
    <w:rsid w:val="00FC227A"/>
    <w:rPr>
      <w:rFonts w:asciiTheme="majorHAnsi" w:eastAsiaTheme="majorEastAsia" w:hAnsiTheme="majorHAnsi" w:cstheme="majorBidi"/>
      <w:color w:val="2F5496" w:themeColor="accent1" w:themeShade="BF"/>
      <w:sz w:val="26"/>
      <w:szCs w:val="26"/>
      <w:lang w:eastAsia="en-GB"/>
    </w:rPr>
  </w:style>
  <w:style w:type="table" w:styleId="TableGrid">
    <w:name w:val="Table Grid"/>
    <w:basedOn w:val="TableNormal"/>
    <w:uiPriority w:val="59"/>
    <w:rsid w:val="0005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3549"/>
    <w:rPr>
      <w:b/>
      <w:bCs/>
    </w:rPr>
  </w:style>
  <w:style w:type="character" w:customStyle="1" w:styleId="UnresolvedMention">
    <w:name w:val="Unresolved Mention"/>
    <w:basedOn w:val="DefaultParagraphFont"/>
    <w:uiPriority w:val="99"/>
    <w:semiHidden/>
    <w:unhideWhenUsed/>
    <w:rsid w:val="00D87DD5"/>
    <w:rPr>
      <w:color w:val="605E5C"/>
      <w:shd w:val="clear" w:color="auto" w:fill="E1DFDD"/>
    </w:rPr>
  </w:style>
  <w:style w:type="character" w:styleId="FollowedHyperlink">
    <w:name w:val="FollowedHyperlink"/>
    <w:basedOn w:val="DefaultParagraphFont"/>
    <w:uiPriority w:val="99"/>
    <w:semiHidden/>
    <w:unhideWhenUsed/>
    <w:rsid w:val="00B6609A"/>
    <w:rPr>
      <w:color w:val="954F72" w:themeColor="followedHyperlink"/>
      <w:u w:val="single"/>
    </w:rPr>
  </w:style>
  <w:style w:type="paragraph" w:customStyle="1" w:styleId="Body">
    <w:name w:val="Body"/>
    <w:rsid w:val="00484EB5"/>
    <w:pPr>
      <w:pBdr>
        <w:top w:val="nil"/>
        <w:left w:val="nil"/>
        <w:bottom w:val="nil"/>
        <w:right w:val="nil"/>
        <w:between w:val="nil"/>
        <w:bar w:val="nil"/>
      </w:pBdr>
      <w:spacing w:after="200"/>
      <w:jc w:val="both"/>
    </w:pPr>
    <w:rPr>
      <w:rFonts w:eastAsia="Gill Sans MT" w:cs="Gill Sans MT"/>
      <w:color w:val="000000"/>
      <w:szCs w:val="24"/>
      <w:u w:color="000000"/>
      <w:bdr w:val="nil"/>
      <w:lang w:eastAsia="en-GB"/>
    </w:rPr>
  </w:style>
  <w:style w:type="paragraph" w:styleId="Revision">
    <w:name w:val="Revision"/>
    <w:hidden/>
    <w:uiPriority w:val="99"/>
    <w:semiHidden/>
    <w:rsid w:val="005E374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Number xmlns="e2064e77-4617-416b-8f0a-8f5bd3fe8bc6" xsi:nil="true"/>
    <TaxCatchAll xmlns="e2064e77-4617-416b-8f0a-8f5bd3fe8bc6">
      <Value>5</Value>
      <Value>45</Value>
      <Value>2</Value>
      <Value>29</Value>
    </TaxCatchAll>
    <g3ef09377e3444258679b6035a1ff93a xmlns="e2064e77-4617-416b-8f0a-8f5bd3fe8bc6">
      <Terms xmlns="http://schemas.microsoft.com/office/infopath/2007/PartnerControls"/>
    </g3ef09377e3444258679b6035a1ff93a>
    <k5b153ee974a4a57a7568e533217f2cb xmlns="e2064e77-4617-416b-8f0a-8f5bd3fe8bc6">
      <Terms xmlns="http://schemas.microsoft.com/office/infopath/2007/PartnerControls"/>
    </k5b153ee974a4a57a7568e533217f2cb>
    <j6c5b17cd04246da82e5604daf08bc68 xmlns="e2064e77-4617-416b-8f0a-8f5bd3fe8bc6">
      <Terms xmlns="http://schemas.microsoft.com/office/infopath/2007/PartnerControls">
        <TermInfo xmlns="http://schemas.microsoft.com/office/infopath/2007/PartnerControls">
          <TermName xmlns="http://schemas.microsoft.com/office/infopath/2007/PartnerControls">Committee Meetings</TermName>
          <TermId xmlns="http://schemas.microsoft.com/office/infopath/2007/PartnerControls">6f9b7bf9-6fe8-48b2-a745-6fcd3a4fcf1a</TermId>
        </TermInfo>
      </Terms>
    </j6c5b17cd04246da82e5604daf08bc68>
    <e6f926d7f5b14a74bee86c3452d91372 xmlns="e2064e77-4617-416b-8f0a-8f5bd3fe8bc6">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fa5079ca-fd3f-4f9f-9e9e-7726fbbe0838</TermId>
        </TermInfo>
      </Terms>
    </e6f926d7f5b14a74bee86c3452d91372>
    <TransfertoArchives xmlns="e2064e77-4617-416b-8f0a-8f5bd3fe8bc6">false</TransfertoArchives>
    <cd0fc526a5c840319a97fd94028e9904 xmlns="e2064e77-4617-416b-8f0a-8f5bd3fe8bc6">
      <Terms xmlns="http://schemas.microsoft.com/office/infopath/2007/PartnerControls"/>
    </cd0fc526a5c840319a97fd94028e9904>
    <RetentionTriggerDate xmlns="e2064e77-4617-416b-8f0a-8f5bd3fe8bc6" xsi:nil="true"/>
    <c4838c65c76546ae93d5703426802f7f xmlns="e2064e77-4617-416b-8f0a-8f5bd3fe8bc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 xmlns="e2064e77-4617-416b-8f0a-8f5bd3fe8bc6">UCCKUJWKRJFX-1412289396-49</_dlc_DocId>
    <_dlc_DocIdUrl xmlns="e2064e77-4617-416b-8f0a-8f5bd3fe8bc6">
      <Url>https://hopuk.sharepoint.com/sites/hlc-childvaccination/_layouts/15/DocIdRedir.aspx?ID=UCCKUJWKRJFX-1412289396-49</Url>
      <Description>UCCKUJWKRJFX-1412289396-49</Description>
    </_dlc_DocIdUrl>
    <_dlc_DocIdPersistId xmlns="e2064e77-4617-416b-8f0a-8f5bd3fe8bc6" xsi:nil="true"/>
    <Document_x0020_Status1 xmlns="e2064e77-4617-416b-8f0a-8f5bd3fe8bc6">Draft</Document_x0020_Status1>
    <d6324bf9831643bd94cf6c883cfcc408 xmlns="e2064e77-4617-416b-8f0a-8f5bd3fe8bc6">
      <Terms xmlns="http://schemas.microsoft.com/office/infopath/2007/PartnerControls">
        <TermInfo xmlns="http://schemas.microsoft.com/office/infopath/2007/PartnerControls">
          <TermName xmlns="http://schemas.microsoft.com/office/infopath/2007/PartnerControls">Numbered Paper</TermName>
          <TermId xmlns="http://schemas.microsoft.com/office/infopath/2007/PartnerControls">7aa23788-1a65-4267-b747-6647cc3ebcbb</TermId>
        </TermInfo>
      </Terms>
    </d6324bf9831643bd94cf6c883cfcc40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0892D2A670A84BBEF0E4513390E52D" ma:contentTypeVersion="134" ma:contentTypeDescription="Create a new document." ma:contentTypeScope="" ma:versionID="bbb6c69358742b10abb33247d9dede68">
  <xsd:schema xmlns:xsd="http://www.w3.org/2001/XMLSchema" xmlns:xs="http://www.w3.org/2001/XMLSchema" xmlns:p="http://schemas.microsoft.com/office/2006/metadata/properties" xmlns:ns2="1eb8e7a7-3498-44eb-91ce-8e4998855f74" xmlns:ns3="e2064e77-4617-416b-8f0a-8f5bd3fe8bc6" targetNamespace="http://schemas.microsoft.com/office/2006/metadata/properties" ma:root="true" ma:fieldsID="80fc118d8d8558f9e3a0d98c3448d157" ns2:_="" ns3:_="">
    <xsd:import namespace="1eb8e7a7-3498-44eb-91ce-8e4998855f74"/>
    <xsd:import namespace="e2064e77-4617-416b-8f0a-8f5bd3fe8bc6"/>
    <xsd:element name="properties">
      <xsd:complexType>
        <xsd:sequence>
          <xsd:element name="documentManagement">
            <xsd:complexType>
              <xsd:all>
                <xsd:element ref="ns3:Document_x0020_Status1"/>
                <xsd:element ref="ns3:RecordNumber" minOccurs="0"/>
                <xsd:element ref="ns3:RetentionTriggerDate" minOccurs="0"/>
                <xsd:element ref="ns3:TransfertoArchives" minOccurs="0"/>
                <xsd:element ref="ns3:TaxCatchAll" minOccurs="0"/>
                <xsd:element ref="ns3:_dlc_DocId" minOccurs="0"/>
                <xsd:element ref="ns3:_dlc_DocIdUrl" minOccurs="0"/>
                <xsd:element ref="ns3:_dlc_DocIdPersistId" minOccurs="0"/>
                <xsd:element ref="ns3:d6324bf9831643bd94cf6c883cfcc408" minOccurs="0"/>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e7a7-3498-44eb-91ce-8e4998855f7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4e77-4617-416b-8f0a-8f5bd3fe8bc6" elementFormDefault="qualified">
    <xsd:import namespace="http://schemas.microsoft.com/office/2006/documentManagement/types"/>
    <xsd:import namespace="http://schemas.microsoft.com/office/infopath/2007/PartnerControls"/>
    <xsd:element name="Document_x0020_Status1" ma:index="3"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RecordNumber" ma:index="10" nillable="true" ma:displayName="Record Number" ma:indexed="true" ma:internalName="RecordNumber" ma:readOnly="false">
      <xsd:simpleType>
        <xsd:restriction base="dms:Text">
          <xsd:maxLength value="255"/>
        </xsd:restriction>
      </xsd:simpleType>
    </xsd:element>
    <xsd:element name="RetentionTriggerDate" ma:index="11" nillable="true" ma:displayName="Retention Trigger Date" ma:format="DateOnly" ma:internalName="RetentionTriggerDate" ma:readOnly="false">
      <xsd:simpleType>
        <xsd:restriction base="dms:DateTime"/>
      </xsd:simpleType>
    </xsd:element>
    <xsd:element name="TransfertoArchives" ma:index="12" nillable="true" ma:displayName="Transfer to Archives" ma:default="0" ma:internalName="TransfertoArchives" ma:readOnly="false">
      <xsd:simpleType>
        <xsd:restriction base="dms:Boolean"/>
      </xsd:simpleType>
    </xsd:element>
    <xsd:element name="TaxCatchAll" ma:index="18" nillable="true" ma:displayName="Taxonomy Catch All Column" ma:hidden="true" ma:list="{85298b9f-39c1-4fa7-b0a3-944163eed7f8}" ma:internalName="TaxCatchAll" ma:showField="CatchAllData" ma:web="e2064e77-4617-416b-8f0a-8f5bd3fe8bc6">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d6324bf9831643bd94cf6c883cfcc408" ma:index="23" ma:taxonomy="true" ma:internalName="d6324bf9831643bd94cf6c883cfcc408" ma:taxonomyFieldName="Document_x0020_Type0" ma:displayName="Document Type" ma:readOnly="false" ma:default="1;#Not set|3d41711a-7c49-4bd3-8c06-4bb7ce911c8f" ma:fieldId="{d6324bf9-8316-43bd-94cf-6c883cfcc408}" ma:sspId="eb37f91c-4bb8-4ab3-bc5a-cd8753815459" ma:termSetId="93bc14a9-201f-41aa-861f-59faf2c62e93" ma:anchorId="9749ac40-05f6-4136-86fc-5ab7a1ec3d46" ma:open="false" ma:isKeyword="false">
      <xsd:complexType>
        <xsd:sequence>
          <xsd:element ref="pc:Terms" minOccurs="0" maxOccurs="1"/>
        </xsd:sequence>
      </xsd:complexType>
    </xsd:element>
    <xsd:element name="e6f926d7f5b14a74bee86c3452d91372" ma:index="24" nillable="true" ma:taxonomy="true" ma:internalName="e6f926d7f5b14a74bee86c3452d91372" ma:taxonomyFieldName="Sessions" ma:displayName="Sessions" ma:readOnly="false" ma:default="45;#2026-27|fa5079ca-fd3f-4f9f-9e9e-7726fbbe0838"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5"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6" nillable="true" ma:taxonomy="true" ma:internalName="j6c5b17cd04246da82e5604daf08bc68" ma:taxonomyFieldName="RMKeyword2" ma:displayName="RM Keyword 2" ma:readOnly="false" ma:default="3;#Committee Operations|229c7578-62e4-49fc-b190-3cb9a769491b"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7"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9"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50C48-9884-49BA-8380-3A15166B68C4}">
  <ds:schemaRefs>
    <ds:schemaRef ds:uri="http://schemas.microsoft.com/sharepoint/v3/contenttype/forms"/>
  </ds:schemaRefs>
</ds:datastoreItem>
</file>

<file path=customXml/itemProps2.xml><?xml version="1.0" encoding="utf-8"?>
<ds:datastoreItem xmlns:ds="http://schemas.openxmlformats.org/officeDocument/2006/customXml" ds:itemID="{4C23B71A-320D-4251-AD37-1B44B1D715A2}">
  <ds:schemaRefs>
    <ds:schemaRef ds:uri="http://schemas.microsoft.com/sharepoint/events"/>
  </ds:schemaRefs>
</ds:datastoreItem>
</file>

<file path=customXml/itemProps3.xml><?xml version="1.0" encoding="utf-8"?>
<ds:datastoreItem xmlns:ds="http://schemas.openxmlformats.org/officeDocument/2006/customXml" ds:itemID="{974DD531-8027-4C9F-98B7-5055093132FD}">
  <ds:schemaRefs>
    <ds:schemaRef ds:uri="http://schemas.microsoft.com/office/2006/metadata/properties"/>
    <ds:schemaRef ds:uri="http://schemas.microsoft.com/office/infopath/2007/PartnerControls"/>
    <ds:schemaRef ds:uri="e2064e77-4617-416b-8f0a-8f5bd3fe8bc6"/>
  </ds:schemaRefs>
</ds:datastoreItem>
</file>

<file path=customXml/itemProps4.xml><?xml version="1.0" encoding="utf-8"?>
<ds:datastoreItem xmlns:ds="http://schemas.openxmlformats.org/officeDocument/2006/customXml" ds:itemID="{317810E9-1DFD-4C7A-B919-35F5F963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e7a7-3498-44eb-91ce-8e4998855f74"/>
    <ds:schemaRef ds:uri="e2064e77-4617-416b-8f0a-8f5bd3fe8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390EA0-DE75-4865-B321-D384C24DF23D}">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Privilege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dc:title>
  <cp:revision>0</cp:revision>
</cp:coreProperties>
</file>