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Constitution Committee</w:t>
      </w:r>
    </w:p>
    <w:p w:rsidR="00000000">
      <w:pPr>
        <w:jc w:val="center"/>
        <w:rPr>
          <w:b/>
          <w:bCs/>
          <w:sz w:val="28"/>
          <w:szCs w:val="28"/>
        </w:rPr>
      </w:pPr>
    </w:p>
    <w:p w:rsidR="00000000" w:rsidP="009A6BA3">
      <w:pPr>
        <w:jc w:val="center"/>
        <w:rPr>
          <w:b/>
          <w:bCs/>
          <w:sz w:val="28"/>
          <w:szCs w:val="28"/>
        </w:rPr>
      </w:pPr>
      <w:r w:rsidRPr="009A6BA3">
        <w:rPr>
          <w:b/>
          <w:bCs/>
          <w:sz w:val="28"/>
          <w:szCs w:val="28"/>
        </w:rPr>
        <w:t>Review of the UK – Overseas Territories Joint Declaration</w:t>
      </w:r>
    </w:p>
    <w:p w:rsidR="00000000">
      <w:pPr>
        <w:jc w:val="center"/>
        <w:rPr>
          <w:b/>
          <w:bCs/>
          <w:sz w:val="28"/>
          <w:szCs w:val="28"/>
        </w:rPr>
      </w:pPr>
    </w:p>
    <w:p w:rsidR="00000000" w:rsidRPr="00D55CE1">
      <w:pPr>
        <w:jc w:val="center"/>
        <w:rPr>
          <w:b/>
          <w:bCs/>
          <w:i/>
          <w:iCs/>
        </w:rPr>
      </w:pPr>
      <w:r w:rsidRPr="00D55CE1">
        <w:rPr>
          <w:b/>
          <w:bCs/>
          <w:i/>
          <w:iCs/>
        </w:rPr>
        <w:t>Declarations of Interest</w:t>
      </w:r>
    </w:p>
    <w:p w:rsidR="00000000">
      <w:pPr>
        <w:jc w:val="center"/>
      </w:pP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3696CE4B">
        <w:rPr>
          <w:rFonts w:cs="Arial"/>
          <w:b/>
          <w:bCs/>
          <w:color w:val="000000"/>
          <w:lang w:eastAsia="en-GB"/>
        </w:rPr>
        <w:t>Lord Strathclyde (Chair)</w:t>
      </w:r>
    </w:p>
    <w:p w:rsidR="00000000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883F51">
      <w:pPr>
        <w:jc w:val="both"/>
        <w:textAlignment w:val="baseline"/>
        <w:rPr>
          <w:rFonts w:cs="Arial"/>
          <w:b/>
          <w:lang w:eastAsia="en-GB"/>
        </w:rPr>
      </w:pPr>
      <w:r w:rsidRPr="00883F51">
        <w:rPr>
          <w:rFonts w:cs="Arial"/>
          <w:b/>
          <w:lang w:eastAsia="en-GB"/>
        </w:rPr>
        <w:t>Lord Anderson of Ipswich</w:t>
      </w:r>
      <w:r>
        <w:rPr>
          <w:rFonts w:cs="Arial"/>
          <w:b/>
          <w:lang w:eastAsia="en-GB"/>
        </w:rPr>
        <w:t xml:space="preserve"> </w:t>
      </w:r>
      <w:r w:rsidRPr="00F50E7A">
        <w:rPr>
          <w:rFonts w:cs="Arial"/>
          <w:b/>
          <w:lang w:eastAsia="en-GB"/>
        </w:rPr>
        <w:t>(</w:t>
      </w:r>
      <w:r w:rsidRPr="00F50E7A">
        <w:rPr>
          <w:rFonts w:cs="Arial"/>
          <w:b/>
          <w:lang w:eastAsia="en-GB"/>
        </w:rPr>
        <w:t>member of the Committee until 27 January 2026)</w:t>
      </w:r>
    </w:p>
    <w:p w:rsidR="00000000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00FA24DC">
        <w:rPr>
          <w:rFonts w:cs="Arial"/>
          <w:b/>
          <w:bCs/>
          <w:color w:val="000000"/>
          <w:lang w:eastAsia="en-GB"/>
        </w:rPr>
        <w:t>Baroness Andrews</w:t>
      </w:r>
      <w:r>
        <w:rPr>
          <w:rFonts w:cs="Arial"/>
          <w:b/>
          <w:bCs/>
          <w:color w:val="000000"/>
          <w:lang w:eastAsia="en-GB"/>
        </w:rPr>
        <w:t xml:space="preserve"> </w:t>
      </w:r>
      <w:r w:rsidRPr="00F50E7A">
        <w:rPr>
          <w:rFonts w:cs="Arial"/>
          <w:b/>
          <w:bCs/>
          <w:color w:val="000000"/>
          <w:lang w:eastAsia="en-GB"/>
        </w:rPr>
        <w:t>(</w:t>
      </w:r>
      <w:r w:rsidRPr="00F50E7A">
        <w:rPr>
          <w:rFonts w:cs="Arial"/>
          <w:b/>
          <w:bCs/>
          <w:color w:val="000000"/>
          <w:lang w:eastAsia="en-GB"/>
        </w:rPr>
        <w:t>m</w:t>
      </w:r>
      <w:r w:rsidRPr="00F50E7A">
        <w:rPr>
          <w:rFonts w:cs="Arial"/>
          <w:b/>
          <w:bCs/>
          <w:color w:val="000000"/>
          <w:lang w:eastAsia="en-GB"/>
        </w:rPr>
        <w:t>ember of the Committee until 27 January 2026)</w:t>
      </w:r>
    </w:p>
    <w:p w:rsidR="00000000" w:rsidRPr="00A3398D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00FA24DC">
        <w:rPr>
          <w:rFonts w:cs="Arial"/>
          <w:b/>
          <w:bCs/>
          <w:color w:val="000000"/>
          <w:lang w:eastAsia="en-GB"/>
        </w:rPr>
        <w:t>Lord Beith</w:t>
      </w:r>
    </w:p>
    <w:p w:rsidR="00000000" w:rsidRPr="000E1881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446E4D">
      <w:pPr>
        <w:jc w:val="both"/>
        <w:textAlignment w:val="baseline"/>
        <w:rPr>
          <w:rFonts w:cs="Arial"/>
          <w:b/>
          <w:lang w:eastAsia="en-GB"/>
        </w:rPr>
      </w:pPr>
      <w:r w:rsidRPr="00446E4D">
        <w:rPr>
          <w:rFonts w:cs="Arial"/>
          <w:b/>
          <w:lang w:eastAsia="en-GB"/>
        </w:rPr>
        <w:t>Lord Bellamy</w:t>
      </w:r>
    </w:p>
    <w:p w:rsidR="00000000">
      <w:pPr>
        <w:jc w:val="both"/>
        <w:textAlignment w:val="baseline"/>
        <w:rPr>
          <w:rFonts w:cs="Arial"/>
          <w:i/>
          <w:color w:val="000000"/>
          <w:lang w:eastAsia="en-GB"/>
        </w:rPr>
      </w:pPr>
      <w:r w:rsidRPr="17614642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P="00656EB2">
      <w:pPr>
        <w:tabs>
          <w:tab w:val="left" w:pos="1977"/>
        </w:tabs>
        <w:jc w:val="both"/>
        <w:textAlignment w:val="baseline"/>
        <w:rPr>
          <w:rFonts w:cs="Arial"/>
          <w:b/>
          <w:bCs/>
          <w:color w:val="000000"/>
          <w:lang w:eastAsia="en-GB"/>
        </w:rPr>
      </w:pPr>
      <w:r>
        <w:rPr>
          <w:rFonts w:cs="Arial"/>
          <w:b/>
          <w:bCs/>
          <w:color w:val="000000"/>
          <w:lang w:eastAsia="en-GB"/>
        </w:rPr>
        <w:t>Lord Bichard</w:t>
      </w:r>
      <w:r>
        <w:rPr>
          <w:rFonts w:cs="Arial"/>
          <w:b/>
          <w:bCs/>
          <w:color w:val="000000"/>
          <w:lang w:eastAsia="en-GB"/>
        </w:rPr>
        <w:t xml:space="preserve"> </w:t>
      </w:r>
      <w:r w:rsidRPr="00656EB2">
        <w:rPr>
          <w:rFonts w:cs="Arial"/>
          <w:b/>
          <w:bCs/>
          <w:color w:val="000000"/>
          <w:lang w:eastAsia="en-GB"/>
        </w:rPr>
        <w:t>(member of the Committee since 27 January 2026)</w:t>
      </w:r>
    </w:p>
    <w:p w:rsidR="00000000">
      <w:pPr>
        <w:jc w:val="both"/>
        <w:textAlignment w:val="baseline"/>
        <w:rPr>
          <w:rFonts w:cs="Arial"/>
          <w:i/>
          <w:color w:val="000000"/>
          <w:lang w:eastAsia="en-GB"/>
        </w:rPr>
      </w:pPr>
      <w:r w:rsidRPr="4D5F1E7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00FA24DC">
        <w:rPr>
          <w:rFonts w:cs="Arial"/>
          <w:b/>
          <w:bCs/>
          <w:color w:val="000000"/>
          <w:lang w:eastAsia="en-GB"/>
        </w:rPr>
        <w:t>Lord Burnett of Maldon</w:t>
      </w:r>
    </w:p>
    <w:p w:rsidR="00000000" w:rsidRPr="00DA4206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00DA4206">
        <w:rPr>
          <w:rFonts w:cs="Arial"/>
          <w:i/>
          <w:iCs/>
          <w:color w:val="000000"/>
          <w:lang w:eastAsia="en-GB"/>
        </w:rPr>
        <w:t>Chaired a Constitutional Tribunal set up by the Governor of Bermuda, which concluded its work in April 2025.</w:t>
      </w: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>
        <w:rPr>
          <w:rFonts w:cs="Arial"/>
          <w:b/>
          <w:bCs/>
          <w:color w:val="000000"/>
          <w:lang w:eastAsia="en-GB"/>
        </w:rPr>
        <w:t>Lord Cryer</w:t>
      </w:r>
      <w:r>
        <w:rPr>
          <w:rFonts w:cs="Arial"/>
          <w:b/>
          <w:bCs/>
          <w:color w:val="000000"/>
          <w:lang w:eastAsia="en-GB"/>
        </w:rPr>
        <w:t xml:space="preserve"> </w:t>
      </w:r>
      <w:r w:rsidRPr="00656EB2">
        <w:rPr>
          <w:rFonts w:cs="Arial"/>
          <w:b/>
          <w:bCs/>
          <w:color w:val="000000"/>
          <w:lang w:eastAsia="en-GB"/>
        </w:rPr>
        <w:t>(member of the Committee since 27 January 2026)</w:t>
      </w:r>
    </w:p>
    <w:p w:rsidR="00000000">
      <w:pPr>
        <w:jc w:val="both"/>
        <w:textAlignment w:val="baseline"/>
        <w:rPr>
          <w:rFonts w:cs="Arial"/>
          <w:i/>
          <w:color w:val="000000"/>
          <w:lang w:eastAsia="en-GB"/>
        </w:rPr>
      </w:pPr>
      <w:r w:rsidRPr="17614642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00FA24DC">
        <w:rPr>
          <w:rFonts w:cs="Arial"/>
          <w:b/>
          <w:bCs/>
          <w:color w:val="000000"/>
          <w:lang w:eastAsia="en-GB"/>
        </w:rPr>
        <w:t>Lord Foulkes of Cumnock</w:t>
      </w:r>
      <w:r>
        <w:rPr>
          <w:rFonts w:cs="Arial"/>
          <w:b/>
          <w:bCs/>
          <w:color w:val="000000"/>
          <w:lang w:eastAsia="en-GB"/>
        </w:rPr>
        <w:t xml:space="preserve"> (</w:t>
      </w:r>
      <w:r w:rsidRPr="00F50E7A">
        <w:rPr>
          <w:rFonts w:cs="Arial"/>
          <w:b/>
          <w:bCs/>
          <w:color w:val="000000"/>
          <w:lang w:eastAsia="en-GB"/>
        </w:rPr>
        <w:t>member of the Committee until 27 January 2026</w:t>
      </w:r>
      <w:r>
        <w:rPr>
          <w:rFonts w:cs="Arial"/>
          <w:b/>
          <w:bCs/>
          <w:color w:val="000000"/>
          <w:lang w:eastAsia="en-GB"/>
        </w:rPr>
        <w:t>)</w:t>
      </w:r>
    </w:p>
    <w:p w:rsidR="00000000" w:rsidP="1F596830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1F596830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E50923">
      <w:pPr>
        <w:jc w:val="both"/>
        <w:textAlignment w:val="baseline"/>
        <w:rPr>
          <w:rFonts w:cs="Arial"/>
          <w:color w:val="000000"/>
          <w:lang w:eastAsia="en-GB"/>
        </w:rPr>
      </w:pPr>
    </w:p>
    <w:p w:rsidR="00000000" w:rsidRPr="00464C18">
      <w:pPr>
        <w:jc w:val="both"/>
        <w:textAlignment w:val="baseline"/>
        <w:rPr>
          <w:rFonts w:cs="Arial"/>
          <w:b/>
          <w:lang w:eastAsia="en-GB"/>
        </w:rPr>
      </w:pPr>
      <w:r w:rsidRPr="00464C18">
        <w:rPr>
          <w:rFonts w:cs="Arial"/>
          <w:b/>
          <w:lang w:eastAsia="en-GB"/>
        </w:rPr>
        <w:t>Lord Griffiths of Burry Port</w:t>
      </w:r>
    </w:p>
    <w:p w:rsidR="00000000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P="66F4D839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66F4D839">
        <w:rPr>
          <w:rFonts w:cs="Arial"/>
          <w:b/>
          <w:bCs/>
          <w:color w:val="000000"/>
          <w:lang w:eastAsia="en-GB"/>
        </w:rPr>
        <w:t>Baroness Hamwee</w:t>
      </w:r>
    </w:p>
    <w:p w:rsidR="00000000" w:rsidP="66F4D839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66F4D839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7C4140" w:rsidP="66F4D839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7C4140" w:rsidP="66F4D839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  <w:r w:rsidRPr="007C4140">
        <w:rPr>
          <w:rFonts w:cs="Arial"/>
          <w:b/>
          <w:bCs/>
          <w:color w:val="000000"/>
          <w:lang w:eastAsia="en-GB"/>
        </w:rPr>
        <w:t>Lord Jones</w:t>
      </w:r>
      <w:r w:rsidRPr="17614642">
        <w:rPr>
          <w:rFonts w:cs="Arial"/>
          <w:b/>
          <w:bCs/>
          <w:color w:val="000000"/>
          <w:lang w:eastAsia="en-GB"/>
        </w:rPr>
        <w:t xml:space="preserve"> of Penybont</w:t>
      </w:r>
      <w:r>
        <w:rPr>
          <w:rFonts w:cs="Arial"/>
          <w:b/>
          <w:bCs/>
          <w:color w:val="000000"/>
          <w:lang w:eastAsia="en-GB"/>
        </w:rPr>
        <w:t xml:space="preserve"> </w:t>
      </w:r>
      <w:r w:rsidRPr="00656EB2">
        <w:rPr>
          <w:rFonts w:cs="Arial"/>
          <w:b/>
          <w:bCs/>
          <w:color w:val="000000"/>
          <w:lang w:eastAsia="en-GB"/>
        </w:rPr>
        <w:t>(m</w:t>
      </w:r>
      <w:r>
        <w:rPr>
          <w:rFonts w:cs="Arial"/>
          <w:b/>
          <w:bCs/>
          <w:color w:val="000000"/>
          <w:lang w:eastAsia="en-GB"/>
        </w:rPr>
        <w:t>e</w:t>
      </w:r>
      <w:r w:rsidRPr="00656EB2">
        <w:rPr>
          <w:rFonts w:cs="Arial"/>
          <w:b/>
          <w:bCs/>
          <w:color w:val="000000"/>
          <w:lang w:eastAsia="en-GB"/>
        </w:rPr>
        <w:t>mber of the Committee since 27 January 2026)</w:t>
      </w:r>
    </w:p>
    <w:p w:rsidR="00000000" w:rsidRPr="00D463C1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17614642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FA24DC">
      <w:pPr>
        <w:jc w:val="both"/>
        <w:textAlignment w:val="baseline"/>
        <w:rPr>
          <w:rFonts w:cs="Arial"/>
          <w:b/>
          <w:bCs/>
          <w:color w:val="000000"/>
          <w:lang w:eastAsia="en-GB"/>
        </w:rPr>
      </w:pPr>
    </w:p>
    <w:p w:rsidR="00000000" w:rsidRPr="00DF64ED">
      <w:pPr>
        <w:jc w:val="both"/>
        <w:textAlignment w:val="baseline"/>
        <w:rPr>
          <w:rFonts w:cs="Arial"/>
          <w:b/>
          <w:lang w:eastAsia="en-GB"/>
        </w:rPr>
      </w:pPr>
      <w:r w:rsidRPr="00DF64ED">
        <w:rPr>
          <w:rFonts w:cs="Arial"/>
          <w:b/>
          <w:lang w:eastAsia="en-GB"/>
        </w:rPr>
        <w:t>Baroness Laing of Elderslie</w:t>
      </w:r>
    </w:p>
    <w:p w:rsidR="00000000" w:rsidRPr="003C56B2">
      <w:pPr>
        <w:jc w:val="both"/>
        <w:textAlignment w:val="baseline"/>
        <w:rPr>
          <w:i/>
          <w:iCs/>
        </w:rPr>
      </w:pPr>
      <w:r w:rsidRPr="003C56B2">
        <w:rPr>
          <w:i/>
          <w:iCs/>
        </w:rPr>
        <w:t>Baroness Laing of Elderslie visited the Cayman Islands from 13-18 February 2026, as a factfinding mission with the Cayman Islands APPG. Flights and accommodation costs were paid by the Cayman Islands Government</w:t>
      </w:r>
    </w:p>
    <w:p w:rsidR="00000000" w:rsidRPr="00D463C1">
      <w:pPr>
        <w:jc w:val="both"/>
        <w:textAlignment w:val="baseline"/>
      </w:pPr>
    </w:p>
    <w:p w:rsidR="00000000" w:rsidRPr="002D3E48">
      <w:pPr>
        <w:jc w:val="both"/>
        <w:textAlignment w:val="baseline"/>
        <w:rPr>
          <w:rFonts w:cs="Arial"/>
          <w:b/>
          <w:lang w:eastAsia="en-GB"/>
        </w:rPr>
      </w:pPr>
      <w:r w:rsidRPr="002D3E48">
        <w:rPr>
          <w:rFonts w:cs="Arial"/>
          <w:b/>
          <w:lang w:eastAsia="en-GB"/>
        </w:rPr>
        <w:t>Lord Murphy of Torfaen</w:t>
      </w:r>
    </w:p>
    <w:p w:rsidR="00000000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3696CE4B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CD7337">
      <w:pPr>
        <w:jc w:val="both"/>
        <w:textAlignment w:val="baseline"/>
        <w:rPr>
          <w:rFonts w:cs="Arial"/>
          <w:b/>
          <w:color w:val="FF0000"/>
          <w:lang w:eastAsia="en-GB"/>
        </w:rPr>
      </w:pPr>
    </w:p>
    <w:p w:rsidR="00000000" w:rsidRPr="00E54A2F">
      <w:pPr>
        <w:jc w:val="both"/>
        <w:textAlignment w:val="baseline"/>
        <w:rPr>
          <w:rFonts w:cs="Arial"/>
          <w:b/>
          <w:lang w:eastAsia="en-GB"/>
        </w:rPr>
      </w:pPr>
      <w:r w:rsidRPr="00E54A2F">
        <w:rPr>
          <w:rFonts w:cs="Arial"/>
          <w:b/>
          <w:lang w:eastAsia="en-GB"/>
        </w:rPr>
        <w:t>Lord Waldegrave of North Hill</w:t>
      </w:r>
    </w:p>
    <w:p w:rsidR="00000000" w:rsidP="1499F3C4">
      <w:pPr>
        <w:jc w:val="both"/>
        <w:textAlignment w:val="baseline"/>
        <w:rPr>
          <w:rFonts w:cs="Arial"/>
          <w:i/>
          <w:iCs/>
          <w:color w:val="000000"/>
          <w:lang w:eastAsia="en-GB"/>
        </w:rPr>
      </w:pPr>
      <w:r w:rsidRPr="1499F3C4">
        <w:rPr>
          <w:rFonts w:cs="Arial"/>
          <w:i/>
          <w:iCs/>
          <w:color w:val="000000"/>
          <w:lang w:eastAsia="en-GB"/>
        </w:rPr>
        <w:t>No relevant interests to declare</w:t>
      </w:r>
    </w:p>
    <w:p w:rsidR="00000000" w:rsidRPr="00CD7337">
      <w:pPr>
        <w:jc w:val="both"/>
        <w:textAlignment w:val="baseline"/>
        <w:rPr>
          <w:rFonts w:cs="Arial"/>
          <w:b/>
          <w:color w:val="FF0000"/>
          <w:lang w:eastAsia="en-GB"/>
        </w:rPr>
      </w:pP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671" w:footer="851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FF"/>
    <w:family w:val="auto"/>
    <w:notTrueType/>
    <w:pitch w:val="default"/>
    <w:sig w:usb0="00000003" w:usb1="00000000" w:usb2="00000000" w:usb3="00000000" w:csb0="0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RAMHeader"/>
      <w:framePr w:h="437" w:hRule="atLeast" w:hSpace="181" w:wrap="around" w:vAnchor="text" w:hAnchor="page" w:xAlign="center" w:y="1"/>
      <w:tabs>
        <w:tab w:val="clear" w:pos="4153"/>
        <w:tab w:val="clear" w:pos="8306"/>
        <w:tab w:val="right" w:pos="9072"/>
      </w:tabs>
    </w:pPr>
    <w:bookmarkStart w:id="0" w:name="RAMFooter2"/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 w:rsidRPr="00C95ACA"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00000">
    <w:pPr>
      <w:pStyle w:val="Footer"/>
    </w:pP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Header"/>
      <w:spacing w:after="200"/>
      <w:ind w:left="-828"/>
    </w:pPr>
    <w:r w:rsidRPr="00BC14B6">
      <w:rPr>
        <w:rStyle w:val="Logo"/>
        <w:noProof/>
        <w:lang w:eastAsia="en-GB"/>
      </w:rPr>
      <w:drawing>
        <wp:inline distT="0" distB="0" distL="0" distR="0">
          <wp:extent cx="3238500" cy="447675"/>
          <wp:effectExtent l="19050" t="0" r="0" b="0"/>
          <wp:docPr id="4" name="Picture 4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00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Style w:val="LogoPlacement"/>
    </w:pPr>
    <w:r w:rsidRPr="00BC14B6">
      <w:rPr>
        <w:rStyle w:val="Logo"/>
        <w:noProof/>
        <w:lang w:eastAsia="en-GB"/>
      </w:rPr>
      <w:drawing>
        <wp:inline distT="0" distB="0" distL="0" distR="0">
          <wp:extent cx="3238500" cy="447675"/>
          <wp:effectExtent l="19050" t="0" r="0" b="0"/>
          <wp:docPr id="2" name="Picture 2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03574"/>
    <w:multiLevelType w:val="hybridMultilevel"/>
    <w:tmpl w:val="E4F2AF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FB3739"/>
    <w:multiLevelType w:val="hybridMultilevel"/>
    <w:tmpl w:val="A18E3C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F72A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320E05CC"/>
    <w:multiLevelType w:val="hybridMultilevel"/>
    <w:tmpl w:val="7412348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0306C"/>
    <w:multiLevelType w:val="hybridMultilevel"/>
    <w:tmpl w:val="A516E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24CC0"/>
    <w:multiLevelType w:val="multilevel"/>
    <w:tmpl w:val="CAD869E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7">
    <w:nsid w:val="56C875C2"/>
    <w:multiLevelType w:val="multilevel"/>
    <w:tmpl w:val="AFFE5610"/>
    <w:lvl w:ilvl="0">
      <w:start w:val="1"/>
      <w:numFmt w:val="decimal"/>
      <w:pStyle w:val="Par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Para2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pStyle w:val="Para3"/>
      <w:lvlText w:val="(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bullet"/>
      <w:pStyle w:val="Para4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4">
      <w:start w:val="1"/>
      <w:numFmt w:val="bullet"/>
      <w:pStyle w:val="Para5"/>
      <w:lvlText w:val="►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pStyle w:val="Para6"/>
      <w:lvlText w:val="—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8">
    <w:nsid w:val="60C9411E"/>
    <w:multiLevelType w:val="hybridMultilevel"/>
    <w:tmpl w:val="6BCAA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F57B72"/>
    <w:multiLevelType w:val="hybridMultilevel"/>
    <w:tmpl w:val="3D30D018"/>
    <w:lvl w:ilvl="0">
      <w:start w:val="1"/>
      <w:numFmt w:val="bullet"/>
      <w:pStyle w:val="Para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6522BE"/>
    <w:multiLevelType w:val="hybridMultilevel"/>
    <w:tmpl w:val="300A3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3"/>
  </w:num>
  <w:num w:numId="16">
    <w:abstractNumId w:val="9"/>
  </w:num>
  <w:num w:numId="17">
    <w:abstractNumId w:val="8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2">
    <w:abstractNumId w:val="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Sans Serif" w:eastAsia="Times New Roman" w:hAnsi="MS Sans Serif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3A08"/>
    <w:rPr>
      <w:rFonts w:ascii="Gill Sans MT" w:hAnsi="Gill Sans MT"/>
      <w:sz w:val="24"/>
      <w:szCs w:val="24"/>
      <w:lang w:eastAsia="en-US"/>
    </w:rPr>
  </w:style>
  <w:style w:type="paragraph" w:styleId="Heading1">
    <w:name w:val="heading 1"/>
    <w:basedOn w:val="Normal"/>
    <w:next w:val="Para"/>
    <w:qFormat/>
    <w:rsid w:val="00FC689F"/>
    <w:pPr>
      <w:keepNext/>
      <w:spacing w:before="80" w:after="8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Para"/>
    <w:qFormat/>
    <w:rsid w:val="00FC689F"/>
    <w:pPr>
      <w:keepNext/>
      <w:spacing w:before="40" w:after="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Para"/>
    <w:qFormat/>
    <w:rsid w:val="00FC689F"/>
    <w:pPr>
      <w:keepNext/>
      <w:spacing w:after="8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3A0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23A08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C23A0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23A08"/>
    <w:rPr>
      <w:color w:val="0000FF"/>
      <w:u w:val="single"/>
    </w:rPr>
  </w:style>
  <w:style w:type="paragraph" w:customStyle="1" w:styleId="Para">
    <w:name w:val="Para"/>
    <w:basedOn w:val="Normal"/>
    <w:rsid w:val="00FC689F"/>
    <w:pPr>
      <w:spacing w:after="240"/>
    </w:pPr>
  </w:style>
  <w:style w:type="paragraph" w:customStyle="1" w:styleId="ParaNoSpacing">
    <w:name w:val="Para No Spacing"/>
    <w:basedOn w:val="Para"/>
    <w:rsid w:val="00C23A08"/>
    <w:pPr>
      <w:contextualSpacing/>
    </w:pPr>
  </w:style>
  <w:style w:type="paragraph" w:customStyle="1" w:styleId="ParaIndent">
    <w:name w:val="Para Indent"/>
    <w:basedOn w:val="Para"/>
    <w:rsid w:val="00C23A08"/>
    <w:pPr>
      <w:ind w:left="425"/>
    </w:pPr>
  </w:style>
  <w:style w:type="character" w:customStyle="1" w:styleId="Logo">
    <w:name w:val="Logo"/>
    <w:basedOn w:val="DefaultParagraphFont"/>
    <w:rsid w:val="00C23A08"/>
    <w:rPr>
      <w:vanish w:val="0"/>
    </w:rPr>
  </w:style>
  <w:style w:type="paragraph" w:styleId="EndnoteText">
    <w:name w:val="endnote text"/>
    <w:basedOn w:val="Normal"/>
    <w:semiHidden/>
    <w:rsid w:val="00C23A08"/>
    <w:rPr>
      <w:sz w:val="20"/>
      <w:szCs w:val="20"/>
    </w:rPr>
  </w:style>
  <w:style w:type="paragraph" w:customStyle="1" w:styleId="LogoPlacement">
    <w:name w:val="Logo Placement"/>
    <w:basedOn w:val="Normal"/>
    <w:semiHidden/>
    <w:rsid w:val="00C23A08"/>
    <w:pPr>
      <w:spacing w:after="360"/>
      <w:ind w:left="-794"/>
    </w:pPr>
  </w:style>
  <w:style w:type="paragraph" w:styleId="BalloonText">
    <w:name w:val="Balloon Text"/>
    <w:basedOn w:val="Normal"/>
    <w:semiHidden/>
    <w:rsid w:val="00C23A08"/>
    <w:rPr>
      <w:rFonts w:ascii="Tahoma" w:hAnsi="Tahoma" w:cs="Tahoma"/>
      <w:sz w:val="16"/>
      <w:szCs w:val="16"/>
    </w:rPr>
  </w:style>
  <w:style w:type="paragraph" w:customStyle="1" w:styleId="ParaBullet">
    <w:name w:val="Para Bullet"/>
    <w:basedOn w:val="Para"/>
    <w:rsid w:val="00C23A08"/>
    <w:pPr>
      <w:numPr>
        <w:numId w:val="16"/>
      </w:numPr>
      <w:contextualSpacing/>
    </w:pPr>
  </w:style>
  <w:style w:type="character" w:styleId="EndnoteReference">
    <w:name w:val="endnote reference"/>
    <w:basedOn w:val="DefaultParagraphFont"/>
    <w:semiHidden/>
    <w:rsid w:val="00C23A08"/>
    <w:rPr>
      <w:vertAlign w:val="superscript"/>
    </w:rPr>
  </w:style>
  <w:style w:type="character" w:styleId="PageNumber">
    <w:name w:val="page number"/>
    <w:basedOn w:val="DefaultParagraphFont"/>
    <w:rsid w:val="00C23A08"/>
  </w:style>
  <w:style w:type="paragraph" w:customStyle="1" w:styleId="Para1">
    <w:name w:val="Para 1"/>
    <w:basedOn w:val="Para"/>
    <w:rsid w:val="00C23A08"/>
    <w:pPr>
      <w:numPr>
        <w:numId w:val="14"/>
      </w:numPr>
    </w:pPr>
  </w:style>
  <w:style w:type="paragraph" w:customStyle="1" w:styleId="Para2">
    <w:name w:val="Para 2"/>
    <w:basedOn w:val="Normal"/>
    <w:rsid w:val="00C23A08"/>
    <w:pPr>
      <w:numPr>
        <w:ilvl w:val="1"/>
        <w:numId w:val="14"/>
      </w:numPr>
      <w:spacing w:after="240"/>
    </w:pPr>
  </w:style>
  <w:style w:type="paragraph" w:customStyle="1" w:styleId="Para3">
    <w:name w:val="Para 3"/>
    <w:basedOn w:val="Para"/>
    <w:rsid w:val="00C23A08"/>
    <w:pPr>
      <w:numPr>
        <w:ilvl w:val="2"/>
        <w:numId w:val="14"/>
      </w:numPr>
    </w:pPr>
  </w:style>
  <w:style w:type="paragraph" w:customStyle="1" w:styleId="Para4">
    <w:name w:val="Para 4"/>
    <w:basedOn w:val="Para"/>
    <w:rsid w:val="00C23A08"/>
    <w:pPr>
      <w:numPr>
        <w:ilvl w:val="3"/>
        <w:numId w:val="14"/>
      </w:numPr>
    </w:pPr>
  </w:style>
  <w:style w:type="paragraph" w:customStyle="1" w:styleId="Para5">
    <w:name w:val="Para 5"/>
    <w:basedOn w:val="Para"/>
    <w:rsid w:val="00C23A08"/>
    <w:pPr>
      <w:numPr>
        <w:ilvl w:val="4"/>
        <w:numId w:val="14"/>
      </w:numPr>
    </w:pPr>
  </w:style>
  <w:style w:type="paragraph" w:customStyle="1" w:styleId="Para6">
    <w:name w:val="Para 6"/>
    <w:basedOn w:val="Para"/>
    <w:rsid w:val="00C23A08"/>
    <w:pPr>
      <w:numPr>
        <w:ilvl w:val="5"/>
        <w:numId w:val="14"/>
      </w:numPr>
    </w:pPr>
  </w:style>
  <w:style w:type="paragraph" w:styleId="FootnoteText">
    <w:name w:val="footnote text"/>
    <w:basedOn w:val="Normal"/>
    <w:semiHidden/>
    <w:rsid w:val="00C23A08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C23A08"/>
    <w:rPr>
      <w:vertAlign w:val="superscript"/>
    </w:rPr>
  </w:style>
  <w:style w:type="paragraph" w:customStyle="1" w:styleId="RAMHeader">
    <w:name w:val="RAMHeader"/>
    <w:basedOn w:val="Header"/>
    <w:rsid w:val="00791C8D"/>
  </w:style>
  <w:style w:type="paragraph" w:styleId="ListParagraph">
    <w:name w:val="List Paragraph"/>
    <w:uiPriority w:val="34"/>
    <w:qFormat/>
    <w:rsid w:val="00D5097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Gill Sans MT" w:eastAsia="Gill Sans MT" w:hAnsi="Gill Sans MT" w:cs="Gill Sans MT"/>
      <w:color w:val="000000"/>
      <w:sz w:val="22"/>
      <w:szCs w:val="22"/>
      <w:u w:color="000000"/>
      <w:bdr w:val="nil"/>
      <w:lang w:val="en-US"/>
    </w:rPr>
  </w:style>
  <w:style w:type="character" w:customStyle="1" w:styleId="Hyperlink1">
    <w:name w:val="Hyperlink.1"/>
    <w:basedOn w:val="DefaultParagraphFont"/>
    <w:rsid w:val="00D50978"/>
    <w:rPr>
      <w:color w:val="0000FF"/>
      <w:sz w:val="23"/>
      <w:szCs w:val="23"/>
      <w:u w:val="single" w:color="0000FF"/>
    </w:rPr>
  </w:style>
  <w:style w:type="character" w:customStyle="1" w:styleId="citation">
    <w:name w:val="citation"/>
    <w:basedOn w:val="DefaultParagraphFont"/>
    <w:rsid w:val="0006718C"/>
  </w:style>
  <w:style w:type="character" w:customStyle="1" w:styleId="fieldpublication">
    <w:name w:val="field_publication"/>
    <w:basedOn w:val="DefaultParagraphFont"/>
    <w:rsid w:val="0006718C"/>
  </w:style>
  <w:style w:type="character" w:customStyle="1" w:styleId="fieldvolume">
    <w:name w:val="field_volume"/>
    <w:basedOn w:val="DefaultParagraphFont"/>
    <w:rsid w:val="0006718C"/>
  </w:style>
  <w:style w:type="character" w:customStyle="1" w:styleId="fieldnumber">
    <w:name w:val="field_number"/>
    <w:basedOn w:val="DefaultParagraphFont"/>
    <w:rsid w:val="0006718C"/>
  </w:style>
  <w:style w:type="character" w:customStyle="1" w:styleId="fieldpagerange">
    <w:name w:val="field_pagerange"/>
    <w:basedOn w:val="DefaultParagraphFont"/>
    <w:rsid w:val="0006718C"/>
  </w:style>
  <w:style w:type="paragraph" w:styleId="BodyText">
    <w:name w:val="Body Text"/>
    <w:basedOn w:val="Normal"/>
    <w:link w:val="BodyTextChar"/>
    <w:rsid w:val="0006718C"/>
    <w:pPr>
      <w:suppressAutoHyphens/>
      <w:overflowPunct w:val="0"/>
      <w:autoSpaceDE w:val="0"/>
      <w:spacing w:after="120"/>
      <w:textAlignment w:val="baseline"/>
    </w:pPr>
    <w:rPr>
      <w:rFonts w:ascii="Times New Roman" w:hAnsi="Times New Roman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06718C"/>
    <w:rPr>
      <w:rFonts w:ascii="Times New Roman" w:hAnsi="Times New Roman"/>
      <w:sz w:val="24"/>
      <w:lang w:eastAsia="ar-SA"/>
    </w:rPr>
  </w:style>
  <w:style w:type="character" w:customStyle="1" w:styleId="apple-converted-space">
    <w:name w:val="apple-converted-space"/>
    <w:basedOn w:val="DefaultParagraphFont"/>
    <w:rsid w:val="00DA5502"/>
  </w:style>
  <w:style w:type="character" w:customStyle="1" w:styleId="strikethrough">
    <w:name w:val="strikethrough"/>
    <w:basedOn w:val="DefaultParagraphFont"/>
    <w:rsid w:val="00DA5502"/>
  </w:style>
  <w:style w:type="character" w:styleId="Strong">
    <w:name w:val="Strong"/>
    <w:basedOn w:val="DefaultParagraphFont"/>
    <w:uiPriority w:val="22"/>
    <w:qFormat/>
    <w:rsid w:val="00DA550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DD16E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D1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D16EF"/>
    <w:rPr>
      <w:rFonts w:ascii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1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16EF"/>
    <w:rPr>
      <w:rFonts w:ascii="Gill Sans MT" w:hAnsi="Gill Sans MT"/>
      <w:b/>
      <w:bCs/>
      <w:lang w:eastAsia="en-US"/>
    </w:rPr>
  </w:style>
  <w:style w:type="paragraph" w:styleId="Revision">
    <w:name w:val="Revision"/>
    <w:hidden/>
    <w:uiPriority w:val="99"/>
    <w:semiHidden/>
    <w:rsid w:val="00737FB4"/>
    <w:rPr>
      <w:rFonts w:ascii="Gill Sans MT" w:hAnsi="Gill Sans M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Lords">
      <a:dk1>
        <a:srgbClr val="B50938"/>
      </a:dk1>
      <a:lt1>
        <a:sysClr val="window" lastClr="FFFFFF"/>
      </a:lt1>
      <a:dk2>
        <a:srgbClr val="2A2723"/>
      </a:dk2>
      <a:lt2>
        <a:srgbClr val="EEECE1"/>
      </a:lt2>
      <a:accent1>
        <a:srgbClr val="B50938"/>
      </a:accent1>
      <a:accent2>
        <a:srgbClr val="2A2723"/>
      </a:accent2>
      <a:accent3>
        <a:srgbClr val="B50938"/>
      </a:accent3>
      <a:accent4>
        <a:srgbClr val="2A2723"/>
      </a:accent4>
      <a:accent5>
        <a:srgbClr val="B50938"/>
      </a:accent5>
      <a:accent6>
        <a:srgbClr val="2A2723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241C3606ECC43A63562441D2D1BC1" ma:contentTypeVersion="84" ma:contentTypeDescription="Create a new document." ma:contentTypeScope="" ma:versionID="9e6e802bc9e5fcdf38fb17c85541b99d">
  <xsd:schema xmlns:xsd="http://www.w3.org/2001/XMLSchema" xmlns:xs="http://www.w3.org/2001/XMLSchema" xmlns:p="http://schemas.microsoft.com/office/2006/metadata/properties" xmlns:ns3="b42ee53a-2340-4c25-89c8-245227b3848b" xmlns:ns4="4600776d-0a3c-44b4-bff2-0ceaafb13046" xmlns:ns5="cbdf1030-119d-43de-a2f7-426960c72e3f" targetNamespace="http://schemas.microsoft.com/office/2006/metadata/properties" ma:root="true" ma:fieldsID="f3a5a97e5ea3af232b354c24293641ba" ns3:_="" ns4:_="" ns5:_="">
    <xsd:import namespace="b42ee53a-2340-4c25-89c8-245227b3848b"/>
    <xsd:import namespace="4600776d-0a3c-44b4-bff2-0ceaafb13046"/>
    <xsd:import namespace="cbdf1030-119d-43de-a2f7-426960c72e3f"/>
    <xsd:element name="properties">
      <xsd:complexType>
        <xsd:sequence>
          <xsd:element name="documentManagement">
            <xsd:complexType>
              <xsd:all>
                <xsd:element ref="ns3:Document_x0020_Status1"/>
                <xsd:element ref="ns3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3:SharedWithUsers" minOccurs="0"/>
                <xsd:element ref="ns3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4:j6c5b17cd04246da82e5604daf08bc68" minOccurs="0"/>
                <xsd:element ref="ns3:_dlc_DocId" minOccurs="0"/>
                <xsd:element ref="ns4:g3ef09377e3444258679b6035a1ff93a" minOccurs="0"/>
                <xsd:element ref="ns3:_dlc_DocIdUrl" minOccurs="0"/>
                <xsd:element ref="ns4:cd0fc526a5c840319a97fd94028e9904" minOccurs="0"/>
                <xsd:element ref="ns3:_dlc_DocIdPersistId" minOccurs="0"/>
                <xsd:element ref="ns4:k5b153ee974a4a57a7568e533217f2cb" minOccurs="0"/>
                <xsd:element ref="ns4:e6f926d7f5b14a74bee86c3452d91372" minOccurs="0"/>
                <xsd:element ref="ns3:edc898bf3bb343549b83ac391d519ef2" minOccurs="0"/>
                <xsd:element ref="ns3:c10fc15a1e374d7faacfa4b870e47730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36" ma:taxonomy="true" ma:internalName="edc898bf3bb343549b83ac391d519ef2" ma:taxonomyFieldName="Inquiry" ma:displayName="Inquiry" ma:default="102;#Not set|63b5cdc9-626f-4720-959a-c0f58e51e2b5" ma:fieldId="{edc898bf-3bb3-4354-9b83-ac391d519ef2}" ma:sspId="eb37f91c-4bb8-4ab3-bc5a-cd8753815459" ma:termSetId="a674e8b6-da86-4d54-8cb9-8ad84b458feb" ma:anchorId="633cceaa-23e7-4b26-90ed-adf94847b3ba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37" ma:taxonomy="true" ma:internalName="c10fc15a1e374d7faacfa4b870e47730" ma:taxonomyFieldName="Document_x0020_Type" ma:displayName="Document Type" ma:default="74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14" nillable="true" ma:displayName="Transfer to Archives" ma:default="0" ma:internalName="TransfertoArchives">
      <xsd:simpleType>
        <xsd:restriction base="dms:Boolean"/>
      </xsd:simple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10f6d423-45b5-4e0e-85d5-9b8e3e606aa1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10f6d423-45b5-4e0e-85d5-9b8e3e606aa1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5" nillable="true" ma:taxonomy="true" ma:internalName="e6f926d7f5b14a74bee86c3452d91372" ma:taxonomyFieldName="Sessions" ma:displayName="Sessions" ma:default="120;#2024-25|173c2407-8e96-435d-bd52-860179bbc150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f1030-119d-43de-a2f7-426960c72e3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4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130</Value>
      <Value>120</Value>
      <Value>2</Value>
      <Value>121</Value>
      <Value>91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2024-25</TermName>
          <TermId xmlns="http://schemas.microsoft.com/office/infopath/2007/PartnerControls">173c2407-8e96-435d-bd52-860179bbc150</TermId>
        </TermInfo>
      </Terms>
    </e6f926d7f5b14a74bee86c3452d91372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tentionTriggerDate xmlns="4600776d-0a3c-44b4-bff2-0ceaafb13046" xsi:nil="true"/>
    <SharedWithUsers xmlns="b42ee53a-2340-4c25-89c8-245227b3848b">
      <UserInfo>
        <DisplayName>WILSON, Tom</DisplayName>
        <AccountId>144</AccountId>
        <AccountType/>
      </UserInfo>
      <UserInfo>
        <DisplayName>BOORER, Nick</DisplayName>
        <AccountId>803</AccountId>
        <AccountType/>
      </UserInfo>
      <UserInfo>
        <DisplayName>WALSH, Dominic</DisplayName>
        <AccountId>664</AccountId>
        <AccountType/>
      </UserInfo>
      <UserInfo>
        <DisplayName>CARRINGTON, Sarah</DisplayName>
        <AccountId>1568</AccountId>
        <AccountType/>
      </UserInfo>
    </SharedWithUsers>
    <TaxCatchAllLabel xmlns="4600776d-0a3c-44b4-bff2-0ceaafb13046" xsi:nil="true"/>
    <_dlc_DocId xmlns="b42ee53a-2340-4c25-89c8-245227b3848b" xsi:nil="true"/>
    <_dlc_DocIdUrl xmlns="b42ee53a-2340-4c25-89c8-245227b3848b">
      <Url xsi:nil="true"/>
      <Description xsi:nil="true"/>
    </_dlc_DocIdUrl>
    <_dlc_DocIdPersistId xmlns="b42ee53a-2340-4c25-89c8-245227b3848b" xsi:nil="true"/>
    <Document_x0020_Status1 xmlns="b42ee53a-2340-4c25-89c8-245227b3848b">Draft</Document_x0020_Status1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Declaration of Interests</TermName>
          <TermId xmlns="http://schemas.microsoft.com/office/infopath/2007/PartnerControls">e3a208b8-0913-40ad-9fe2-5831041b0412</TermId>
        </TermInfo>
      </Terms>
    </c10fc15a1e374d7faacfa4b870e47730>
    <Meeting_x0020_Date xmlns="b42ee53a-2340-4c25-89c8-245227b3848b">2025-12-10T00:00:00+00:00</Meeting_x0020_Date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UK Overseas Territories Declaration Review</TermName>
          <TermId xmlns="http://schemas.microsoft.com/office/infopath/2007/PartnerControls">982b80d5-f5c9-441f-abae-316de338755d</TermId>
        </TermInfo>
      </Terms>
    </edc898bf3bb343549b83ac391d519ef2>
  </documentManagement>
</p:properties>
</file>

<file path=customXml/itemProps1.xml><?xml version="1.0" encoding="utf-8"?>
<ds:datastoreItem xmlns:ds="http://schemas.openxmlformats.org/officeDocument/2006/customXml" ds:itemID="{70DAD3DD-CDFC-43CC-9BA2-3DE2D7927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cbdf1030-119d-43de-a2f7-426960c72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738C6-03B0-4B2E-9DE0-086DDD8E56A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A42B350-C676-4728-A953-319155B425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DA6D72-3B29-4662-8B51-ACBB4368B210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42ee53a-2340-4c25-89c8-245227b3848b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Privilege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