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15207" w:rsidRPr="00EB7998" w:rsidP="00315207">
      <w:pPr>
        <w:pStyle w:val="MBTitle"/>
        <w:spacing w:after="0"/>
        <w:jc w:val="center"/>
        <w:rPr>
          <w:color w:val="000000" w:themeColor="text1"/>
        </w:rPr>
      </w:pPr>
      <w:r w:rsidRPr="00EB7998">
        <w:rPr>
          <w:noProof/>
          <w:color w:val="000000" w:themeColor="text1"/>
          <w:lang w:eastAsia="en-GB"/>
        </w:rPr>
        <w:drawing>
          <wp:anchor distT="0" distB="0" distL="114300" distR="114300" simplePos="0" relativeHeight="251658240" behindDoc="0" locked="0" layoutInCell="1" allowOverlap="0">
            <wp:simplePos x="0" y="0"/>
            <wp:positionH relativeFrom="column">
              <wp:posOffset>-504190</wp:posOffset>
            </wp:positionH>
            <wp:positionV relativeFrom="paragraph">
              <wp:posOffset>-716915</wp:posOffset>
            </wp:positionV>
            <wp:extent cx="3317240" cy="49593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bwMode="auto">
                    <a:xfrm>
                      <a:off x="0" y="0"/>
                      <a:ext cx="3317240" cy="495935"/>
                    </a:xfrm>
                    <a:prstGeom prst="rect">
                      <a:avLst/>
                    </a:prstGeom>
                    <a:noFill/>
                  </pic:spPr>
                </pic:pic>
              </a:graphicData>
            </a:graphic>
          </wp:anchor>
        </w:drawing>
      </w:r>
      <w:r w:rsidRPr="00EB7998">
        <w:rPr>
          <w:color w:val="000000" w:themeColor="text1"/>
          <w:sz w:val="24"/>
        </w:rPr>
        <w:t>SERVICES COMMITTEE</w:t>
      </w:r>
    </w:p>
    <w:p w:rsidR="00315207" w:rsidRPr="0088445A" w:rsidP="00315207">
      <w:pPr>
        <w:pStyle w:val="MBTitle"/>
        <w:spacing w:after="0"/>
        <w:jc w:val="center"/>
        <w:rPr>
          <w:color w:val="000000" w:themeColor="text1"/>
          <w:sz w:val="24"/>
        </w:rPr>
      </w:pPr>
      <w:r w:rsidRPr="0088445A">
        <w:rPr>
          <w:color w:val="000000" w:themeColor="text1"/>
          <w:sz w:val="24"/>
        </w:rPr>
        <w:t>Minutes</w:t>
      </w:r>
    </w:p>
    <w:p w:rsidR="004F1D46" w:rsidRPr="0088445A" w:rsidP="004F1D46">
      <w:pPr>
        <w:spacing w:before="240"/>
        <w:jc w:val="center"/>
        <w:rPr>
          <w:color w:val="000000" w:themeColor="text1"/>
        </w:rPr>
      </w:pPr>
      <w:r w:rsidRPr="6E7868DD">
        <w:rPr>
          <w:color w:val="000000" w:themeColor="text1"/>
        </w:rPr>
        <w:t>Thursday</w:t>
      </w:r>
      <w:r w:rsidRPr="6E7868DD" w:rsidR="3C4EBE7C">
        <w:rPr>
          <w:color w:val="000000" w:themeColor="text1"/>
        </w:rPr>
        <w:t xml:space="preserve"> 13 March</w:t>
      </w:r>
      <w:r w:rsidRPr="6E7868DD">
        <w:rPr>
          <w:color w:val="000000" w:themeColor="text1"/>
        </w:rPr>
        <w:t xml:space="preserve"> at 12.30pm in Committee Room 3A and on Microsoft Teams </w:t>
      </w:r>
    </w:p>
    <w:p w:rsidR="00315207" w:rsidRPr="0088445A" w:rsidP="00315207">
      <w:pPr>
        <w:spacing w:after="120"/>
        <w:rPr>
          <w:color w:val="000000" w:themeColor="text1"/>
        </w:rPr>
      </w:pPr>
    </w:p>
    <w:p w:rsidR="00315207" w:rsidRPr="00472AD4" w:rsidP="005C3143">
      <w:pPr>
        <w:rPr>
          <w:rFonts w:eastAsia="Gill Sans MT" w:cs="Gill Sans MT"/>
          <w:b/>
          <w:bCs/>
          <w:color w:val="000000" w:themeColor="text1"/>
        </w:rPr>
      </w:pPr>
      <w:r w:rsidRPr="00472AD4">
        <w:rPr>
          <w:rFonts w:eastAsia="Gill Sans MT" w:cs="Gill Sans MT"/>
          <w:b/>
          <w:bCs/>
          <w:color w:val="000000" w:themeColor="text1"/>
        </w:rPr>
        <w:t>Present:  </w:t>
      </w:r>
    </w:p>
    <w:p w:rsidR="000576E8" w:rsidRPr="0088445A" w:rsidP="005C3143">
      <w:pPr>
        <w:ind w:left="142" w:hanging="142"/>
        <w:rPr>
          <w:rFonts w:eastAsia="Gill Sans MT" w:cs="Gill Sans MT"/>
          <w:color w:val="000000" w:themeColor="text1"/>
        </w:rPr>
      </w:pPr>
      <w:r w:rsidRPr="748CA75E">
        <w:rPr>
          <w:rFonts w:eastAsia="Gill Sans MT" w:cs="Gill Sans MT"/>
          <w:color w:val="000000" w:themeColor="text1"/>
        </w:rPr>
        <w:t>Lord McLoughlin</w:t>
      </w:r>
      <w:r>
        <w:t xml:space="preserve"> </w:t>
      </w:r>
      <w:r w:rsidRPr="748CA75E">
        <w:rPr>
          <w:rFonts w:eastAsia="Gill Sans MT" w:cs="Gill Sans MT"/>
          <w:color w:val="000000" w:themeColor="text1"/>
        </w:rPr>
        <w:t>(Chair)  </w:t>
      </w:r>
    </w:p>
    <w:p w:rsidR="57BE84E8" w:rsidP="005C3143">
      <w:pPr>
        <w:ind w:left="142" w:hanging="142"/>
        <w:rPr>
          <w:rFonts w:eastAsia="Gill Sans MT" w:cs="Gill Sans MT"/>
          <w:color w:val="000000" w:themeColor="text1"/>
        </w:rPr>
      </w:pPr>
      <w:r w:rsidRPr="748CA75E">
        <w:rPr>
          <w:rFonts w:eastAsia="Gill Sans MT" w:cs="Gill Sans MT"/>
          <w:color w:val="000000" w:themeColor="text1"/>
        </w:rPr>
        <w:t>Lord Faulkner of Worcester</w:t>
      </w:r>
    </w:p>
    <w:p w:rsidR="000576E8" w:rsidRPr="0088445A" w:rsidP="005C3143">
      <w:pPr>
        <w:ind w:left="142" w:hanging="142"/>
        <w:rPr>
          <w:rFonts w:eastAsia="Gill Sans MT" w:cs="Gill Sans MT"/>
          <w:color w:val="000000" w:themeColor="text1"/>
        </w:rPr>
      </w:pPr>
      <w:r w:rsidRPr="748CA75E">
        <w:rPr>
          <w:rFonts w:eastAsia="Gill Sans MT" w:cs="Gill Sans MT"/>
          <w:color w:val="000000" w:themeColor="text1"/>
        </w:rPr>
        <w:t>Lord Hogan-Howe</w:t>
      </w:r>
    </w:p>
    <w:p w:rsidR="000576E8" w:rsidRPr="0088445A" w:rsidP="005C3143">
      <w:pPr>
        <w:ind w:left="142" w:hanging="142"/>
        <w:rPr>
          <w:color w:val="000000" w:themeColor="text1"/>
        </w:rPr>
      </w:pPr>
      <w:r>
        <w:t>Earl of Kinnoull</w:t>
      </w:r>
    </w:p>
    <w:p w:rsidR="3B990030" w:rsidP="005C3143">
      <w:pPr>
        <w:ind w:left="142" w:hanging="142"/>
        <w:rPr>
          <w:rFonts w:eastAsia="Gill Sans MT" w:cs="Gill Sans MT"/>
          <w:color w:val="000000" w:themeColor="text1"/>
        </w:rPr>
      </w:pPr>
      <w:r w:rsidRPr="079F7D7C">
        <w:rPr>
          <w:rFonts w:eastAsia="Gill Sans MT" w:cs="Gill Sans MT"/>
          <w:color w:val="000000" w:themeColor="text1"/>
        </w:rPr>
        <w:t xml:space="preserve">Baroness </w:t>
      </w:r>
      <w:r w:rsidRPr="079F7D7C">
        <w:rPr>
          <w:rFonts w:eastAsia="Gill Sans MT" w:cs="Gill Sans MT"/>
          <w:color w:val="000000" w:themeColor="text1"/>
        </w:rPr>
        <w:t>Stedman-Scott</w:t>
      </w:r>
    </w:p>
    <w:p w:rsidR="000576E8" w:rsidRPr="0088445A" w:rsidP="005C3143">
      <w:pPr>
        <w:ind w:left="142" w:hanging="142"/>
        <w:rPr>
          <w:color w:val="000000" w:themeColor="text1"/>
        </w:rPr>
      </w:pPr>
      <w:r w:rsidRPr="748CA75E">
        <w:rPr>
          <w:color w:val="000000" w:themeColor="text1"/>
        </w:rPr>
        <w:t>Lord Stoneham of Droxford</w:t>
      </w:r>
    </w:p>
    <w:p w:rsidR="000576E8" w:rsidRPr="0088445A" w:rsidP="005C3143">
      <w:pPr>
        <w:ind w:left="142" w:hanging="142"/>
        <w:rPr>
          <w:color w:val="000000" w:themeColor="text1"/>
        </w:rPr>
      </w:pPr>
      <w:r w:rsidRPr="0088445A">
        <w:rPr>
          <w:color w:val="000000" w:themeColor="text1"/>
        </w:rPr>
        <w:t>Baroness Wheeler</w:t>
      </w:r>
    </w:p>
    <w:p w:rsidR="000576E8" w:rsidRPr="0088445A" w:rsidP="005C3143">
      <w:pPr>
        <w:ind w:left="142" w:hanging="142"/>
        <w:rPr>
          <w:rFonts w:eastAsia="Gill Sans MT" w:cs="Gill Sans MT"/>
          <w:color w:val="000000" w:themeColor="text1"/>
        </w:rPr>
      </w:pPr>
      <w:r w:rsidRPr="0088445A">
        <w:rPr>
          <w:rFonts w:eastAsia="Gill Sans MT" w:cs="Gill Sans MT"/>
          <w:color w:val="000000" w:themeColor="text1"/>
        </w:rPr>
        <w:t>Baroness Williams of Trafford</w:t>
      </w:r>
    </w:p>
    <w:p w:rsidR="007E1D44" w:rsidRPr="0088445A" w:rsidP="00472AD4">
      <w:pPr>
        <w:ind w:left="142"/>
        <w:rPr>
          <w:rFonts w:eastAsia="Gill Sans MT" w:cs="Gill Sans MT"/>
          <w:color w:val="000000" w:themeColor="text1"/>
        </w:rPr>
      </w:pPr>
    </w:p>
    <w:p w:rsidR="007E1D44" w:rsidRPr="0088445A" w:rsidP="005C3143">
      <w:pPr>
        <w:ind w:left="-142" w:firstLine="142"/>
        <w:rPr>
          <w:rFonts w:eastAsia="Gill Sans MT" w:cs="Gill Sans MT"/>
          <w:color w:val="000000" w:themeColor="text1"/>
        </w:rPr>
      </w:pPr>
      <w:r w:rsidRPr="0088445A">
        <w:rPr>
          <w:rFonts w:eastAsia="Gill Sans MT" w:cs="Gill Sans MT"/>
          <w:color w:val="000000" w:themeColor="text1"/>
        </w:rPr>
        <w:t>Together with the Clerk of the Parliaments</w:t>
      </w:r>
    </w:p>
    <w:p w:rsidR="00DC404B" w:rsidP="00DC404B">
      <w:pPr>
        <w:rPr>
          <w:rStyle w:val="normaltextrun1"/>
          <w:color w:val="000000" w:themeColor="text1"/>
        </w:rPr>
      </w:pPr>
    </w:p>
    <w:p w:rsidR="00DA0255" w:rsidRPr="005C3143" w:rsidP="00DC404B">
      <w:pPr>
        <w:rPr>
          <w:bCs/>
        </w:rPr>
      </w:pPr>
      <w:r w:rsidRPr="00DC404B">
        <w:rPr>
          <w:rStyle w:val="normaltextrun1"/>
          <w:color w:val="000000" w:themeColor="text1"/>
        </w:rPr>
        <w:t>Andy Helliwell (Chief Operating Officer)</w:t>
      </w:r>
      <w:r w:rsidRPr="00DC404B" w:rsidR="004537A6">
        <w:rPr>
          <w:rStyle w:val="normaltextrun1"/>
          <w:color w:val="000000" w:themeColor="text1"/>
        </w:rPr>
        <w:t xml:space="preserve">, </w:t>
      </w:r>
      <w:r w:rsidRPr="00DC404B" w:rsidR="00177F3C">
        <w:rPr>
          <w:rStyle w:val="normaltextrun1"/>
          <w:color w:val="000000" w:themeColor="text1"/>
        </w:rPr>
        <w:t>and</w:t>
      </w:r>
      <w:r w:rsidRPr="00DC404B">
        <w:rPr>
          <w:rStyle w:val="normaltextrun1"/>
          <w:color w:val="000000" w:themeColor="text1"/>
        </w:rPr>
        <w:t xml:space="preserve"> </w:t>
      </w:r>
      <w:r w:rsidRPr="00DC404B">
        <w:rPr>
          <w:rFonts w:cs="Segoe UI"/>
          <w:color w:val="000000" w:themeColor="text1"/>
          <w:lang w:eastAsia="en-GB"/>
        </w:rPr>
        <w:t xml:space="preserve">Mathew Chandler (Director of Estates and Facilities) </w:t>
      </w:r>
      <w:r w:rsidRPr="00DC404B">
        <w:rPr>
          <w:rStyle w:val="normaltextrun1"/>
          <w:color w:val="000000" w:themeColor="text1"/>
        </w:rPr>
        <w:t>were also in attendance</w:t>
      </w:r>
      <w:r w:rsidRPr="35CCCD9C">
        <w:rPr>
          <w:rStyle w:val="normaltextrun1"/>
          <w:color w:val="000000" w:themeColor="text1"/>
        </w:rPr>
        <w:t>.</w:t>
      </w:r>
      <w:r w:rsidR="005C3143">
        <w:rPr>
          <w:bCs/>
        </w:rPr>
        <w:t xml:space="preserve"> </w:t>
      </w:r>
      <w:r w:rsidRPr="00DC404B" w:rsidR="000B6232">
        <w:rPr>
          <w:rStyle w:val="normaltextrun"/>
          <w:rFonts w:cs="Segoe UI"/>
        </w:rPr>
        <w:t xml:space="preserve">James Young </w:t>
      </w:r>
      <w:r w:rsidRPr="00DC404B" w:rsidR="00FB2052">
        <w:rPr>
          <w:rStyle w:val="normaltextrun"/>
          <w:rFonts w:cs="Segoe UI"/>
        </w:rPr>
        <w:t>(</w:t>
      </w:r>
      <w:r w:rsidRPr="00DC404B" w:rsidR="000B6232">
        <w:rPr>
          <w:rStyle w:val="normaltextrun"/>
          <w:rFonts w:cs="Segoe UI"/>
        </w:rPr>
        <w:t>Programme and Assurance Director, R&amp;R Client Team</w:t>
      </w:r>
      <w:r w:rsidRPr="00DC404B" w:rsidR="00FB2052">
        <w:rPr>
          <w:rStyle w:val="normaltextrun"/>
          <w:rFonts w:cs="Segoe UI"/>
        </w:rPr>
        <w:t>)</w:t>
      </w:r>
      <w:r w:rsidRPr="00DC404B" w:rsidR="000B6232">
        <w:rPr>
          <w:rStyle w:val="normaltextrun"/>
          <w:rFonts w:cs="Segoe UI"/>
        </w:rPr>
        <w:t xml:space="preserve"> and Andy Piper</w:t>
      </w:r>
      <w:r w:rsidRPr="00DC404B" w:rsidR="00FB2052">
        <w:rPr>
          <w:rStyle w:val="normaltextrun"/>
          <w:rFonts w:cs="Segoe UI"/>
        </w:rPr>
        <w:t xml:space="preserve"> (</w:t>
      </w:r>
      <w:r w:rsidRPr="00DC404B" w:rsidR="000B6232">
        <w:rPr>
          <w:rStyle w:val="normaltextrun"/>
          <w:rFonts w:cs="Segoe UI"/>
        </w:rPr>
        <w:t>Design &amp; Engineering Director, R&amp;R Delivery Authority</w:t>
      </w:r>
      <w:r w:rsidRPr="00DC404B" w:rsidR="00FB2052">
        <w:rPr>
          <w:rStyle w:val="normaltextrun"/>
          <w:rFonts w:cs="Segoe UI"/>
        </w:rPr>
        <w:t>)</w:t>
      </w:r>
      <w:r w:rsidRPr="00DC404B" w:rsidR="000B6232">
        <w:rPr>
          <w:rStyle w:val="eop"/>
          <w:rFonts w:cs="Segoe UI"/>
        </w:rPr>
        <w:t> attended for item 5</w:t>
      </w:r>
      <w:r w:rsidR="005C3143">
        <w:rPr>
          <w:rStyle w:val="eop"/>
          <w:rFonts w:cs="Segoe UI"/>
        </w:rPr>
        <w:t>;</w:t>
      </w:r>
      <w:r w:rsidRPr="00DC404B" w:rsidR="000B6232">
        <w:rPr>
          <w:rStyle w:val="eop"/>
          <w:rFonts w:cs="Segoe UI"/>
        </w:rPr>
        <w:t xml:space="preserve"> </w:t>
      </w:r>
      <w:r w:rsidRPr="00DC404B">
        <w:rPr>
          <w:bCs/>
        </w:rPr>
        <w:t xml:space="preserve">Dominic Forbes, </w:t>
      </w:r>
      <w:r w:rsidRPr="023F8BF6" w:rsidR="0EDDDE13">
        <w:t>(</w:t>
      </w:r>
      <w:r w:rsidRPr="00DC404B">
        <w:rPr>
          <w:bCs/>
        </w:rPr>
        <w:t>Senior Responsible Owner Security Construction Programme</w:t>
      </w:r>
      <w:r w:rsidRPr="00DC404B" w:rsidR="00CC154F">
        <w:rPr>
          <w:bCs/>
        </w:rPr>
        <w:t xml:space="preserve">, </w:t>
      </w:r>
      <w:r w:rsidRPr="00DC404B">
        <w:rPr>
          <w:bCs/>
        </w:rPr>
        <w:t>Strategic Estates</w:t>
      </w:r>
      <w:r w:rsidRPr="00DC404B" w:rsidR="00CC154F">
        <w:rPr>
          <w:bCs/>
        </w:rPr>
        <w:t>)</w:t>
      </w:r>
      <w:r w:rsidRPr="00DC404B">
        <w:rPr>
          <w:bCs/>
        </w:rPr>
        <w:t> and Rob Brewer</w:t>
      </w:r>
      <w:r w:rsidRPr="00DC404B" w:rsidR="00CC154F">
        <w:rPr>
          <w:bCs/>
        </w:rPr>
        <w:t xml:space="preserve"> (</w:t>
      </w:r>
      <w:r w:rsidRPr="00DC404B">
        <w:rPr>
          <w:rStyle w:val="normaltextrun"/>
          <w:color w:val="000000"/>
          <w:bdr w:val="nil"/>
        </w:rPr>
        <w:t>Head of Security Engagement</w:t>
      </w:r>
      <w:r w:rsidRPr="00DC404B" w:rsidR="00CC154F">
        <w:rPr>
          <w:rStyle w:val="normaltextrun"/>
          <w:color w:val="000000"/>
          <w:bdr w:val="nil"/>
        </w:rPr>
        <w:t>)</w:t>
      </w:r>
      <w:r w:rsidRPr="00DC404B">
        <w:rPr>
          <w:rStyle w:val="normaltextrun"/>
          <w:color w:val="000000"/>
          <w:bdr w:val="nil"/>
        </w:rPr>
        <w:t xml:space="preserve"> attended for item 6</w:t>
      </w:r>
      <w:r w:rsidR="005C3143">
        <w:rPr>
          <w:rStyle w:val="normaltextrun"/>
          <w:color w:val="000000"/>
          <w:bdr w:val="nil"/>
        </w:rPr>
        <w:t>;</w:t>
      </w:r>
      <w:r w:rsidR="00E101FB">
        <w:rPr>
          <w:rStyle w:val="normaltextrun"/>
          <w:color w:val="000000"/>
          <w:bdr w:val="nil"/>
        </w:rPr>
        <w:t xml:space="preserve"> and</w:t>
      </w:r>
      <w:r w:rsidR="0027533A">
        <w:rPr>
          <w:rStyle w:val="normaltextrun"/>
          <w:color w:val="000000"/>
          <w:bdr w:val="nil"/>
        </w:rPr>
        <w:t xml:space="preserve"> Alix Langley (HR Director), and James </w:t>
      </w:r>
      <w:r w:rsidR="0027533A">
        <w:rPr>
          <w:rStyle w:val="normaltextrun"/>
          <w:color w:val="000000"/>
          <w:bdr w:val="nil"/>
        </w:rPr>
        <w:t>Pickin</w:t>
      </w:r>
      <w:r w:rsidR="0027533A">
        <w:rPr>
          <w:rStyle w:val="normaltextrun"/>
          <w:color w:val="000000"/>
          <w:bdr w:val="nil"/>
        </w:rPr>
        <w:t xml:space="preserve"> (Head of Learning and Organisational Development) attended for item 7. </w:t>
      </w:r>
    </w:p>
    <w:p w:rsidR="00603926" w:rsidRPr="00AC7231" w:rsidP="00FB2052">
      <w:pPr>
        <w:pStyle w:val="ListParagraph"/>
        <w:ind w:left="1080"/>
        <w:rPr>
          <w:rFonts w:eastAsiaTheme="minorEastAsia" w:cstheme="minorBidi"/>
          <w:bCs/>
        </w:rPr>
      </w:pPr>
    </w:p>
    <w:p w:rsidR="008B3003" w:rsidRPr="0088445A" w:rsidP="00E431B8">
      <w:pPr>
        <w:ind w:left="142"/>
        <w:rPr>
          <w:color w:val="000000" w:themeColor="text1"/>
        </w:rPr>
      </w:pPr>
    </w:p>
    <w:p w:rsidR="00730380" w:rsidRPr="0088445A" w:rsidP="00730380">
      <w:pPr>
        <w:spacing w:after="240"/>
      </w:pPr>
      <w:r w:rsidRPr="0088445A">
        <w:rPr>
          <w:b/>
          <w:bCs/>
        </w:rPr>
        <w:t>Apologies</w:t>
      </w:r>
    </w:p>
    <w:p w:rsidR="00730380" w:rsidRPr="0088445A" w:rsidP="00730380">
      <w:pPr>
        <w:rPr>
          <w:rFonts w:eastAsia="Gill Sans MT" w:cs="Gill Sans MT"/>
          <w:color w:val="000000" w:themeColor="text1"/>
        </w:rPr>
      </w:pPr>
      <w:r>
        <w:t xml:space="preserve">Apologies were received from </w:t>
      </w:r>
      <w:r w:rsidRPr="748CA75E">
        <w:rPr>
          <w:rFonts w:eastAsia="Gill Sans MT" w:cs="Gill Sans MT"/>
          <w:color w:val="000000" w:themeColor="text1"/>
        </w:rPr>
        <w:t xml:space="preserve">Baroness </w:t>
      </w:r>
      <w:r w:rsidRPr="748CA75E">
        <w:rPr>
          <w:rFonts w:eastAsia="Gill Sans MT" w:cs="Gill Sans MT"/>
          <w:color w:val="000000" w:themeColor="text1"/>
        </w:rPr>
        <w:t>Hussein-Ec</w:t>
      </w:r>
      <w:r>
        <w:rPr>
          <w:rFonts w:eastAsia="Gill Sans MT" w:cs="Gill Sans MT"/>
          <w:color w:val="000000" w:themeColor="text1"/>
        </w:rPr>
        <w:t>e</w:t>
      </w:r>
      <w:r>
        <w:rPr>
          <w:rFonts w:eastAsia="Gill Sans MT" w:cs="Gill Sans MT"/>
          <w:color w:val="000000" w:themeColor="text1"/>
        </w:rPr>
        <w:t xml:space="preserve"> and </w:t>
      </w:r>
      <w:r w:rsidRPr="001407F6">
        <w:rPr>
          <w:color w:val="000000" w:themeColor="text1"/>
        </w:rPr>
        <w:t>Baroness Wilcox of Newport</w:t>
      </w:r>
      <w:r>
        <w:rPr>
          <w:rFonts w:eastAsia="Gill Sans MT" w:cs="Gill Sans MT"/>
          <w:color w:val="000000" w:themeColor="text1"/>
        </w:rPr>
        <w:t>.</w:t>
      </w:r>
    </w:p>
    <w:p w:rsidR="00730380" w:rsidP="00730380">
      <w:pPr>
        <w:ind w:left="142"/>
      </w:pPr>
    </w:p>
    <w:p w:rsidR="00730380" w:rsidRPr="0088445A" w:rsidP="00730380">
      <w:pPr>
        <w:spacing w:after="240"/>
        <w:rPr>
          <w:b/>
          <w:bCs/>
        </w:rPr>
      </w:pPr>
      <w:r w:rsidRPr="0088445A">
        <w:rPr>
          <w:b/>
          <w:bCs/>
        </w:rPr>
        <w:t>Minutes of the previous meeting, and matters arising</w:t>
      </w:r>
    </w:p>
    <w:p w:rsidR="00730380" w:rsidRPr="00923A0F" w:rsidP="00730380">
      <w:pPr>
        <w:rPr>
          <w:rFonts w:eastAsia="Gill Sans MT" w:cs="Gill Sans MT"/>
        </w:rPr>
      </w:pPr>
      <w:r w:rsidRPr="746F0F1D">
        <w:rPr>
          <w:rFonts w:eastAsia="Gill Sans MT" w:cs="Gill Sans MT"/>
        </w:rPr>
        <w:t>The Committee agreed the minutes of the 5</w:t>
      </w:r>
      <w:r w:rsidRPr="746F0F1D">
        <w:rPr>
          <w:rFonts w:eastAsia="Gill Sans MT" w:cs="Gill Sans MT"/>
          <w:vertAlign w:val="superscript"/>
        </w:rPr>
        <w:t>th</w:t>
      </w:r>
      <w:r w:rsidRPr="746F0F1D">
        <w:rPr>
          <w:rFonts w:eastAsia="Gill Sans MT" w:cs="Gill Sans MT"/>
        </w:rPr>
        <w:t xml:space="preserve"> meeting subject to</w:t>
      </w:r>
      <w:r w:rsidRPr="746F0F1D" w:rsidR="2BECA8F9">
        <w:rPr>
          <w:rFonts w:eastAsia="Gill Sans MT" w:cs="Gill Sans MT"/>
        </w:rPr>
        <w:t xml:space="preserve"> an amendment. </w:t>
      </w:r>
    </w:p>
    <w:p w:rsidR="00730380" w:rsidP="00730380">
      <w:pPr>
        <w:pStyle w:val="ListParagraph"/>
        <w:ind w:left="142"/>
        <w:rPr>
          <w:rFonts w:eastAsia="Gill Sans MT" w:cs="Gill Sans MT"/>
          <w:b/>
          <w:bCs/>
        </w:rPr>
      </w:pPr>
    </w:p>
    <w:p w:rsidR="00730380" w:rsidRPr="00923A0F" w:rsidP="00730380">
      <w:pPr>
        <w:rPr>
          <w:b/>
          <w:color w:val="000000" w:themeColor="text1"/>
        </w:rPr>
      </w:pPr>
      <w:r w:rsidRPr="00923A0F">
        <w:rPr>
          <w:b/>
          <w:bCs/>
        </w:rPr>
        <w:t xml:space="preserve">Chair’s Notices </w:t>
      </w:r>
      <w:r w:rsidRPr="00923A0F">
        <w:rPr>
          <w:b/>
          <w:color w:val="000000" w:themeColor="text1"/>
        </w:rPr>
        <w:t>S/24-25/23 RESTRICTED: MANAGEMENT</w:t>
      </w:r>
    </w:p>
    <w:p w:rsidR="00730380" w:rsidRPr="0088445A" w:rsidP="00730380">
      <w:pPr>
        <w:pStyle w:val="ListParagraph"/>
        <w:ind w:left="142"/>
        <w:rPr>
          <w:b/>
          <w:bCs/>
        </w:rPr>
      </w:pPr>
    </w:p>
    <w:p w:rsidR="00730380" w:rsidRPr="0088445A" w:rsidP="00730380">
      <w:r>
        <w:t>The Committee took note of the updates provided, including updates on Multifunctional Devices</w:t>
      </w:r>
      <w:r w:rsidR="38A277C6">
        <w:t xml:space="preserve"> (MFDs)</w:t>
      </w:r>
      <w:r>
        <w:t>, R</w:t>
      </w:r>
      <w:r w:rsidR="53A6C85B">
        <w:t>estoration and Renewal</w:t>
      </w:r>
      <w:r>
        <w:t xml:space="preserve"> Surveys, and the Travel Office Contract. </w:t>
      </w:r>
    </w:p>
    <w:p w:rsidR="00730380" w:rsidP="00730380"/>
    <w:p w:rsidR="00730380" w:rsidP="00730380">
      <w:r>
        <w:t xml:space="preserve">The Committee endorsed the </w:t>
      </w:r>
      <w:r w:rsidR="00E92769">
        <w:t>approach to</w:t>
      </w:r>
      <w:r>
        <w:t xml:space="preserve"> the renewal of the Travel Office contract.</w:t>
      </w:r>
      <w:r w:rsidR="003D1D7F">
        <w:t xml:space="preserve"> The Committee </w:t>
      </w:r>
      <w:r w:rsidR="00403CD6">
        <w:t xml:space="preserve">noted that the Travel Office had recently negotiated </w:t>
      </w:r>
      <w:r w:rsidR="00E36B03">
        <w:t>reduced hotel fares</w:t>
      </w:r>
      <w:r w:rsidR="00F12CF0">
        <w:t xml:space="preserve"> </w:t>
      </w:r>
      <w:r w:rsidR="0023740D">
        <w:t xml:space="preserve">in </w:t>
      </w:r>
      <w:r w:rsidR="00F2410B">
        <w:t>new locations</w:t>
      </w:r>
      <w:r w:rsidR="0041455E">
        <w:t xml:space="preserve"> </w:t>
      </w:r>
      <w:r w:rsidR="00BC37E5">
        <w:t>slightly further out from Westminster</w:t>
      </w:r>
      <w:r w:rsidR="00E36B03">
        <w:t xml:space="preserve">. </w:t>
      </w:r>
      <w:r w:rsidR="003D1E1B">
        <w:t xml:space="preserve">The Committee </w:t>
      </w:r>
      <w:r w:rsidR="000E766C">
        <w:t>gave feedback that the</w:t>
      </w:r>
      <w:r w:rsidR="003D1E1B">
        <w:t xml:space="preserve"> Travel </w:t>
      </w:r>
      <w:r w:rsidR="000E766C">
        <w:t>O</w:t>
      </w:r>
      <w:r w:rsidR="003D1E1B">
        <w:t xml:space="preserve">ffice could </w:t>
      </w:r>
      <w:r w:rsidR="000E766C">
        <w:t>look into</w:t>
      </w:r>
      <w:r w:rsidR="000E766C">
        <w:t xml:space="preserve"> </w:t>
      </w:r>
      <w:r w:rsidR="0084018F">
        <w:t>ensuring they were booking the best value rail fares</w:t>
      </w:r>
      <w:r w:rsidR="000E766C">
        <w:t>.</w:t>
      </w:r>
    </w:p>
    <w:p w:rsidR="001A302C" w:rsidP="001A302C">
      <w:pPr>
        <w:rPr>
          <w:bCs/>
        </w:rPr>
      </w:pPr>
    </w:p>
    <w:p w:rsidR="00730380" w:rsidRPr="00CB3F04" w:rsidP="00CB3F04">
      <w:r>
        <w:rPr>
          <w:bCs/>
        </w:rPr>
        <w:t>The Committee shared feedback on members’ uptake of MFDs</w:t>
      </w:r>
      <w:r w:rsidR="0062607B">
        <w:rPr>
          <w:bCs/>
        </w:rPr>
        <w:t xml:space="preserve"> and suggested that </w:t>
      </w:r>
      <w:r w:rsidRPr="007B5967" w:rsidR="007B5967">
        <w:rPr>
          <w:bCs/>
        </w:rPr>
        <w:t>the Administration should identify different ways to help Members</w:t>
      </w:r>
      <w:r w:rsidR="00C80514">
        <w:rPr>
          <w:bCs/>
        </w:rPr>
        <w:t xml:space="preserve"> to get set up</w:t>
      </w:r>
      <w:r w:rsidR="00F047C2">
        <w:rPr>
          <w:bCs/>
        </w:rPr>
        <w:t xml:space="preserve"> on the new system</w:t>
      </w:r>
      <w:r w:rsidR="00C80514">
        <w:rPr>
          <w:bCs/>
        </w:rPr>
        <w:t xml:space="preserve">. </w:t>
      </w:r>
    </w:p>
    <w:p w:rsidR="003D09C6" w:rsidRPr="0088445A" w:rsidP="003D09C6">
      <w:pPr>
        <w:rPr>
          <w:rFonts w:eastAsia="Gill Sans MT" w:cs="Gill Sans MT"/>
          <w:b/>
          <w:bCs/>
          <w:color w:val="000000" w:themeColor="text1"/>
        </w:rPr>
      </w:pPr>
      <w:r w:rsidRPr="42EFD154">
        <w:rPr>
          <w:rFonts w:eastAsia="Gill Sans MT" w:cs="Gill Sans MT"/>
          <w:b/>
          <w:bCs/>
          <w:color w:val="000000" w:themeColor="text1"/>
        </w:rPr>
        <w:t>For Decision: Catering Tariff Review </w:t>
      </w:r>
      <w:r w:rsidRPr="00CB3F04">
        <w:rPr>
          <w:rFonts w:eastAsia="Gill Sans MT" w:cs="Gill Sans MT"/>
          <w:color w:val="000000" w:themeColor="text1"/>
        </w:rPr>
        <w:t>S/24-25/30 RESTRICTED: MANAGEMENT</w:t>
      </w:r>
    </w:p>
    <w:p w:rsidR="003D09C6" w:rsidRPr="0088445A" w:rsidP="003D09C6">
      <w:pPr>
        <w:rPr>
          <w:rFonts w:eastAsia="Gill Sans MT" w:cs="Gill Sans MT"/>
          <w:b/>
          <w:bCs/>
          <w:color w:val="000000" w:themeColor="text1"/>
        </w:rPr>
      </w:pPr>
    </w:p>
    <w:p w:rsidR="003D09C6" w:rsidP="003D09C6">
      <w:pPr>
        <w:rPr>
          <w:rFonts w:eastAsia="Gill Sans MT" w:cs="Gill Sans MT"/>
          <w:color w:val="000000" w:themeColor="text1"/>
        </w:rPr>
      </w:pPr>
      <w:r w:rsidRPr="42EFD154">
        <w:rPr>
          <w:rFonts w:eastAsia="Gill Sans MT" w:cs="Gill Sans MT"/>
          <w:color w:val="000000" w:themeColor="text1"/>
        </w:rPr>
        <w:t xml:space="preserve">It was agreed that consideration of the paper would be postponed whilst the Committee had the opportunity to conduct a ‘deep dive’ review of catering to better understand the tariff setting process. The Committee would also </w:t>
      </w:r>
      <w:r w:rsidRPr="42EFD154">
        <w:rPr>
          <w:rFonts w:eastAsia="Gill Sans MT" w:cs="Gill Sans MT"/>
          <w:color w:val="000000" w:themeColor="text1"/>
        </w:rPr>
        <w:t>have the opportunity to</w:t>
      </w:r>
      <w:r w:rsidRPr="42EFD154">
        <w:rPr>
          <w:rFonts w:eastAsia="Gill Sans MT" w:cs="Gill Sans MT"/>
          <w:color w:val="000000" w:themeColor="text1"/>
        </w:rPr>
        <w:t xml:space="preserve"> look at wider catering issues as part of the review at a later date.</w:t>
      </w:r>
    </w:p>
    <w:p w:rsidR="00107377" w:rsidRPr="0088445A" w:rsidP="003D09C6">
      <w:pPr>
        <w:rPr>
          <w:rFonts w:eastAsia="Gill Sans MT" w:cs="Gill Sans MT"/>
          <w:color w:val="000000" w:themeColor="text1"/>
        </w:rPr>
      </w:pPr>
    </w:p>
    <w:p w:rsidR="00730380" w:rsidRPr="00AC7231" w:rsidP="00730380">
      <w:r w:rsidRPr="00A24DB9">
        <w:rPr>
          <w:b/>
        </w:rPr>
        <w:t xml:space="preserve">For Information: </w:t>
      </w:r>
      <w:r w:rsidRPr="00A24DB9">
        <w:rPr>
          <w:b/>
          <w:bCs/>
        </w:rPr>
        <w:t>Victoria Tower Interior Works: preferred fit-out design scheme option</w:t>
      </w:r>
      <w:r w:rsidRPr="00AC7231">
        <w:t> S/24-25/31 RESTRICTED: MANAGEMENT</w:t>
      </w:r>
    </w:p>
    <w:p w:rsidR="00730380" w:rsidP="00730380">
      <w:pPr>
        <w:contextualSpacing/>
        <w:rPr>
          <w:rFonts w:eastAsia="Gill Sans MT" w:cs="Gill Sans MT"/>
          <w:lang w:val="en-US"/>
        </w:rPr>
      </w:pPr>
    </w:p>
    <w:p w:rsidR="00730380" w:rsidP="00730380">
      <w:pPr>
        <w:contextualSpacing/>
      </w:pPr>
      <w:r>
        <w:rPr>
          <w:rFonts w:eastAsia="Gill Sans MT" w:cs="Gill Sans MT"/>
          <w:lang w:val="en-US"/>
        </w:rPr>
        <w:t>The Committee considered</w:t>
      </w:r>
      <w:r w:rsidRPr="0067092F">
        <w:rPr>
          <w:rFonts w:eastAsia="Gill Sans MT" w:cs="Gill Sans MT"/>
          <w:lang w:val="en-US"/>
        </w:rPr>
        <w:t xml:space="preserve"> the design </w:t>
      </w:r>
      <w:r w:rsidRPr="0067092F">
        <w:rPr>
          <w:rFonts w:eastAsia="Gill Sans MT" w:cs="Gill Sans MT"/>
          <w:lang w:val="en-US"/>
        </w:rPr>
        <w:t xml:space="preserve">scheme option </w:t>
      </w:r>
      <w:r w:rsidRPr="0067092F">
        <w:rPr>
          <w:rFonts w:eastAsia="Gill Sans MT" w:cs="Gill Sans MT"/>
          <w:lang w:val="en-US"/>
        </w:rPr>
        <w:t xml:space="preserve">for the fit-out of the Victoria Tower interior recommended by the House of Lords Management </w:t>
      </w:r>
      <w:r w:rsidRPr="0067092F">
        <w:rPr>
          <w:rFonts w:eastAsia="Gill Sans MT" w:cs="Gill Sans MT"/>
          <w:lang w:val="en-US"/>
        </w:rPr>
        <w:t>Board</w:t>
      </w:r>
      <w:r w:rsidR="00502731">
        <w:rPr>
          <w:rFonts w:eastAsia="Gill Sans MT" w:cs="Gill Sans MT"/>
          <w:lang w:val="en-US"/>
        </w:rPr>
        <w:t>,</w:t>
      </w:r>
      <w:r w:rsidRPr="0067092F">
        <w:rPr>
          <w:rFonts w:eastAsia="Gill Sans MT" w:cs="Gill Sans MT"/>
          <w:lang w:val="en-US"/>
        </w:rPr>
        <w:t xml:space="preserve"> </w:t>
      </w:r>
      <w:r w:rsidRPr="00AC7231">
        <w:rPr>
          <w:lang w:val="en-US"/>
        </w:rPr>
        <w:t>and</w:t>
      </w:r>
      <w:r w:rsidRPr="00AC7231">
        <w:t> </w:t>
      </w:r>
      <w:r w:rsidRPr="00AC7231">
        <w:rPr>
          <w:lang w:val="en-US"/>
        </w:rPr>
        <w:t>note</w:t>
      </w:r>
      <w:r>
        <w:rPr>
          <w:lang w:val="en-US"/>
        </w:rPr>
        <w:t xml:space="preserve">d </w:t>
      </w:r>
      <w:r w:rsidRPr="00AC7231">
        <w:rPr>
          <w:lang w:val="en-US"/>
        </w:rPr>
        <w:t xml:space="preserve">the interdependencies between the Victoria Tower exterior and interior works, and how these </w:t>
      </w:r>
      <w:r w:rsidR="00D4759B">
        <w:rPr>
          <w:lang w:val="en-US"/>
        </w:rPr>
        <w:t>we</w:t>
      </w:r>
      <w:r w:rsidRPr="00AC7231">
        <w:rPr>
          <w:lang w:val="en-US"/>
        </w:rPr>
        <w:t>re being managed.</w:t>
      </w:r>
      <w:r w:rsidRPr="00AC7231">
        <w:t> </w:t>
      </w:r>
      <w:r>
        <w:t xml:space="preserve"> The Commission would then </w:t>
      </w:r>
      <w:r>
        <w:t>make a decision</w:t>
      </w:r>
      <w:r>
        <w:t xml:space="preserve"> on the fit-out options on the 7 May. </w:t>
      </w:r>
      <w:r w:rsidR="00E45265">
        <w:t>Should the works be approved, the expected start date on the Tower interior would be 2030.</w:t>
      </w:r>
    </w:p>
    <w:p w:rsidR="003912EE" w:rsidP="00730380">
      <w:pPr>
        <w:contextualSpacing/>
      </w:pPr>
    </w:p>
    <w:p w:rsidR="003912EE" w:rsidP="00730380">
      <w:pPr>
        <w:contextualSpacing/>
      </w:pPr>
      <w:r>
        <w:t xml:space="preserve">The Committee noted that the only viable </w:t>
      </w:r>
      <w:r w:rsidR="00F06949">
        <w:t xml:space="preserve">use </w:t>
      </w:r>
      <w:r>
        <w:t xml:space="preserve">for </w:t>
      </w:r>
      <w:r w:rsidR="001E6B87">
        <w:t>th</w:t>
      </w:r>
      <w:r w:rsidR="00ED622D">
        <w:t>e</w:t>
      </w:r>
      <w:r w:rsidR="001E6B87">
        <w:t xml:space="preserve"> Tower</w:t>
      </w:r>
      <w:r>
        <w:t xml:space="preserve"> would be office</w:t>
      </w:r>
      <w:r w:rsidR="00847B27">
        <w:t xml:space="preserve"> </w:t>
      </w:r>
      <w:r>
        <w:t>s</w:t>
      </w:r>
      <w:r w:rsidR="00847B27">
        <w:t>pace</w:t>
      </w:r>
      <w:r w:rsidR="0094012B">
        <w:t xml:space="preserve">. </w:t>
      </w:r>
      <w:r w:rsidR="00B831D0">
        <w:t xml:space="preserve">It had been decided that </w:t>
      </w:r>
      <w:r w:rsidR="00432C20">
        <w:t xml:space="preserve">it had not been a suitable location for the Archives and that </w:t>
      </w:r>
      <w:r w:rsidR="00985DFC">
        <w:t xml:space="preserve">any heritage items would be likely to be displayed in the National Archives or other, more accessible parts of the Palace. </w:t>
      </w:r>
      <w:r w:rsidR="00FF4C3A">
        <w:t xml:space="preserve">The Committee discussed whether the extra office space would be well used, </w:t>
      </w:r>
      <w:r w:rsidR="00B31E19">
        <w:t xml:space="preserve">and was informed that it would make up for some of the office space removed during </w:t>
      </w:r>
      <w:r w:rsidR="008358EC">
        <w:t>Restoration and Renewal (</w:t>
      </w:r>
      <w:r w:rsidR="00B31E19">
        <w:t>R&amp;R</w:t>
      </w:r>
      <w:r w:rsidR="008358EC">
        <w:t>)</w:t>
      </w:r>
      <w:r w:rsidR="00B31E19">
        <w:t xml:space="preserve"> to make the </w:t>
      </w:r>
      <w:r w:rsidR="00803BBA">
        <w:t>Palace</w:t>
      </w:r>
      <w:r w:rsidR="00B31E19">
        <w:t xml:space="preserve"> more accessible, such as through</w:t>
      </w:r>
      <w:r w:rsidR="0033792A">
        <w:t xml:space="preserve"> adding</w:t>
      </w:r>
      <w:r w:rsidR="00B31E19">
        <w:t xml:space="preserve"> lifts. </w:t>
      </w:r>
      <w:r w:rsidR="008A1D7A">
        <w:t xml:space="preserve">It could also act as a flexible space should the </w:t>
      </w:r>
      <w:r w:rsidR="00C125D0">
        <w:t>E</w:t>
      </w:r>
      <w:r w:rsidR="008A1D7A">
        <w:t xml:space="preserve">nhanced </w:t>
      </w:r>
      <w:r w:rsidR="00C125D0">
        <w:t>M</w:t>
      </w:r>
      <w:r w:rsidR="008A1D7A">
        <w:t xml:space="preserve">aintenance option or </w:t>
      </w:r>
      <w:r w:rsidR="00C125D0">
        <w:t>C</w:t>
      </w:r>
      <w:r w:rsidR="006B6464">
        <w:t>ontinue</w:t>
      </w:r>
      <w:r w:rsidR="00C125D0">
        <w:t>d</w:t>
      </w:r>
      <w:r w:rsidR="006B6464">
        <w:t xml:space="preserve"> </w:t>
      </w:r>
      <w:r w:rsidR="00C125D0">
        <w:t>P</w:t>
      </w:r>
      <w:r w:rsidR="006B6464">
        <w:t xml:space="preserve">resence option for R&amp;R be chosen. </w:t>
      </w:r>
      <w:r w:rsidR="00EC7B33">
        <w:t>Additional space in the Palace could be offset</w:t>
      </w:r>
      <w:r w:rsidR="006B6464">
        <w:t xml:space="preserve"> </w:t>
      </w:r>
      <w:r w:rsidR="00CE595B">
        <w:t>by</w:t>
      </w:r>
      <w:r w:rsidR="006B6464">
        <w:t xml:space="preserve"> </w:t>
      </w:r>
      <w:r w:rsidR="00E27014">
        <w:t>sublet</w:t>
      </w:r>
      <w:r w:rsidR="008A4A11">
        <w:t>ting</w:t>
      </w:r>
      <w:r w:rsidR="00E27014">
        <w:t xml:space="preserve"> offices outside the secure line of </w:t>
      </w:r>
      <w:r w:rsidR="00BF6D95">
        <w:t>the Palace</w:t>
      </w:r>
      <w:r w:rsidR="00845539">
        <w:t xml:space="preserve"> if there were found to be an excess of desk space upon completion</w:t>
      </w:r>
      <w:r w:rsidR="00E27014">
        <w:t>.</w:t>
      </w:r>
      <w:r w:rsidR="00B4784A">
        <w:t xml:space="preserve"> </w:t>
      </w:r>
    </w:p>
    <w:p w:rsidR="00B4784A" w:rsidP="00730380">
      <w:pPr>
        <w:contextualSpacing/>
      </w:pPr>
    </w:p>
    <w:p w:rsidR="00B4784A" w:rsidP="00730380">
      <w:pPr>
        <w:contextualSpacing/>
      </w:pPr>
      <w:r>
        <w:t>The Committee discussed the potential for conflict</w:t>
      </w:r>
      <w:r w:rsidR="00E07071">
        <w:t xml:space="preserve"> between those working on the internal and external works</w:t>
      </w:r>
      <w:r w:rsidR="00153766">
        <w:t xml:space="preserve">. The overlap of works would be for a year and discussions would need to take place </w:t>
      </w:r>
      <w:r w:rsidR="000F6EA4">
        <w:t xml:space="preserve">with the contractors so that they are aware of the interdependencies. </w:t>
      </w:r>
    </w:p>
    <w:p w:rsidR="00676B12" w:rsidP="00730380">
      <w:pPr>
        <w:contextualSpacing/>
      </w:pPr>
    </w:p>
    <w:p w:rsidR="00730380" w:rsidP="00730380">
      <w:r>
        <w:t xml:space="preserve">The Committee </w:t>
      </w:r>
      <w:r w:rsidR="65E5E381">
        <w:t>was supportive of</w:t>
      </w:r>
      <w:r w:rsidR="0417BB39">
        <w:t xml:space="preserve"> </w:t>
      </w:r>
      <w:r w:rsidR="50721F71">
        <w:t>O</w:t>
      </w:r>
      <w:r w:rsidR="0417BB39">
        <w:t>ption</w:t>
      </w:r>
      <w:r>
        <w:t xml:space="preserve"> D </w:t>
      </w:r>
      <w:r w:rsidR="00A16FBA">
        <w:t>for</w:t>
      </w:r>
      <w:r>
        <w:t xml:space="preserve"> the fit-out of Victoria Tower</w:t>
      </w:r>
      <w:r w:rsidR="0033792A">
        <w:t xml:space="preserve"> as a more flexible working space, which would keep the light and use the original layout of the tower. </w:t>
      </w:r>
    </w:p>
    <w:p w:rsidR="00730380" w:rsidRPr="00773A0A" w:rsidP="00730380">
      <w:pPr>
        <w:rPr>
          <w:bCs/>
        </w:rPr>
      </w:pPr>
    </w:p>
    <w:p w:rsidR="00730380" w:rsidRPr="00AC7231" w:rsidP="00730380">
      <w:r w:rsidRPr="005B1D8D">
        <w:rPr>
          <w:b/>
        </w:rPr>
        <w:t xml:space="preserve">For Information: </w:t>
      </w:r>
      <w:r w:rsidRPr="005B1D8D">
        <w:rPr>
          <w:rFonts w:eastAsiaTheme="minorEastAsia" w:cstheme="minorBidi"/>
          <w:b/>
          <w:bCs/>
        </w:rPr>
        <w:t>Security Portfolio - Physical Works Update</w:t>
      </w:r>
      <w:r w:rsidRPr="005B1D8D">
        <w:rPr>
          <w:rFonts w:ascii="Arial" w:hAnsi="Arial" w:eastAsiaTheme="minorEastAsia" w:cs="Arial"/>
          <w:b/>
          <w:bCs/>
        </w:rPr>
        <w:t> </w:t>
      </w:r>
      <w:r w:rsidRPr="00AC7231">
        <w:t xml:space="preserve">S/24-25/32 HIGHLY RESTRICTED: SECURITY </w:t>
      </w:r>
    </w:p>
    <w:p w:rsidR="00730380" w:rsidRPr="0088445A" w:rsidP="00730380">
      <w:pPr>
        <w:pStyle w:val="ListParagraph"/>
        <w:ind w:left="142"/>
        <w:rPr>
          <w:rFonts w:eastAsiaTheme="minorEastAsia" w:cstheme="minorBidi"/>
          <w:b/>
        </w:rPr>
      </w:pPr>
    </w:p>
    <w:p w:rsidR="005236BC" w:rsidRPr="006C3540" w:rsidP="00730380">
      <w:pPr>
        <w:spacing w:after="160" w:line="259" w:lineRule="auto"/>
        <w:contextualSpacing/>
        <w:rPr>
          <w:b/>
          <w:bCs/>
        </w:rPr>
      </w:pPr>
      <w:r>
        <w:t>The Committee received an</w:t>
      </w:r>
      <w:r w:rsidR="001003AA">
        <w:t xml:space="preserve"> update</w:t>
      </w:r>
      <w:r>
        <w:t xml:space="preserve"> on works being undertaken by Strategic Estates, on behalf of the Parliamentary Security Department, to improve the physical security of the Parliamentary Estate and the impact on Peers.</w:t>
      </w:r>
      <w:r w:rsidRPr="0176500F">
        <w:rPr>
          <w:rFonts w:ascii="Arial" w:hAnsi="Arial" w:cs="Arial"/>
          <w:b/>
          <w:bCs/>
        </w:rPr>
        <w:t>  </w:t>
      </w:r>
      <w:r w:rsidRPr="0176500F">
        <w:rPr>
          <w:b/>
          <w:bCs/>
        </w:rPr>
        <w:t> </w:t>
      </w:r>
      <w:r>
        <w:t>The Committee noted that security w</w:t>
      </w:r>
      <w:r w:rsidR="003201DD">
        <w:t>as</w:t>
      </w:r>
      <w:r>
        <w:t xml:space="preserve"> primarily </w:t>
      </w:r>
      <w:r w:rsidR="00A51946">
        <w:t xml:space="preserve">a matter </w:t>
      </w:r>
      <w:r w:rsidR="6804C613">
        <w:t xml:space="preserve">reserved </w:t>
      </w:r>
      <w:r w:rsidR="00A51946">
        <w:t xml:space="preserve">for the Commission. </w:t>
      </w:r>
    </w:p>
    <w:p w:rsidR="00730380" w:rsidP="00730380">
      <w:pPr>
        <w:spacing w:after="160" w:line="259" w:lineRule="auto"/>
        <w:contextualSpacing/>
        <w:rPr>
          <w:b/>
          <w:bCs/>
        </w:rPr>
      </w:pPr>
    </w:p>
    <w:p w:rsidR="00AD5997" w:rsidRPr="00F861B7" w:rsidP="2967CCD1">
      <w:pPr>
        <w:spacing w:after="160" w:line="259" w:lineRule="auto"/>
        <w:contextualSpacing/>
        <w:rPr>
          <w:b/>
          <w:bCs/>
        </w:rPr>
      </w:pPr>
      <w:r w:rsidRPr="00F861B7">
        <w:rPr>
          <w:b/>
          <w:bCs/>
        </w:rPr>
        <w:t>REDACTED.</w:t>
      </w:r>
    </w:p>
    <w:p w:rsidR="006A4E22" w:rsidP="00730380">
      <w:pPr>
        <w:spacing w:after="160" w:line="259" w:lineRule="auto"/>
        <w:contextualSpacing/>
        <w:rPr>
          <w:i/>
          <w:iCs/>
        </w:rPr>
      </w:pPr>
    </w:p>
    <w:p w:rsidR="00233442" w:rsidRPr="00F861B7" w:rsidP="00233442">
      <w:pPr>
        <w:spacing w:after="160" w:line="259" w:lineRule="auto"/>
        <w:contextualSpacing/>
        <w:rPr>
          <w:b/>
          <w:bCs/>
        </w:rPr>
      </w:pPr>
      <w:r>
        <w:t xml:space="preserve">The Committee noted that </w:t>
      </w:r>
      <w:r w:rsidR="00BD21B5">
        <w:t>a</w:t>
      </w:r>
      <w:r w:rsidR="577465FF">
        <w:t>n</w:t>
      </w:r>
      <w:r w:rsidR="00BD21B5">
        <w:t xml:space="preserve"> </w:t>
      </w:r>
      <w:r w:rsidR="577465FF">
        <w:t>independent</w:t>
      </w:r>
      <w:r w:rsidR="00BD21B5">
        <w:t xml:space="preserve"> lessons learnt exercise was taking place on the </w:t>
      </w:r>
      <w:r w:rsidR="002D567E">
        <w:t>installation of the Peers</w:t>
      </w:r>
      <w:r w:rsidR="00461A74">
        <w:t>’</w:t>
      </w:r>
      <w:r w:rsidR="002D567E">
        <w:t xml:space="preserve"> </w:t>
      </w:r>
      <w:r w:rsidR="00461A74">
        <w:t>E</w:t>
      </w:r>
      <w:r w:rsidR="002D567E">
        <w:t>ntranc</w:t>
      </w:r>
      <w:r w:rsidR="34BE70DD">
        <w:t>e</w:t>
      </w:r>
      <w:r w:rsidR="6D307958">
        <w:t xml:space="preserve"> as the user experience had not been at the level we had </w:t>
      </w:r>
      <w:r w:rsidR="6D307958">
        <w:t>expected or hoped.</w:t>
      </w:r>
      <w:r w:rsidRPr="35CCCD9C" w:rsidR="002D567E">
        <w:rPr>
          <w:i/>
          <w:iCs/>
        </w:rPr>
        <w:t xml:space="preserve"> </w:t>
      </w:r>
      <w:r w:rsidRPr="00F861B7" w:rsidR="00F861B7">
        <w:rPr>
          <w:b/>
          <w:bCs/>
        </w:rPr>
        <w:t>REDACTED.</w:t>
      </w:r>
      <w:r>
        <w:rPr>
          <w:b/>
          <w:bCs/>
        </w:rPr>
        <w:t xml:space="preserve"> </w:t>
      </w:r>
      <w:r w:rsidR="503383FC">
        <w:t>A working group bringing</w:t>
      </w:r>
      <w:r w:rsidR="002D567E">
        <w:t xml:space="preserve"> </w:t>
      </w:r>
      <w:r w:rsidR="75316AE8">
        <w:t>teams across the House service</w:t>
      </w:r>
      <w:r w:rsidR="002D567E">
        <w:t xml:space="preserve"> </w:t>
      </w:r>
      <w:r w:rsidR="75316AE8">
        <w:t>would take these changes forward at pace.</w:t>
      </w:r>
      <w:r w:rsidR="002D567E">
        <w:t xml:space="preserve"> </w:t>
      </w:r>
      <w:r w:rsidRPr="00F861B7">
        <w:rPr>
          <w:b/>
          <w:bCs/>
        </w:rPr>
        <w:t>REDACTED.</w:t>
      </w:r>
    </w:p>
    <w:p w:rsidR="00233442" w:rsidRPr="00F861B7" w:rsidP="00233442">
      <w:pPr>
        <w:spacing w:after="160" w:line="259" w:lineRule="auto"/>
        <w:contextualSpacing/>
        <w:rPr>
          <w:b/>
          <w:bCs/>
        </w:rPr>
      </w:pPr>
      <w:r>
        <w:br/>
      </w:r>
      <w:r w:rsidRPr="00F861B7">
        <w:rPr>
          <w:b/>
          <w:bCs/>
        </w:rPr>
        <w:t>REDACTED.</w:t>
      </w:r>
    </w:p>
    <w:p w:rsidR="00A51946" w:rsidP="00233442">
      <w:pPr>
        <w:spacing w:after="160" w:line="259" w:lineRule="auto"/>
        <w:contextualSpacing/>
        <w:rPr>
          <w:i/>
          <w:iCs/>
        </w:rPr>
      </w:pPr>
    </w:p>
    <w:p w:rsidR="004C0CB5" w:rsidP="00730380">
      <w:pPr>
        <w:spacing w:after="160" w:line="259" w:lineRule="auto"/>
        <w:contextualSpacing/>
        <w:rPr>
          <w:i/>
          <w:iCs/>
        </w:rPr>
      </w:pPr>
      <w:r>
        <w:t>The Committee acknowledged that</w:t>
      </w:r>
      <w:r w:rsidR="009D094D">
        <w:t xml:space="preserve"> communications </w:t>
      </w:r>
      <w:r w:rsidR="00935A39">
        <w:t xml:space="preserve">on </w:t>
      </w:r>
      <w:r w:rsidR="009D094D">
        <w:t xml:space="preserve">the changes to the Millbank House </w:t>
      </w:r>
      <w:r w:rsidR="3B698FDA">
        <w:t xml:space="preserve">Entrances </w:t>
      </w:r>
      <w:r w:rsidR="009D094D">
        <w:t xml:space="preserve">lift arrangements </w:t>
      </w:r>
      <w:r w:rsidR="087C28E0">
        <w:t>would be required</w:t>
      </w:r>
      <w:r w:rsidR="009D094D">
        <w:t xml:space="preserve"> and that they would go out closer to when the works take place in June. </w:t>
      </w:r>
    </w:p>
    <w:p w:rsidR="001003AA" w:rsidP="00730380">
      <w:pPr>
        <w:spacing w:after="160" w:line="259" w:lineRule="auto"/>
        <w:contextualSpacing/>
      </w:pPr>
    </w:p>
    <w:p w:rsidR="001003AA" w:rsidP="00730380">
      <w:pPr>
        <w:spacing w:after="160" w:line="259" w:lineRule="auto"/>
        <w:contextualSpacing/>
      </w:pPr>
      <w:r>
        <w:t xml:space="preserve">The Committee took note of the update. </w:t>
      </w:r>
    </w:p>
    <w:p w:rsidR="000A0ACB" w:rsidP="00730380">
      <w:pPr>
        <w:spacing w:after="160" w:line="259" w:lineRule="auto"/>
        <w:contextualSpacing/>
      </w:pPr>
    </w:p>
    <w:p w:rsidR="00730380" w:rsidRPr="00AC7231" w:rsidP="00730380">
      <w:r w:rsidRPr="00390A2B">
        <w:rPr>
          <w:b/>
        </w:rPr>
        <w:t xml:space="preserve">For Information: </w:t>
      </w:r>
      <w:r w:rsidRPr="00390A2B">
        <w:rPr>
          <w:b/>
          <w:bCs/>
        </w:rPr>
        <w:t>Fire safety training – An action plan for improving training across the House of Lords </w:t>
      </w:r>
      <w:r w:rsidRPr="00AC7231">
        <w:t>S/24-25/33 RESTRICTED: MANAGEMENT</w:t>
      </w:r>
    </w:p>
    <w:p w:rsidR="00730380" w:rsidRPr="0088445A" w:rsidP="00730380">
      <w:pPr>
        <w:ind w:left="142"/>
      </w:pPr>
    </w:p>
    <w:p w:rsidR="00730380" w:rsidP="00730380">
      <w:pPr>
        <w:spacing w:after="160" w:line="259" w:lineRule="auto"/>
        <w:contextualSpacing/>
        <w:rPr>
          <w:rFonts w:cstheme="minorBidi"/>
        </w:rPr>
      </w:pPr>
      <w:r w:rsidRPr="5AA7BED9">
        <w:rPr>
          <w:rFonts w:cstheme="minorBidi"/>
        </w:rPr>
        <w:t>The Committee was updated on the approach to fire safety across the Parliamentary Estate, including specific actions to encourage increased completion of the fire safety training by members and their staff.</w:t>
      </w:r>
      <w:r w:rsidRPr="5AA7BED9" w:rsidR="0027533A">
        <w:rPr>
          <w:rFonts w:cstheme="minorBidi"/>
        </w:rPr>
        <w:t xml:space="preserve"> The Committee noted that the fire safety training was only one </w:t>
      </w:r>
      <w:r w:rsidR="006569F4">
        <w:rPr>
          <w:rFonts w:cstheme="minorBidi"/>
        </w:rPr>
        <w:t xml:space="preserve">element of </w:t>
      </w:r>
      <w:r w:rsidR="00BA60E2">
        <w:rPr>
          <w:rFonts w:cstheme="minorBidi"/>
        </w:rPr>
        <w:t>efforts to increase</w:t>
      </w:r>
      <w:r w:rsidRPr="5AA7BED9" w:rsidR="0027533A">
        <w:rPr>
          <w:rFonts w:cstheme="minorBidi"/>
        </w:rPr>
        <w:t xml:space="preserve"> fire safety in Parliament and </w:t>
      </w:r>
      <w:r w:rsidRPr="5AA7BED9" w:rsidR="00273FC5">
        <w:rPr>
          <w:rFonts w:cstheme="minorBidi"/>
        </w:rPr>
        <w:t xml:space="preserve">that work was being done in other areas to mitigate the risk of fire. </w:t>
      </w:r>
      <w:r w:rsidRPr="5AA7BED9" w:rsidR="19A9C401">
        <w:rPr>
          <w:rFonts w:cstheme="minorBidi"/>
        </w:rPr>
        <w:t xml:space="preserve">The Committee asked for figures on the compliance of fire safety assets, the Director of Facilities agreed to share them. </w:t>
      </w:r>
    </w:p>
    <w:p w:rsidR="00273FC5" w:rsidP="14715289">
      <w:pPr>
        <w:spacing w:after="160" w:line="259" w:lineRule="auto"/>
        <w:contextualSpacing/>
        <w:rPr>
          <w:rFonts w:cstheme="minorBidi"/>
        </w:rPr>
      </w:pPr>
      <w:r w:rsidRPr="1E52D6EE">
        <w:rPr>
          <w:rFonts w:cstheme="minorBidi"/>
        </w:rPr>
        <w:t>The Committee discussed better awareness of fire evacuation routes through fire drills.</w:t>
      </w:r>
      <w:r w:rsidR="00AB3C4A">
        <w:t xml:space="preserve"> </w:t>
      </w:r>
      <w:r w:rsidRPr="35CCCD9C" w:rsidR="00945141">
        <w:rPr>
          <w:rFonts w:cstheme="minorBidi"/>
        </w:rPr>
        <w:t xml:space="preserve">The Committee attached importance to regular and realistic fire drills. The Committee also </w:t>
      </w:r>
      <w:r w:rsidRPr="1E52D6EE" w:rsidR="00F00E04">
        <w:rPr>
          <w:rFonts w:cstheme="minorBidi"/>
        </w:rPr>
        <w:t xml:space="preserve">suggested </w:t>
      </w:r>
      <w:r w:rsidRPr="1E52D6EE" w:rsidR="006750F7">
        <w:rPr>
          <w:rFonts w:cstheme="minorBidi"/>
        </w:rPr>
        <w:t>more communications on the appropriate steps to take in the run up</w:t>
      </w:r>
      <w:r w:rsidRPr="1E52D6EE" w:rsidR="009344F3">
        <w:rPr>
          <w:rFonts w:cstheme="minorBidi"/>
        </w:rPr>
        <w:t xml:space="preserve"> to </w:t>
      </w:r>
      <w:r w:rsidRPr="35CCCD9C" w:rsidR="00945141">
        <w:rPr>
          <w:rFonts w:cstheme="minorBidi"/>
        </w:rPr>
        <w:t xml:space="preserve">drills to </w:t>
      </w:r>
      <w:r w:rsidRPr="1E52D6EE" w:rsidR="009344F3">
        <w:rPr>
          <w:rFonts w:cstheme="minorBidi"/>
        </w:rPr>
        <w:t xml:space="preserve">ensure that </w:t>
      </w:r>
      <w:r w:rsidRPr="35CCCD9C" w:rsidR="00945141">
        <w:rPr>
          <w:rFonts w:cstheme="minorBidi"/>
        </w:rPr>
        <w:t>they</w:t>
      </w:r>
      <w:r w:rsidRPr="1E52D6EE" w:rsidR="009344F3">
        <w:rPr>
          <w:rFonts w:cstheme="minorBidi"/>
        </w:rPr>
        <w:t xml:space="preserve"> went as smoothly as possible. </w:t>
      </w:r>
      <w:r w:rsidRPr="1E52D6EE" w:rsidR="66980842">
        <w:rPr>
          <w:rFonts w:cstheme="minorBidi"/>
        </w:rPr>
        <w:t>The Clerk of the Parliaments shared information on the upcoming fire safety training briefings for members</w:t>
      </w:r>
    </w:p>
    <w:p w:rsidR="00273FC5" w:rsidP="00730380">
      <w:pPr>
        <w:spacing w:after="160" w:line="259" w:lineRule="auto"/>
        <w:contextualSpacing/>
        <w:rPr>
          <w:rFonts w:cstheme="minorBidi"/>
        </w:rPr>
      </w:pPr>
    </w:p>
    <w:p w:rsidR="00E61762" w:rsidP="00730380">
      <w:pPr>
        <w:spacing w:after="160" w:line="259" w:lineRule="auto"/>
        <w:contextualSpacing/>
        <w:rPr>
          <w:rFonts w:cstheme="minorBidi"/>
        </w:rPr>
      </w:pPr>
      <w:r w:rsidRPr="35CCCD9C">
        <w:rPr>
          <w:rFonts w:cstheme="minorBidi"/>
        </w:rPr>
        <w:t>The Committee suggested that there were more stalls on fire safety training in the Royal Gallery to raise awareness</w:t>
      </w:r>
      <w:r w:rsidRPr="35CCCD9C" w:rsidR="00B505AC">
        <w:rPr>
          <w:rFonts w:cstheme="minorBidi"/>
        </w:rPr>
        <w:t xml:space="preserve"> and suggested that </w:t>
      </w:r>
      <w:r w:rsidRPr="35CCCD9C" w:rsidR="004B1095">
        <w:rPr>
          <w:rFonts w:cstheme="minorBidi"/>
        </w:rPr>
        <w:t xml:space="preserve">the updates to the training module should include different focuses of content each year to keep members interested. </w:t>
      </w:r>
      <w:r w:rsidRPr="35CCCD9C" w:rsidR="0097329D">
        <w:rPr>
          <w:rFonts w:cstheme="minorBidi"/>
        </w:rPr>
        <w:t xml:space="preserve">It was also suggested that reminders to do the training come through different channels depending on </w:t>
      </w:r>
      <w:r w:rsidRPr="35CCCD9C" w:rsidR="004E5125">
        <w:rPr>
          <w:rFonts w:cstheme="minorBidi"/>
        </w:rPr>
        <w:t>urgency to avoid repetition of reminders.</w:t>
      </w:r>
    </w:p>
    <w:p w:rsidR="009D60B4" w:rsidP="00730380">
      <w:pPr>
        <w:spacing w:after="160" w:line="259" w:lineRule="auto"/>
        <w:contextualSpacing/>
        <w:rPr>
          <w:rFonts w:cstheme="minorHAnsi"/>
        </w:rPr>
      </w:pPr>
    </w:p>
    <w:p w:rsidR="009344F3" w:rsidP="00730380">
      <w:pPr>
        <w:spacing w:after="160" w:line="259" w:lineRule="auto"/>
        <w:contextualSpacing/>
        <w:rPr>
          <w:rFonts w:cstheme="minorHAnsi"/>
        </w:rPr>
      </w:pPr>
      <w:r>
        <w:rPr>
          <w:rFonts w:cstheme="minorHAnsi"/>
        </w:rPr>
        <w:t>The Committee fed back a few errors which they had spotted in the new completion figures</w:t>
      </w:r>
      <w:r w:rsidR="007C66E5">
        <w:rPr>
          <w:rFonts w:cstheme="minorHAnsi"/>
        </w:rPr>
        <w:t xml:space="preserve">, such as </w:t>
      </w:r>
      <w:r w:rsidR="007C66E5">
        <w:rPr>
          <w:rFonts w:cstheme="minorHAnsi"/>
        </w:rPr>
        <w:t>taking into account</w:t>
      </w:r>
      <w:r w:rsidR="007C66E5">
        <w:rPr>
          <w:rFonts w:cstheme="minorHAnsi"/>
        </w:rPr>
        <w:t xml:space="preserve"> members on leave of absence. The HR Director encouraged members to share any issues with the data so that they could continuously improve the process. </w:t>
      </w:r>
    </w:p>
    <w:p w:rsidR="00730380" w:rsidRPr="00527521" w:rsidP="00730380">
      <w:pPr>
        <w:pStyle w:val="paragraph"/>
        <w:textAlignment w:val="baseline"/>
        <w:rPr>
          <w:rFonts w:ascii="Gill Sans MT" w:hAnsi="Gill Sans MT" w:cs="Segoe UI"/>
          <w:sz w:val="24"/>
          <w:szCs w:val="24"/>
        </w:rPr>
      </w:pPr>
      <w:r w:rsidRPr="00AC7231">
        <w:rPr>
          <w:rStyle w:val="normaltextrun"/>
          <w:rFonts w:ascii="Gill Sans MT" w:hAnsi="Gill Sans MT" w:cs="Segoe UI"/>
          <w:sz w:val="24"/>
          <w:szCs w:val="24"/>
        </w:rPr>
        <w:t xml:space="preserve">The </w:t>
      </w:r>
      <w:r>
        <w:rPr>
          <w:rStyle w:val="normaltextrun"/>
          <w:rFonts w:ascii="Gill Sans MT" w:hAnsi="Gill Sans MT" w:cs="Segoe UI"/>
          <w:sz w:val="24"/>
          <w:szCs w:val="24"/>
        </w:rPr>
        <w:t>C</w:t>
      </w:r>
      <w:r w:rsidRPr="00AC7231">
        <w:rPr>
          <w:rStyle w:val="normaltextrun"/>
          <w:rFonts w:ascii="Gill Sans MT" w:hAnsi="Gill Sans MT" w:cs="Segoe UI"/>
          <w:sz w:val="24"/>
          <w:szCs w:val="24"/>
        </w:rPr>
        <w:t xml:space="preserve">ommittee </w:t>
      </w:r>
      <w:r>
        <w:rPr>
          <w:rStyle w:val="normaltextrun"/>
          <w:rFonts w:ascii="Gill Sans MT" w:hAnsi="Gill Sans MT" w:cs="Segoe UI"/>
          <w:sz w:val="24"/>
          <w:szCs w:val="24"/>
        </w:rPr>
        <w:t xml:space="preserve">noted </w:t>
      </w:r>
      <w:r w:rsidRPr="00AC7231">
        <w:rPr>
          <w:rStyle w:val="normaltextrun"/>
          <w:rFonts w:ascii="Gill Sans MT" w:hAnsi="Gill Sans MT" w:cs="Segoe UI"/>
          <w:sz w:val="24"/>
          <w:szCs w:val="24"/>
        </w:rPr>
        <w:t>the proposed actions detailed in the action plan and the update of progress against the action plan in six months’ time and the wider measures for mitigating the risk of fire on the Parliamentary Estat</w:t>
      </w:r>
      <w:r>
        <w:rPr>
          <w:rStyle w:val="normaltextrun"/>
          <w:rFonts w:ascii="Gill Sans MT" w:hAnsi="Gill Sans MT" w:cs="Segoe UI"/>
          <w:sz w:val="24"/>
          <w:szCs w:val="24"/>
        </w:rPr>
        <w:t xml:space="preserve">e. The Committee agreed to continue to provide feedback </w:t>
      </w:r>
      <w:r w:rsidR="00EB4DA0">
        <w:rPr>
          <w:rStyle w:val="normaltextrun"/>
          <w:rFonts w:ascii="Gill Sans MT" w:hAnsi="Gill Sans MT" w:cs="Segoe UI"/>
          <w:sz w:val="24"/>
          <w:szCs w:val="24"/>
        </w:rPr>
        <w:t xml:space="preserve">on the process as it develops. </w:t>
      </w:r>
      <w:r>
        <w:rPr>
          <w:rStyle w:val="normaltextrun"/>
          <w:rFonts w:ascii="Gill Sans MT" w:hAnsi="Gill Sans MT" w:cs="Segoe UI"/>
          <w:sz w:val="24"/>
          <w:szCs w:val="24"/>
        </w:rPr>
        <w:t xml:space="preserve"> </w:t>
      </w:r>
    </w:p>
    <w:p w:rsidR="00730380" w:rsidP="00730380">
      <w:pPr>
        <w:ind w:left="142"/>
        <w:rPr>
          <w:b/>
        </w:rPr>
      </w:pPr>
    </w:p>
    <w:p w:rsidR="00FA7857" w:rsidP="00730380">
      <w:pPr>
        <w:rPr>
          <w:b/>
          <w:bCs/>
        </w:rPr>
      </w:pPr>
    </w:p>
    <w:p w:rsidR="00FA7857" w:rsidP="00730380">
      <w:pPr>
        <w:rPr>
          <w:b/>
          <w:bCs/>
        </w:rPr>
      </w:pPr>
    </w:p>
    <w:p w:rsidR="00FA7857" w:rsidP="00730380">
      <w:pPr>
        <w:rPr>
          <w:b/>
          <w:bCs/>
        </w:rPr>
      </w:pPr>
    </w:p>
    <w:p w:rsidR="00730380" w:rsidRPr="00AC7231" w:rsidP="00730380">
      <w:r w:rsidRPr="00B750B7">
        <w:rPr>
          <w:b/>
          <w:bCs/>
        </w:rPr>
        <w:t>Services Committee Self-effectiveness Review Outcomes</w:t>
      </w:r>
      <w:r w:rsidRPr="00AC7231">
        <w:t xml:space="preserve"> S/24-25/34 RESTRICTED: MANAGEMENT</w:t>
      </w:r>
    </w:p>
    <w:p w:rsidR="00730380" w:rsidP="00730380">
      <w:pPr>
        <w:pStyle w:val="paragraph"/>
        <w:textAlignment w:val="baseline"/>
        <w:rPr>
          <w:rFonts w:ascii="Gill Sans MT" w:eastAsia="Gill Sans MT" w:hAnsi="Gill Sans MT" w:cs="Gill Sans MT"/>
          <w:sz w:val="24"/>
          <w:szCs w:val="24"/>
          <w:lang w:eastAsia="en-US"/>
        </w:rPr>
      </w:pPr>
    </w:p>
    <w:p w:rsidR="00EB4DA0" w:rsidP="00730380">
      <w:pPr>
        <w:pStyle w:val="paragraph"/>
        <w:textAlignment w:val="baseline"/>
        <w:rPr>
          <w:rFonts w:ascii="Gill Sans MT" w:eastAsia="Gill Sans MT" w:hAnsi="Gill Sans MT" w:cs="Gill Sans MT"/>
          <w:sz w:val="24"/>
          <w:szCs w:val="24"/>
          <w:lang w:eastAsia="en-US"/>
        </w:rPr>
      </w:pPr>
      <w:r>
        <w:rPr>
          <w:rFonts w:ascii="Gill Sans MT" w:eastAsia="Gill Sans MT" w:hAnsi="Gill Sans MT" w:cs="Gill Sans MT"/>
          <w:sz w:val="24"/>
          <w:szCs w:val="24"/>
          <w:lang w:eastAsia="en-US"/>
        </w:rPr>
        <w:t>The Committee was provided with an outline</w:t>
      </w:r>
      <w:r w:rsidRPr="00AC7231">
        <w:rPr>
          <w:rFonts w:ascii="Gill Sans MT" w:eastAsia="Gill Sans MT" w:hAnsi="Gill Sans MT" w:cs="Gill Sans MT"/>
          <w:sz w:val="24"/>
          <w:szCs w:val="24"/>
          <w:lang w:eastAsia="en-US"/>
        </w:rPr>
        <w:t xml:space="preserve"> of the recently conducted self-effectiveness review, and proposed follow-up actions. </w:t>
      </w:r>
      <w:r w:rsidR="00A86425">
        <w:rPr>
          <w:rFonts w:ascii="Gill Sans MT" w:eastAsia="Gill Sans MT" w:hAnsi="Gill Sans MT" w:cs="Gill Sans MT"/>
          <w:sz w:val="24"/>
          <w:szCs w:val="24"/>
          <w:lang w:eastAsia="en-US"/>
        </w:rPr>
        <w:t xml:space="preserve">At the December Services Committee meeting, </w:t>
      </w:r>
      <w:r w:rsidR="00A55991">
        <w:rPr>
          <w:rFonts w:ascii="Gill Sans MT" w:eastAsia="Gill Sans MT" w:hAnsi="Gill Sans MT" w:cs="Gill Sans MT"/>
          <w:sz w:val="24"/>
          <w:szCs w:val="24"/>
          <w:lang w:eastAsia="en-US"/>
        </w:rPr>
        <w:t xml:space="preserve">the Committee agreed </w:t>
      </w:r>
      <w:r w:rsidR="000A2C9E">
        <w:rPr>
          <w:rFonts w:ascii="Gill Sans MT" w:eastAsia="Gill Sans MT" w:hAnsi="Gill Sans MT" w:cs="Gill Sans MT"/>
          <w:sz w:val="24"/>
          <w:szCs w:val="24"/>
          <w:lang w:eastAsia="en-US"/>
        </w:rPr>
        <w:t>the</w:t>
      </w:r>
      <w:r w:rsidR="00A55991">
        <w:rPr>
          <w:rFonts w:ascii="Gill Sans MT" w:eastAsia="Gill Sans MT" w:hAnsi="Gill Sans MT" w:cs="Gill Sans MT"/>
          <w:sz w:val="24"/>
          <w:szCs w:val="24"/>
          <w:lang w:eastAsia="en-US"/>
        </w:rPr>
        <w:t xml:space="preserve"> approach for a self-effectiveness review </w:t>
      </w:r>
      <w:r w:rsidR="00FC1C8E">
        <w:rPr>
          <w:rFonts w:ascii="Gill Sans MT" w:eastAsia="Gill Sans MT" w:hAnsi="Gill Sans MT" w:cs="Gill Sans MT"/>
          <w:sz w:val="24"/>
          <w:szCs w:val="24"/>
          <w:lang w:eastAsia="en-US"/>
        </w:rPr>
        <w:t xml:space="preserve">consisting of two surveys to members and officials, and to paper authors and presenters. The feedback from the surveys was very positive and therefore the </w:t>
      </w:r>
      <w:r w:rsidR="00165928">
        <w:rPr>
          <w:rFonts w:ascii="Gill Sans MT" w:eastAsia="Gill Sans MT" w:hAnsi="Gill Sans MT" w:cs="Gill Sans MT"/>
          <w:sz w:val="24"/>
          <w:szCs w:val="24"/>
          <w:lang w:eastAsia="en-US"/>
        </w:rPr>
        <w:t>C</w:t>
      </w:r>
      <w:r w:rsidR="00FC1C8E">
        <w:rPr>
          <w:rFonts w:ascii="Gill Sans MT" w:eastAsia="Gill Sans MT" w:hAnsi="Gill Sans MT" w:cs="Gill Sans MT"/>
          <w:sz w:val="24"/>
          <w:szCs w:val="24"/>
          <w:lang w:eastAsia="en-US"/>
        </w:rPr>
        <w:t xml:space="preserve">ommittee noted that the recommendations consisted of a few operational changes to support the running of the Committee. </w:t>
      </w:r>
    </w:p>
    <w:p w:rsidR="00FC1C8E" w:rsidP="00730380">
      <w:pPr>
        <w:pStyle w:val="paragraph"/>
        <w:textAlignment w:val="baseline"/>
        <w:rPr>
          <w:rFonts w:ascii="Gill Sans MT" w:eastAsia="Gill Sans MT" w:hAnsi="Gill Sans MT" w:cs="Gill Sans MT"/>
          <w:sz w:val="24"/>
          <w:szCs w:val="24"/>
          <w:lang w:eastAsia="en-US"/>
        </w:rPr>
      </w:pPr>
    </w:p>
    <w:p w:rsidR="00D620BB" w:rsidP="00730380">
      <w:pPr>
        <w:pStyle w:val="paragraph"/>
        <w:textAlignment w:val="baseline"/>
        <w:rPr>
          <w:rFonts w:ascii="Gill Sans MT" w:eastAsia="Gill Sans MT" w:hAnsi="Gill Sans MT" w:cs="Gill Sans MT"/>
          <w:sz w:val="24"/>
          <w:szCs w:val="24"/>
          <w:lang w:eastAsia="en-US"/>
        </w:rPr>
      </w:pPr>
      <w:r>
        <w:rPr>
          <w:rFonts w:ascii="Gill Sans MT" w:eastAsia="Gill Sans MT" w:hAnsi="Gill Sans MT" w:cs="Gill Sans MT"/>
          <w:sz w:val="24"/>
          <w:szCs w:val="24"/>
          <w:lang w:eastAsia="en-US"/>
        </w:rPr>
        <w:t xml:space="preserve">The Committee approved the recommendations which </w:t>
      </w:r>
      <w:r>
        <w:rPr>
          <w:rFonts w:ascii="Gill Sans MT" w:eastAsia="Gill Sans MT" w:hAnsi="Gill Sans MT" w:cs="Gill Sans MT"/>
          <w:sz w:val="24"/>
          <w:szCs w:val="24"/>
          <w:lang w:eastAsia="en-US"/>
        </w:rPr>
        <w:t>included;</w:t>
      </w:r>
      <w:r>
        <w:rPr>
          <w:rFonts w:ascii="Gill Sans MT" w:eastAsia="Gill Sans MT" w:hAnsi="Gill Sans MT" w:cs="Gill Sans MT"/>
          <w:sz w:val="24"/>
          <w:szCs w:val="24"/>
          <w:lang w:eastAsia="en-US"/>
        </w:rPr>
        <w:t xml:space="preserve"> </w:t>
      </w:r>
      <w:r w:rsidR="009563A3">
        <w:rPr>
          <w:rFonts w:ascii="Gill Sans MT" w:eastAsia="Gill Sans MT" w:hAnsi="Gill Sans MT" w:cs="Gill Sans MT"/>
          <w:sz w:val="24"/>
          <w:szCs w:val="24"/>
          <w:lang w:eastAsia="en-US"/>
        </w:rPr>
        <w:t xml:space="preserve">regulations on paper length; the inclusion of more financial information in papers; restrictions on meeting attendees; </w:t>
      </w:r>
      <w:r w:rsidR="00103504">
        <w:rPr>
          <w:rFonts w:ascii="Gill Sans MT" w:eastAsia="Gill Sans MT" w:hAnsi="Gill Sans MT" w:cs="Gill Sans MT"/>
          <w:sz w:val="24"/>
          <w:szCs w:val="24"/>
          <w:lang w:eastAsia="en-US"/>
        </w:rPr>
        <w:t xml:space="preserve">stronger links with the </w:t>
      </w:r>
      <w:r w:rsidR="002950E6">
        <w:rPr>
          <w:rFonts w:ascii="Gill Sans MT" w:eastAsia="Gill Sans MT" w:hAnsi="Gill Sans MT" w:cs="Gill Sans MT"/>
          <w:sz w:val="24"/>
          <w:szCs w:val="24"/>
          <w:lang w:eastAsia="en-US"/>
        </w:rPr>
        <w:t>C</w:t>
      </w:r>
      <w:r w:rsidRPr="5AF39E82" w:rsidR="059B8D9E">
        <w:rPr>
          <w:rFonts w:ascii="Gill Sans MT" w:eastAsia="Gill Sans MT" w:hAnsi="Gill Sans MT" w:cs="Gill Sans MT"/>
          <w:sz w:val="24"/>
          <w:szCs w:val="24"/>
          <w:lang w:eastAsia="en-US"/>
        </w:rPr>
        <w:t>ommission</w:t>
      </w:r>
      <w:r w:rsidR="00103504">
        <w:rPr>
          <w:rFonts w:ascii="Gill Sans MT" w:eastAsia="Gill Sans MT" w:hAnsi="Gill Sans MT" w:cs="Gill Sans MT"/>
          <w:sz w:val="24"/>
          <w:szCs w:val="24"/>
          <w:lang w:eastAsia="en-US"/>
        </w:rPr>
        <w:t xml:space="preserve">; and steps to improve communications with the wider membership. </w:t>
      </w:r>
    </w:p>
    <w:p w:rsidR="00EB4DA0" w:rsidP="00730380">
      <w:pPr>
        <w:pStyle w:val="paragraph"/>
        <w:textAlignment w:val="baseline"/>
        <w:rPr>
          <w:rFonts w:ascii="Gill Sans MT" w:eastAsia="Gill Sans MT" w:hAnsi="Gill Sans MT" w:cs="Gill Sans MT"/>
          <w:sz w:val="24"/>
          <w:szCs w:val="24"/>
          <w:lang w:eastAsia="en-US"/>
        </w:rPr>
      </w:pPr>
    </w:p>
    <w:p w:rsidR="00730380" w:rsidRPr="00BD2D7B" w:rsidP="00730380">
      <w:pPr>
        <w:pStyle w:val="paragraph"/>
        <w:textAlignment w:val="baseline"/>
        <w:rPr>
          <w:rFonts w:ascii="Gill Sans MT" w:eastAsia="Gill Sans MT" w:hAnsi="Gill Sans MT" w:cs="Gill Sans MT"/>
          <w:sz w:val="24"/>
          <w:szCs w:val="24"/>
          <w:lang w:eastAsia="en-US"/>
        </w:rPr>
      </w:pPr>
      <w:r w:rsidRPr="00AC7231">
        <w:rPr>
          <w:rFonts w:ascii="Gill Sans MT" w:hAnsi="Gill Sans MT" w:cs="Segoe UI"/>
          <w:sz w:val="24"/>
          <w:szCs w:val="24"/>
        </w:rPr>
        <w:t xml:space="preserve">The Committee </w:t>
      </w:r>
      <w:r>
        <w:rPr>
          <w:rFonts w:ascii="Gill Sans MT" w:hAnsi="Gill Sans MT" w:cs="Segoe UI"/>
          <w:sz w:val="24"/>
          <w:szCs w:val="24"/>
        </w:rPr>
        <w:t>agreed</w:t>
      </w:r>
      <w:r w:rsidRPr="00AC7231">
        <w:rPr>
          <w:rFonts w:ascii="Gill Sans MT" w:hAnsi="Gill Sans MT" w:cs="Segoe UI"/>
          <w:sz w:val="24"/>
          <w:szCs w:val="24"/>
        </w:rPr>
        <w:t xml:space="preserve"> the findings and recommendations of this year’s Annual Effectiveness Review</w:t>
      </w:r>
      <w:r w:rsidR="00FC1C8E">
        <w:rPr>
          <w:rFonts w:ascii="Gill Sans MT" w:hAnsi="Gill Sans MT" w:cs="Segoe UI"/>
          <w:sz w:val="24"/>
          <w:szCs w:val="24"/>
        </w:rPr>
        <w:t xml:space="preserve"> and agreed to review the progress of the actions in the next year. </w:t>
      </w:r>
    </w:p>
    <w:p w:rsidR="00730380" w:rsidRPr="0088445A" w:rsidP="00730380">
      <w:pPr>
        <w:ind w:left="142"/>
      </w:pPr>
    </w:p>
    <w:p w:rsidR="00730380" w:rsidRPr="00C54E2D" w:rsidP="00730380">
      <w:pPr>
        <w:spacing w:after="240"/>
        <w:jc w:val="both"/>
        <w:rPr>
          <w:color w:val="000000" w:themeColor="text1"/>
        </w:rPr>
      </w:pPr>
      <w:r w:rsidRPr="00C54E2D">
        <w:rPr>
          <w:b/>
          <w:color w:val="000000" w:themeColor="text1"/>
        </w:rPr>
        <w:t xml:space="preserve">Forward work programme </w:t>
      </w:r>
      <w:r w:rsidRPr="00C54E2D">
        <w:rPr>
          <w:bCs/>
          <w:color w:val="000000" w:themeColor="text1"/>
        </w:rPr>
        <w:t>S/24-25/35 UNRESTRICTED</w:t>
      </w:r>
    </w:p>
    <w:p w:rsidR="00730380" w:rsidRPr="00C54E2D" w:rsidP="00730380">
      <w:pPr>
        <w:spacing w:after="240"/>
        <w:jc w:val="both"/>
        <w:rPr>
          <w:color w:val="000000" w:themeColor="text1"/>
        </w:rPr>
      </w:pPr>
      <w:r w:rsidRPr="00C54E2D">
        <w:rPr>
          <w:color w:val="000000" w:themeColor="text1"/>
        </w:rPr>
        <w:t>The Committee took note of the Forward Work Programme and approved the revised meeting dates.</w:t>
      </w:r>
    </w:p>
    <w:p w:rsidR="000A0ACB" w:rsidP="00730380">
      <w:pPr>
        <w:pStyle w:val="paragraph"/>
        <w:textAlignment w:val="baseline"/>
        <w:rPr>
          <w:rStyle w:val="eop"/>
          <w:rFonts w:ascii="Gill Sans MT" w:hAnsi="Gill Sans MT"/>
          <w:b/>
          <w:bCs/>
          <w:sz w:val="24"/>
          <w:szCs w:val="24"/>
        </w:rPr>
      </w:pPr>
    </w:p>
    <w:p w:rsidR="00730380" w:rsidRPr="0088445A" w:rsidP="00730380">
      <w:pPr>
        <w:pStyle w:val="paragraph"/>
        <w:textAlignment w:val="baseline"/>
        <w:rPr>
          <w:rStyle w:val="eop"/>
          <w:rFonts w:ascii="Gill Sans MT" w:hAnsi="Gill Sans MT"/>
          <w:b/>
          <w:sz w:val="24"/>
          <w:szCs w:val="24"/>
        </w:rPr>
      </w:pPr>
      <w:r w:rsidRPr="0088445A">
        <w:rPr>
          <w:rStyle w:val="eop"/>
          <w:rFonts w:ascii="Gill Sans MT" w:hAnsi="Gill Sans MT"/>
          <w:b/>
          <w:bCs/>
          <w:sz w:val="24"/>
          <w:szCs w:val="24"/>
        </w:rPr>
        <w:t>AOB</w:t>
      </w:r>
    </w:p>
    <w:p w:rsidR="00730380" w:rsidP="00730380">
      <w:pPr>
        <w:pStyle w:val="paragraph"/>
        <w:textAlignment w:val="baseline"/>
        <w:rPr>
          <w:rStyle w:val="eop"/>
          <w:rFonts w:ascii="Gill Sans MT" w:hAnsi="Gill Sans MT"/>
          <w:b/>
          <w:bCs/>
          <w:sz w:val="24"/>
          <w:szCs w:val="24"/>
        </w:rPr>
      </w:pPr>
    </w:p>
    <w:p w:rsidR="00730380" w:rsidP="00730380">
      <w:pPr>
        <w:pStyle w:val="paragraph"/>
        <w:textAlignment w:val="baseline"/>
        <w:rPr>
          <w:rStyle w:val="eop"/>
          <w:rFonts w:ascii="Gill Sans MT" w:hAnsi="Gill Sans MT"/>
          <w:sz w:val="24"/>
          <w:szCs w:val="24"/>
        </w:rPr>
      </w:pPr>
      <w:r>
        <w:rPr>
          <w:rStyle w:val="eop"/>
          <w:rFonts w:ascii="Gill Sans MT" w:hAnsi="Gill Sans MT"/>
          <w:sz w:val="24"/>
          <w:szCs w:val="24"/>
        </w:rPr>
        <w:t xml:space="preserve">The Committee was updated on the planned works to remove asbestos from the Moses Room in Summer 2025 </w:t>
      </w:r>
      <w:r w:rsidR="006D7F9D">
        <w:rPr>
          <w:rStyle w:val="eop"/>
          <w:rFonts w:ascii="Gill Sans MT" w:hAnsi="Gill Sans MT"/>
          <w:sz w:val="24"/>
          <w:szCs w:val="24"/>
        </w:rPr>
        <w:t>ahead of works to the Audio/Visual systems in 2026</w:t>
      </w:r>
      <w:r w:rsidR="001F4131">
        <w:rPr>
          <w:rStyle w:val="eop"/>
          <w:rFonts w:ascii="Gill Sans MT" w:hAnsi="Gill Sans MT"/>
          <w:sz w:val="24"/>
          <w:szCs w:val="24"/>
        </w:rPr>
        <w:t xml:space="preserve">. </w:t>
      </w:r>
      <w:r w:rsidR="00077F91">
        <w:rPr>
          <w:rStyle w:val="eop"/>
          <w:rFonts w:ascii="Gill Sans MT" w:hAnsi="Gill Sans MT"/>
          <w:sz w:val="24"/>
          <w:szCs w:val="24"/>
        </w:rPr>
        <w:t xml:space="preserve">The Committee </w:t>
      </w:r>
      <w:r>
        <w:rPr>
          <w:rStyle w:val="eop"/>
          <w:rFonts w:ascii="Gill Sans MT" w:hAnsi="Gill Sans MT"/>
          <w:sz w:val="24"/>
          <w:szCs w:val="24"/>
        </w:rPr>
        <w:t>noted th</w:t>
      </w:r>
      <w:r w:rsidR="0066790D">
        <w:rPr>
          <w:rStyle w:val="eop"/>
          <w:rFonts w:ascii="Gill Sans MT" w:hAnsi="Gill Sans MT"/>
          <w:sz w:val="24"/>
          <w:szCs w:val="24"/>
        </w:rPr>
        <w:t>e potential for</w:t>
      </w:r>
      <w:r>
        <w:rPr>
          <w:rStyle w:val="eop"/>
          <w:rFonts w:ascii="Gill Sans MT" w:hAnsi="Gill Sans MT"/>
          <w:sz w:val="24"/>
          <w:szCs w:val="24"/>
        </w:rPr>
        <w:t xml:space="preserve"> Committee Rooms 2a and 3a </w:t>
      </w:r>
      <w:r w:rsidR="00C87020">
        <w:rPr>
          <w:rStyle w:val="eop"/>
          <w:rFonts w:ascii="Gill Sans MT" w:hAnsi="Gill Sans MT"/>
          <w:sz w:val="24"/>
          <w:szCs w:val="24"/>
        </w:rPr>
        <w:t xml:space="preserve">to </w:t>
      </w:r>
      <w:r>
        <w:rPr>
          <w:rStyle w:val="eop"/>
          <w:rFonts w:ascii="Gill Sans MT" w:hAnsi="Gill Sans MT"/>
          <w:sz w:val="24"/>
          <w:szCs w:val="24"/>
        </w:rPr>
        <w:t xml:space="preserve">be used as an alternative </w:t>
      </w:r>
      <w:r w:rsidR="00C87020">
        <w:rPr>
          <w:rStyle w:val="eop"/>
          <w:rFonts w:ascii="Gill Sans MT" w:hAnsi="Gill Sans MT"/>
          <w:sz w:val="24"/>
          <w:szCs w:val="24"/>
        </w:rPr>
        <w:t>Grand Committee location</w:t>
      </w:r>
      <w:r w:rsidR="00E13A68">
        <w:rPr>
          <w:rStyle w:val="eop"/>
          <w:rFonts w:ascii="Gill Sans MT" w:hAnsi="Gill Sans MT"/>
          <w:sz w:val="24"/>
          <w:szCs w:val="24"/>
        </w:rPr>
        <w:t xml:space="preserve"> in 2026</w:t>
      </w:r>
      <w:r>
        <w:rPr>
          <w:rStyle w:val="eop"/>
          <w:rFonts w:ascii="Gill Sans MT" w:hAnsi="Gill Sans MT"/>
          <w:sz w:val="24"/>
          <w:szCs w:val="24"/>
        </w:rPr>
        <w:t xml:space="preserve"> if the </w:t>
      </w:r>
      <w:r w:rsidR="008E0226">
        <w:rPr>
          <w:rStyle w:val="eop"/>
          <w:rFonts w:ascii="Gill Sans MT" w:hAnsi="Gill Sans MT"/>
          <w:sz w:val="24"/>
          <w:szCs w:val="24"/>
        </w:rPr>
        <w:t>works were re</w:t>
      </w:r>
      <w:r w:rsidR="00210CAC">
        <w:rPr>
          <w:rStyle w:val="eop"/>
          <w:rFonts w:ascii="Gill Sans MT" w:hAnsi="Gill Sans MT"/>
          <w:sz w:val="24"/>
          <w:szCs w:val="24"/>
        </w:rPr>
        <w:t xml:space="preserve">quired to take place when </w:t>
      </w:r>
      <w:r w:rsidR="006D7F9D">
        <w:rPr>
          <w:rStyle w:val="eop"/>
          <w:rFonts w:ascii="Gill Sans MT" w:hAnsi="Gill Sans MT"/>
          <w:sz w:val="24"/>
          <w:szCs w:val="24"/>
        </w:rPr>
        <w:t xml:space="preserve">the </w:t>
      </w:r>
      <w:r w:rsidR="00C87020">
        <w:rPr>
          <w:rStyle w:val="eop"/>
          <w:rFonts w:ascii="Gill Sans MT" w:hAnsi="Gill Sans MT"/>
          <w:sz w:val="24"/>
          <w:szCs w:val="24"/>
        </w:rPr>
        <w:t>H</w:t>
      </w:r>
      <w:r>
        <w:rPr>
          <w:rStyle w:val="eop"/>
          <w:rFonts w:ascii="Gill Sans MT" w:hAnsi="Gill Sans MT"/>
          <w:sz w:val="24"/>
          <w:szCs w:val="24"/>
        </w:rPr>
        <w:t xml:space="preserve">ouse </w:t>
      </w:r>
      <w:r w:rsidR="00F92DCB">
        <w:rPr>
          <w:rStyle w:val="eop"/>
          <w:rFonts w:ascii="Gill Sans MT" w:hAnsi="Gill Sans MT"/>
          <w:sz w:val="24"/>
          <w:szCs w:val="24"/>
        </w:rPr>
        <w:t>wa</w:t>
      </w:r>
      <w:r>
        <w:rPr>
          <w:rStyle w:val="eop"/>
          <w:rFonts w:ascii="Gill Sans MT" w:hAnsi="Gill Sans MT"/>
          <w:sz w:val="24"/>
          <w:szCs w:val="24"/>
        </w:rPr>
        <w:t xml:space="preserve">s sitting. The Director of Facilities agreed to put pressure on timelines so that </w:t>
      </w:r>
      <w:r w:rsidR="00997DAC">
        <w:rPr>
          <w:rStyle w:val="eop"/>
          <w:rFonts w:ascii="Gill Sans MT" w:hAnsi="Gill Sans MT"/>
          <w:sz w:val="24"/>
          <w:szCs w:val="24"/>
        </w:rPr>
        <w:t xml:space="preserve">any </w:t>
      </w:r>
      <w:r>
        <w:rPr>
          <w:rStyle w:val="eop"/>
          <w:rFonts w:ascii="Gill Sans MT" w:hAnsi="Gill Sans MT"/>
          <w:sz w:val="24"/>
          <w:szCs w:val="24"/>
        </w:rPr>
        <w:t xml:space="preserve">disruption </w:t>
      </w:r>
      <w:r w:rsidR="009344F3">
        <w:rPr>
          <w:rStyle w:val="eop"/>
          <w:rFonts w:ascii="Gill Sans MT" w:hAnsi="Gill Sans MT"/>
          <w:sz w:val="24"/>
          <w:szCs w:val="24"/>
        </w:rPr>
        <w:t xml:space="preserve">would be minimal. </w:t>
      </w:r>
    </w:p>
    <w:p w:rsidR="00595E6A" w:rsidRPr="009241A9" w:rsidP="000A6F91">
      <w:pPr>
        <w:rPr>
          <w:rFonts w:eastAsia="Gill Sans MT" w:cs="Gill Sans MT"/>
          <w:color w:val="000000" w:themeColor="text1"/>
        </w:rPr>
      </w:pPr>
    </w:p>
    <w:p w:rsidR="00595E6A" w:rsidRPr="00C63E5B" w:rsidP="00595E6A">
      <w:pPr>
        <w:pStyle w:val="paragraph"/>
        <w:ind w:left="284"/>
        <w:rPr>
          <w:rStyle w:val="eop"/>
        </w:rPr>
      </w:pPr>
    </w:p>
    <w:p w:rsidR="00595E6A" w:rsidRPr="00AF0730" w:rsidP="00595E6A">
      <w:pPr>
        <w:pStyle w:val="paragraph"/>
        <w:ind w:left="284"/>
        <w:jc w:val="center"/>
        <w:textAlignment w:val="baseline"/>
        <w:rPr>
          <w:rFonts w:ascii="Gill Sans MT" w:hAnsi="Gill Sans MT"/>
          <w:sz w:val="16"/>
          <w:szCs w:val="24"/>
        </w:rPr>
      </w:pPr>
    </w:p>
    <w:p w:rsidR="00595E6A" w:rsidP="00595E6A">
      <w:pPr>
        <w:jc w:val="right"/>
      </w:pPr>
    </w:p>
    <w:p w:rsidR="00FA7857" w:rsidP="00595E6A">
      <w:pPr>
        <w:jc w:val="right"/>
      </w:pPr>
      <w:r>
        <w:t>Emma Burke</w:t>
      </w:r>
    </w:p>
    <w:p w:rsidR="00FA7857" w:rsidP="00595E6A">
      <w:pPr>
        <w:jc w:val="right"/>
      </w:pPr>
      <w:r>
        <w:t>Clerk</w:t>
      </w:r>
    </w:p>
    <w:p w:rsidR="00FA7857" w:rsidP="00595E6A">
      <w:pPr>
        <w:jc w:val="right"/>
      </w:pPr>
    </w:p>
    <w:p w:rsidR="00595E6A" w:rsidP="00595E6A">
      <w:pPr>
        <w:jc w:val="right"/>
      </w:pPr>
      <w:r>
        <w:t>Lola Martin</w:t>
      </w:r>
    </w:p>
    <w:p w:rsidR="00595E6A" w:rsidP="00595E6A">
      <w:pPr>
        <w:jc w:val="right"/>
      </w:pPr>
      <w:r>
        <w:t>Governance Support Officer</w:t>
      </w:r>
    </w:p>
    <w:p w:rsidR="002570D5" w:rsidP="000A5CE2">
      <w:pPr>
        <w:ind w:left="284"/>
        <w:jc w:val="right"/>
        <w:textAlignment w:val="baseline"/>
      </w:pPr>
    </w:p>
    <w:p w:rsidR="0B145B02" w:rsidRPr="00EB7998" w:rsidP="000A5CE2">
      <w:pPr>
        <w:ind w:left="284"/>
        <w:jc w:val="right"/>
        <w:textAlignment w:val="baseline"/>
        <w:rPr>
          <w:color w:val="000000" w:themeColor="text1"/>
        </w:rPr>
      </w:pPr>
      <w:r>
        <w:fldChar w:fldCharType="begin"/>
      </w:r>
      <w:r>
        <w:instrText xml:space="preserve"> HYPERLINK "mailto:HLServicesCommittee@parliament.uk" </w:instrText>
      </w:r>
      <w:r>
        <w:fldChar w:fldCharType="separate"/>
      </w:r>
      <w:r w:rsidRPr="003D3621" w:rsidR="00595E6A">
        <w:rPr>
          <w:rStyle w:val="Hyperlink"/>
        </w:rPr>
        <w:t>HLServicesCommittee@parliament.uk</w:t>
      </w:r>
      <w:r>
        <w:fldChar w:fldCharType="end"/>
      </w:r>
    </w:p>
    <w:sectPr w:rsidSect="00156F68">
      <w:headerReference w:type="even" r:id="rId9"/>
      <w:headerReference w:type="default" r:id="rId10"/>
      <w:footerReference w:type="default" r:id="rId11"/>
      <w:headerReference w:type="first" r:id="rId12"/>
      <w:pgSz w:w="11907" w:h="16840" w:code="9"/>
      <w:pgMar w:top="1440" w:right="1440" w:bottom="1440" w:left="1440" w:header="680" w:footer="851"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25517521"/>
      <w:docPartObj>
        <w:docPartGallery w:val="Page Numbers (Bottom of Page)"/>
        <w:docPartUnique/>
      </w:docPartObj>
    </w:sdtPr>
    <w:sdtContent>
      <w:sdt>
        <w:sdtPr>
          <w:id w:val="1728636285"/>
          <w:docPartObj>
            <w:docPartGallery w:val="Page Numbers (Top of Page)"/>
            <w:docPartUnique/>
          </w:docPartObj>
        </w:sdtPr>
        <w:sdtContent>
          <w:p w:rsidR="00443B1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rsidR="005B5AB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7C8">
    <w:pPr>
      <w:pStyle w:val="Header"/>
    </w:pPr>
    <w:r>
      <w:rPr>
        <w:noProof/>
      </w:rPr>
      <w:pict>
        <v:shapetype id="_x0000_t202" coordsize="21600,21600" o:spt="202" path="m,l,21600r21600,l21600,xe">
          <v:stroke joinstyle="miter"/>
          <v:path gradientshapeok="t" o:connecttype="rect"/>
        </v:shapetype>
        <v:shape id="Text Box 2" o:spid="_x0000_s2049" type="#_x0000_t202" alt="Highly Restricted: Security"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9264" filled="f" stroked="f">
          <v:textbox style="mso-fit-shape-to-text:t" inset="0,15pt,0,0">
            <w:txbxContent>
              <w:p w:rsidR="006877C8" w:rsidRPr="006877C8" w:rsidP="006877C8">
                <w:pPr>
                  <w:rPr>
                    <w:rFonts w:ascii="Tahoma" w:eastAsia="Tahoma" w:hAnsi="Tahoma" w:cs="Tahoma"/>
                    <w:noProof/>
                    <w:color w:val="000000"/>
                    <w:sz w:val="20"/>
                    <w:szCs w:val="20"/>
                  </w:rPr>
                </w:pPr>
                <w:r w:rsidRPr="006877C8">
                  <w:rPr>
                    <w:rFonts w:ascii="Tahoma" w:eastAsia="Tahoma" w:hAnsi="Tahoma" w:cs="Tahoma"/>
                    <w:noProof/>
                    <w:color w:val="000000"/>
                    <w:sz w:val="20"/>
                    <w:szCs w:val="20"/>
                  </w:rPr>
                  <w:t>Highly Restricted: Security</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7394" w:type="dxa"/>
      <w:tblInd w:w="5637" w:type="dxa"/>
      <w:tblLook w:val="01E0"/>
    </w:tblPr>
    <w:tblGrid>
      <w:gridCol w:w="3697"/>
      <w:gridCol w:w="3697"/>
    </w:tblGrid>
    <w:tr w:rsidTr="3259D5E7">
      <w:tblPrEx>
        <w:tblW w:w="7394" w:type="dxa"/>
        <w:tblInd w:w="5637" w:type="dxa"/>
        <w:tblLook w:val="01E0"/>
      </w:tblPrEx>
      <w:trPr>
        <w:trHeight w:val="265"/>
      </w:trPr>
      <w:tc>
        <w:tcPr>
          <w:tcW w:w="3697" w:type="dxa"/>
        </w:tcPr>
        <w:p w:rsidR="00066684" w:rsidRPr="00757B04" w:rsidP="005B5ABC">
          <w:pPr>
            <w:pStyle w:val="Header"/>
            <w:overflowPunct w:val="0"/>
            <w:autoSpaceDE w:val="0"/>
            <w:autoSpaceDN w:val="0"/>
            <w:adjustRightInd w:val="0"/>
            <w:jc w:val="right"/>
            <w:textAlignment w:val="baseline"/>
          </w:pPr>
          <w:r>
            <w:t>S/24-25</w:t>
          </w:r>
        </w:p>
      </w:tc>
      <w:tc>
        <w:tcPr>
          <w:tcW w:w="3697" w:type="dxa"/>
        </w:tcPr>
        <w:p w:rsidR="00066684" w:rsidP="005B5ABC">
          <w:pPr>
            <w:pStyle w:val="Header"/>
            <w:overflowPunct w:val="0"/>
            <w:autoSpaceDE w:val="0"/>
            <w:autoSpaceDN w:val="0"/>
            <w:adjustRightInd w:val="0"/>
            <w:jc w:val="right"/>
            <w:textAlignment w:val="baseline"/>
          </w:pPr>
        </w:p>
      </w:tc>
    </w:tr>
    <w:tr w:rsidTr="3259D5E7">
      <w:tblPrEx>
        <w:tblW w:w="7394" w:type="dxa"/>
        <w:tblInd w:w="5637" w:type="dxa"/>
        <w:tblLook w:val="01E0"/>
      </w:tblPrEx>
      <w:trPr>
        <w:trHeight w:val="279"/>
      </w:trPr>
      <w:tc>
        <w:tcPr>
          <w:tcW w:w="3697" w:type="dxa"/>
        </w:tcPr>
        <w:p w:rsidR="00066684" w:rsidRPr="00757B04" w:rsidP="000F1BE6">
          <w:pPr>
            <w:pStyle w:val="Header"/>
            <w:overflowPunct w:val="0"/>
            <w:autoSpaceDE w:val="0"/>
            <w:autoSpaceDN w:val="0"/>
            <w:adjustRightInd w:val="0"/>
            <w:jc w:val="right"/>
            <w:textAlignment w:val="baseline"/>
          </w:pPr>
          <w:r>
            <w:t>5</w:t>
          </w:r>
          <w:r w:rsidRPr="3259D5E7">
            <w:rPr>
              <w:vertAlign w:val="superscript"/>
            </w:rPr>
            <w:t>th</w:t>
          </w:r>
          <w:r>
            <w:t xml:space="preserve"> Meeting</w:t>
          </w:r>
        </w:p>
      </w:tc>
      <w:tc>
        <w:tcPr>
          <w:tcW w:w="3697" w:type="dxa"/>
        </w:tcPr>
        <w:p w:rsidR="00066684" w:rsidP="00C42A13">
          <w:pPr>
            <w:pStyle w:val="Header"/>
            <w:overflowPunct w:val="0"/>
            <w:autoSpaceDE w:val="0"/>
            <w:autoSpaceDN w:val="0"/>
            <w:adjustRightInd w:val="0"/>
            <w:jc w:val="right"/>
            <w:textAlignment w:val="baseline"/>
          </w:pPr>
        </w:p>
      </w:tc>
    </w:tr>
    <w:tr w:rsidTr="3259D5E7">
      <w:tblPrEx>
        <w:tblW w:w="7394" w:type="dxa"/>
        <w:tblInd w:w="5637" w:type="dxa"/>
        <w:tblLook w:val="01E0"/>
      </w:tblPrEx>
      <w:trPr>
        <w:trHeight w:val="279"/>
      </w:trPr>
      <w:tc>
        <w:tcPr>
          <w:tcW w:w="3697" w:type="dxa"/>
        </w:tcPr>
        <w:p w:rsidR="00066684" w:rsidRPr="00757B04" w:rsidP="005B5ABC">
          <w:pPr>
            <w:pStyle w:val="Header"/>
            <w:overflowPunct w:val="0"/>
            <w:autoSpaceDE w:val="0"/>
            <w:autoSpaceDN w:val="0"/>
            <w:adjustRightInd w:val="0"/>
            <w:textAlignment w:val="baseline"/>
          </w:pPr>
        </w:p>
      </w:tc>
      <w:tc>
        <w:tcPr>
          <w:tcW w:w="3697" w:type="dxa"/>
        </w:tcPr>
        <w:p w:rsidR="00066684" w:rsidRPr="00757B04" w:rsidP="005B5ABC">
          <w:pPr>
            <w:pStyle w:val="Header"/>
            <w:overflowPunct w:val="0"/>
            <w:autoSpaceDE w:val="0"/>
            <w:autoSpaceDN w:val="0"/>
            <w:adjustRightInd w:val="0"/>
            <w:textAlignment w:val="baseline"/>
          </w:pPr>
        </w:p>
      </w:tc>
    </w:tr>
  </w:tbl>
  <w:p w:rsidR="005B5ABC" w:rsidP="005B5AB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5ABC">
    <w:pPr>
      <w:pStyle w:val="LogoPlacement"/>
      <w:tabs>
        <w:tab w:val="right" w:pos="9071"/>
      </w:tabs>
      <w:spacing w:after="0"/>
    </w:pPr>
    <w:r>
      <w:rPr>
        <w:noProof/>
      </w:rPr>
      <w:pict>
        <v:shapetype id="_x0000_t202" coordsize="21600,21600" o:spt="202" path="m,l,21600r21600,l21600,xe">
          <v:stroke joinstyle="miter"/>
          <v:path gradientshapeok="t" o:connecttype="rect"/>
        </v:shapetype>
        <v:shape id="Text Box 1" o:spid="_x0000_s2050" type="#_x0000_t202" alt="Highly Restricted: Security" style="height:34.95pt;margin-left:0;margin-top:0;mso-position-horizontal:center;mso-position-horizontal-relative:page;mso-position-vertical:top;mso-position-vertical-relative:page;mso-wrap-distance-bottom:0;mso-wrap-distance-left:0;mso-wrap-distance-right:0;mso-wrap-distance-top:0;mso-wrap-style:none;position:absolute;v-text-anchor:top;visibility:visible;width:34.95pt;z-index:251658240" filled="f" stroked="f">
          <v:textbox style="mso-fit-shape-to-text:t" inset="0,15pt,0,0">
            <w:txbxContent>
              <w:p w:rsidR="006877C8" w:rsidRPr="006877C8" w:rsidP="006877C8">
                <w:pPr>
                  <w:rPr>
                    <w:rFonts w:ascii="Tahoma" w:eastAsia="Tahoma" w:hAnsi="Tahoma" w:cs="Tahoma"/>
                    <w:noProof/>
                    <w:color w:val="000000"/>
                    <w:sz w:val="20"/>
                    <w:szCs w:val="20"/>
                  </w:rPr>
                </w:pPr>
                <w:r w:rsidRPr="006877C8">
                  <w:rPr>
                    <w:rFonts w:ascii="Tahoma" w:eastAsia="Tahoma" w:hAnsi="Tahoma" w:cs="Tahoma"/>
                    <w:noProof/>
                    <w:color w:val="000000"/>
                    <w:sz w:val="20"/>
                    <w:szCs w:val="20"/>
                  </w:rPr>
                  <w:t>Highly Restricted: Security</w:t>
                </w:r>
              </w:p>
            </w:txbxContent>
          </v:textbox>
          <w10:wrap anchorx="page" anchory="page"/>
        </v:shape>
      </w:pict>
    </w:r>
    <w:r w:rsidR="005B5ABC">
      <w:tab/>
      <w:t>MB/2009/xx</w:t>
    </w:r>
  </w:p>
  <w:p w:rsidR="005B5ABC">
    <w:pPr>
      <w:pStyle w:val="LogoPlacement"/>
      <w:tabs>
        <w:tab w:val="right" w:pos="9071"/>
      </w:tabs>
      <w:spacing w:after="0"/>
    </w:pPr>
    <w:r>
      <w:tab/>
    </w:r>
    <w:r>
      <w:t>Xth</w:t>
    </w:r>
    <w:r>
      <w:t xml:space="preserve"> Meeting</w:t>
    </w:r>
  </w:p>
  <w:p w:rsidR="005B5ABC">
    <w:pPr>
      <w:pStyle w:val="LogoPlacement"/>
      <w:tabs>
        <w:tab w:val="right" w:pos="9071"/>
      </w:tabs>
      <w:spacing w:after="0"/>
    </w:pPr>
    <w:r>
      <w:tab/>
      <w:t>Leave blank line if not RESERVED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45182"/>
    <w:multiLevelType w:val="multilevel"/>
    <w:tmpl w:val="6FBA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253644"/>
    <w:multiLevelType w:val="multilevel"/>
    <w:tmpl w:val="85301C8A"/>
    <w:styleLink w:val="NumberedParas"/>
    <w:lvl w:ilvl="0">
      <w:start w:val="1"/>
      <w:numFmt w:val="decimal"/>
      <w:pStyle w:val="Para1"/>
      <w:lvlText w:val="%1."/>
      <w:lvlJc w:val="left"/>
      <w:pPr>
        <w:tabs>
          <w:tab w:val="num" w:pos="454"/>
        </w:tabs>
        <w:ind w:left="454" w:hanging="454"/>
      </w:pPr>
    </w:lvl>
    <w:lvl w:ilvl="1">
      <w:start w:val="1"/>
      <w:numFmt w:val="lowerLetter"/>
      <w:pStyle w:val="Para2"/>
      <w:lvlText w:val="(%2)"/>
      <w:lvlJc w:val="left"/>
      <w:pPr>
        <w:tabs>
          <w:tab w:val="num" w:pos="595"/>
        </w:tabs>
        <w:ind w:left="595" w:hanging="453"/>
      </w:pPr>
      <w:rPr>
        <w:rFonts w:ascii="Gill Sans MT" w:eastAsia="Batang" w:hAnsi="Gill Sans MT" w:cs="Times New Roman"/>
      </w:rPr>
    </w:lvl>
    <w:lvl w:ilvl="2">
      <w:start w:val="1"/>
      <w:numFmt w:val="lowerLetter"/>
      <w:lvlText w:val="(%3)"/>
      <w:lvlJc w:val="left"/>
      <w:pPr>
        <w:tabs>
          <w:tab w:val="num" w:pos="1361"/>
        </w:tabs>
        <w:ind w:left="1361" w:hanging="454"/>
      </w:pPr>
    </w:lvl>
    <w:lvl w:ilvl="3">
      <w:start w:val="1"/>
      <w:numFmt w:val="lowerRoman"/>
      <w:pStyle w:val="Para4"/>
      <w:lvlText w:val="(%4)"/>
      <w:lvlJc w:val="left"/>
      <w:pPr>
        <w:tabs>
          <w:tab w:val="num" w:pos="1814"/>
        </w:tabs>
        <w:ind w:left="907" w:firstLine="454"/>
      </w:pPr>
      <w:rPr>
        <w:color w:val="auto"/>
      </w:rPr>
    </w:lvl>
    <w:lvl w:ilvl="4">
      <w:start w:val="1"/>
      <w:numFmt w:val="bullet"/>
      <w:lvlText w:val=""/>
      <w:lvlJc w:val="left"/>
      <w:pPr>
        <w:tabs>
          <w:tab w:val="num" w:pos="2268"/>
        </w:tabs>
        <w:ind w:left="1361" w:firstLine="453"/>
      </w:pPr>
      <w:rPr>
        <w:rFonts w:ascii="Symbol" w:hAnsi="Symbol" w:hint="default"/>
        <w:color w:val="auto"/>
      </w:rPr>
    </w:lvl>
    <w:lvl w:ilvl="5">
      <w:start w:val="1"/>
      <w:numFmt w:val="none"/>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Jc w:val="left"/>
      <w:pPr>
        <w:ind w:left="0" w:firstLine="0"/>
      </w:pPr>
    </w:lvl>
  </w:abstractNum>
  <w:abstractNum w:abstractNumId="2">
    <w:nsid w:val="09704640"/>
    <w:multiLevelType w:val="multilevel"/>
    <w:tmpl w:val="A048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8A1377"/>
    <w:multiLevelType w:val="multilevel"/>
    <w:tmpl w:val="FC5C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1AC23FE"/>
    <w:multiLevelType w:val="multilevel"/>
    <w:tmpl w:val="FE42EA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681023"/>
    <w:multiLevelType w:val="multilevel"/>
    <w:tmpl w:val="5DC0EF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CC02B3"/>
    <w:multiLevelType w:val="multilevel"/>
    <w:tmpl w:val="F0A4448E"/>
    <w:lvl w:ilvl="0">
      <w:start w:val="1"/>
      <w:numFmt w:val="lowerRoman"/>
      <w:lvlText w:val="%1."/>
      <w:lvlJc w:val="right"/>
      <w:pPr>
        <w:tabs>
          <w:tab w:val="num" w:pos="1800"/>
        </w:tabs>
        <w:ind w:left="1800" w:hanging="360"/>
      </w:pPr>
      <w:rPr>
        <w:rFonts w:ascii="Gill Sans MT" w:hAnsi="Gill Sans MT" w:hint="default"/>
      </w:rPr>
    </w:lvl>
    <w:lvl w:ilvl="1">
      <w:start w:val="1"/>
      <w:numFmt w:val="lowerRoman"/>
      <w:lvlText w:val="%2."/>
      <w:lvlJc w:val="right"/>
      <w:pPr>
        <w:tabs>
          <w:tab w:val="num" w:pos="2520"/>
        </w:tabs>
        <w:ind w:left="2520" w:hanging="360"/>
      </w:pPr>
      <w:rPr>
        <w:rFonts w:hint="default"/>
      </w:rPr>
    </w:lvl>
    <w:lvl w:ilvl="2">
      <w:start w:val="1"/>
      <w:numFmt w:val="lowerRoman"/>
      <w:lvlText w:val="%3."/>
      <w:lvlJc w:val="right"/>
      <w:pPr>
        <w:tabs>
          <w:tab w:val="num" w:pos="3240"/>
        </w:tabs>
        <w:ind w:left="3240" w:hanging="360"/>
      </w:pPr>
      <w:rPr>
        <w:rFonts w:hint="default"/>
      </w:rPr>
    </w:lvl>
    <w:lvl w:ilvl="3">
      <w:start w:val="1"/>
      <w:numFmt w:val="lowerRoman"/>
      <w:lvlText w:val="%4."/>
      <w:lvlJc w:val="right"/>
      <w:pPr>
        <w:tabs>
          <w:tab w:val="num" w:pos="3960"/>
        </w:tabs>
        <w:ind w:left="3960" w:hanging="360"/>
      </w:pPr>
      <w:rPr>
        <w:rFonts w:hint="default"/>
      </w:rPr>
    </w:lvl>
    <w:lvl w:ilvl="4">
      <w:start w:val="1"/>
      <w:numFmt w:val="lowerRoman"/>
      <w:lvlText w:val="%5."/>
      <w:lvlJc w:val="right"/>
      <w:pPr>
        <w:tabs>
          <w:tab w:val="num" w:pos="4680"/>
        </w:tabs>
        <w:ind w:left="4680" w:hanging="360"/>
      </w:pPr>
      <w:rPr>
        <w:rFonts w:hint="default"/>
      </w:rPr>
    </w:lvl>
    <w:lvl w:ilvl="5">
      <w:start w:val="1"/>
      <w:numFmt w:val="lowerRoman"/>
      <w:lvlText w:val="%6."/>
      <w:lvlJc w:val="right"/>
      <w:pPr>
        <w:tabs>
          <w:tab w:val="num" w:pos="5400"/>
        </w:tabs>
        <w:ind w:left="5400" w:hanging="360"/>
      </w:pPr>
      <w:rPr>
        <w:rFonts w:hint="default"/>
      </w:rPr>
    </w:lvl>
    <w:lvl w:ilvl="6">
      <w:start w:val="1"/>
      <w:numFmt w:val="lowerRoman"/>
      <w:lvlText w:val="%7."/>
      <w:lvlJc w:val="right"/>
      <w:pPr>
        <w:tabs>
          <w:tab w:val="num" w:pos="6120"/>
        </w:tabs>
        <w:ind w:left="6120" w:hanging="360"/>
      </w:pPr>
      <w:rPr>
        <w:rFonts w:hint="default"/>
      </w:rPr>
    </w:lvl>
    <w:lvl w:ilvl="7">
      <w:start w:val="1"/>
      <w:numFmt w:val="lowerRoman"/>
      <w:lvlText w:val="%8."/>
      <w:lvlJc w:val="right"/>
      <w:pPr>
        <w:tabs>
          <w:tab w:val="num" w:pos="6840"/>
        </w:tabs>
        <w:ind w:left="6840" w:hanging="360"/>
      </w:pPr>
      <w:rPr>
        <w:rFonts w:hint="default"/>
      </w:rPr>
    </w:lvl>
    <w:lvl w:ilvl="8">
      <w:start w:val="1"/>
      <w:numFmt w:val="lowerRoman"/>
      <w:lvlText w:val="%9."/>
      <w:lvlJc w:val="right"/>
      <w:pPr>
        <w:tabs>
          <w:tab w:val="num" w:pos="7560"/>
        </w:tabs>
        <w:ind w:left="7560" w:hanging="360"/>
      </w:pPr>
      <w:rPr>
        <w:rFonts w:hint="default"/>
      </w:rPr>
    </w:lvl>
  </w:abstractNum>
  <w:abstractNum w:abstractNumId="7">
    <w:nsid w:val="1A79438D"/>
    <w:multiLevelType w:val="hybridMultilevel"/>
    <w:tmpl w:val="E56854F2"/>
    <w:lvl w:ilvl="0">
      <w:start w:val="0"/>
      <w:numFmt w:val="bullet"/>
      <w:lvlText w:val="-"/>
      <w:lvlJc w:val="left"/>
      <w:pPr>
        <w:ind w:left="644" w:hanging="360"/>
      </w:pPr>
      <w:rPr>
        <w:rFonts w:ascii="Gill Sans MT" w:eastAsia="Times New Roman" w:hAnsi="Gill Sans MT"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8">
    <w:nsid w:val="1BB2263A"/>
    <w:multiLevelType w:val="hybridMultilevel"/>
    <w:tmpl w:val="FA66E42A"/>
    <w:lvl w:ilvl="0">
      <w:start w:val="1"/>
      <w:numFmt w:val="decimal"/>
      <w:lvlText w:val="%1."/>
      <w:lvlJc w:val="left"/>
      <w:pPr>
        <w:tabs>
          <w:tab w:val="num" w:pos="360"/>
        </w:tabs>
        <w:ind w:left="360" w:hanging="360"/>
      </w:pPr>
      <w:rPr>
        <w:rFonts w:ascii="Gill Sans MT" w:hAnsi="Gill Sans MT" w:hint="default"/>
        <w:b/>
        <w:bCs/>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1E15516B"/>
    <w:multiLevelType w:val="multilevel"/>
    <w:tmpl w:val="9C58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9E74FD2"/>
    <w:multiLevelType w:val="multilevel"/>
    <w:tmpl w:val="FAE4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AEB3420"/>
    <w:multiLevelType w:val="hybridMultilevel"/>
    <w:tmpl w:val="C152E57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2D083B01"/>
    <w:multiLevelType w:val="multilevel"/>
    <w:tmpl w:val="A9E2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E4E1F4B"/>
    <w:multiLevelType w:val="multilevel"/>
    <w:tmpl w:val="85301C8A"/>
    <w:numStyleLink w:val="NumberedParas"/>
  </w:abstractNum>
  <w:abstractNum w:abstractNumId="14">
    <w:nsid w:val="2F341966"/>
    <w:multiLevelType w:val="hybridMultilevel"/>
    <w:tmpl w:val="47829AE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329235A2"/>
    <w:multiLevelType w:val="multilevel"/>
    <w:tmpl w:val="73505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6A179AF"/>
    <w:multiLevelType w:val="hybridMultilevel"/>
    <w:tmpl w:val="1080445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39645F5B"/>
    <w:multiLevelType w:val="hybridMultilevel"/>
    <w:tmpl w:val="8EA02D46"/>
    <w:lvl w:ilvl="0">
      <w:start w:val="1"/>
      <w:numFmt w:val="decimal"/>
      <w:lvlText w:val="%1."/>
      <w:lvlJc w:val="left"/>
      <w:pPr>
        <w:ind w:left="360" w:hanging="360"/>
      </w:pPr>
      <w:rPr>
        <w:rFonts w:hint="default"/>
        <w:b/>
        <w:bCs/>
        <w:sz w:val="24"/>
        <w:szCs w:val="24"/>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8">
    <w:nsid w:val="3AA46251"/>
    <w:multiLevelType w:val="multilevel"/>
    <w:tmpl w:val="0606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87211FA"/>
    <w:multiLevelType w:val="multilevel"/>
    <w:tmpl w:val="8BF2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7325838"/>
    <w:multiLevelType w:val="multilevel"/>
    <w:tmpl w:val="34843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C876821"/>
    <w:multiLevelType w:val="hybridMultilevel"/>
    <w:tmpl w:val="336C0F6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694A1618"/>
    <w:multiLevelType w:val="multilevel"/>
    <w:tmpl w:val="7F6A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A07607B"/>
    <w:multiLevelType w:val="hybridMultilevel"/>
    <w:tmpl w:val="1ABA9EA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72933D04"/>
    <w:multiLevelType w:val="multilevel"/>
    <w:tmpl w:val="082C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70A0FA9"/>
    <w:multiLevelType w:val="multilevel"/>
    <w:tmpl w:val="D3F4E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C2F6CD4"/>
    <w:multiLevelType w:val="multilevel"/>
    <w:tmpl w:val="92D20A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3"/>
  </w:num>
  <w:num w:numId="3">
    <w:abstractNumId w:val="5"/>
  </w:num>
  <w:num w:numId="4">
    <w:abstractNumId w:val="11"/>
  </w:num>
  <w:num w:numId="5">
    <w:abstractNumId w:val="7"/>
  </w:num>
  <w:num w:numId="6">
    <w:abstractNumId w:val="0"/>
  </w:num>
  <w:num w:numId="7">
    <w:abstractNumId w:val="25"/>
  </w:num>
  <w:num w:numId="8">
    <w:abstractNumId w:val="15"/>
  </w:num>
  <w:num w:numId="9">
    <w:abstractNumId w:val="4"/>
  </w:num>
  <w:num w:numId="10">
    <w:abstractNumId w:val="20"/>
  </w:num>
  <w:num w:numId="11">
    <w:abstractNumId w:val="26"/>
  </w:num>
  <w:num w:numId="12">
    <w:abstractNumId w:val="24"/>
  </w:num>
  <w:num w:numId="13">
    <w:abstractNumId w:val="10"/>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lvl w:ilvl="0">
        <w:start w:val="1"/>
        <w:numFmt w:val="decimal"/>
        <w:pStyle w:val="Para1"/>
        <w:lvlText w:val="%1."/>
        <w:lvlJc w:val="left"/>
        <w:pPr>
          <w:tabs>
            <w:tab w:val="num" w:pos="454"/>
          </w:tabs>
          <w:ind w:left="454" w:hanging="454"/>
        </w:pPr>
      </w:lvl>
    </w:lvlOverride>
    <w:lvlOverride w:ilvl="1">
      <w:lvl w:ilvl="1">
        <w:start w:val="1"/>
        <w:numFmt w:val="lowerLetter"/>
        <w:pStyle w:val="Para2"/>
        <w:lvlText w:val="(%2)"/>
        <w:lvlJc w:val="left"/>
        <w:pPr>
          <w:tabs>
            <w:tab w:val="num" w:pos="453"/>
          </w:tabs>
          <w:ind w:left="453" w:hanging="453"/>
        </w:pPr>
        <w:rPr>
          <w:rFonts w:ascii="Gill Sans MT" w:eastAsia="Batang" w:hAnsi="Gill Sans MT" w:cs="Times New Roman"/>
        </w:rPr>
      </w:lvl>
    </w:lvlOverride>
    <w:lvlOverride w:ilvl="2">
      <w:lvl w:ilvl="2">
        <w:start w:val="1"/>
        <w:numFmt w:val="lowerLetter"/>
        <w:lvlText w:val="(%3)"/>
        <w:lvlJc w:val="left"/>
        <w:pPr>
          <w:tabs>
            <w:tab w:val="num" w:pos="1361"/>
          </w:tabs>
          <w:ind w:left="1361" w:hanging="454"/>
        </w:pPr>
      </w:lvl>
    </w:lvlOverride>
    <w:lvlOverride w:ilvl="3">
      <w:lvl w:ilvl="3">
        <w:start w:val="1"/>
        <w:numFmt w:val="lowerRoman"/>
        <w:pStyle w:val="Para4"/>
        <w:lvlText w:val="(%4)"/>
        <w:lvlJc w:val="left"/>
        <w:pPr>
          <w:tabs>
            <w:tab w:val="num" w:pos="1814"/>
          </w:tabs>
          <w:ind w:left="907" w:firstLine="454"/>
        </w:pPr>
        <w:rPr>
          <w:color w:val="auto"/>
        </w:rPr>
      </w:lvl>
    </w:lvlOverride>
    <w:lvlOverride w:ilvl="4">
      <w:lvl w:ilvl="4">
        <w:start w:val="1"/>
        <w:numFmt w:val="bullet"/>
        <w:lvlText w:val=""/>
        <w:lvlJc w:val="left"/>
        <w:pPr>
          <w:tabs>
            <w:tab w:val="num" w:pos="2268"/>
          </w:tabs>
          <w:ind w:left="1361" w:firstLine="453"/>
        </w:pPr>
        <w:rPr>
          <w:rFonts w:ascii="Symbol" w:hAnsi="Symbol" w:hint="default"/>
          <w:color w:val="auto"/>
        </w:rPr>
      </w:lvl>
    </w:lvlOverride>
    <w:lvlOverride w:ilvl="5">
      <w:lvl w:ilvl="5">
        <w:start w:val="1"/>
        <w:numFmt w:val="none"/>
        <w:lvlJc w:val="left"/>
        <w:pPr>
          <w:ind w:left="0" w:firstLine="0"/>
        </w:pPr>
      </w:lvl>
    </w:lvlOverride>
    <w:lvlOverride w:ilvl="6">
      <w:lvl w:ilvl="6">
        <w:start w:val="1"/>
        <w:numFmt w:val="none"/>
        <w:lvlText w:val="%7"/>
        <w:lvlJc w:val="left"/>
        <w:pPr>
          <w:ind w:left="0" w:firstLine="0"/>
        </w:pPr>
      </w:lvl>
    </w:lvlOverride>
    <w:lvlOverride w:ilvl="7">
      <w:lvl w:ilvl="7">
        <w:start w:val="1"/>
        <w:numFmt w:val="none"/>
        <w:lvlText w:val="%8"/>
        <w:lvlJc w:val="left"/>
        <w:pPr>
          <w:ind w:left="0" w:firstLine="0"/>
        </w:pPr>
      </w:lvl>
    </w:lvlOverride>
    <w:lvlOverride w:ilvl="8">
      <w:lvl w:ilvl="8">
        <w:start w:val="1"/>
        <w:numFmt w:val="none"/>
        <w:lvlJc w:val="left"/>
        <w:pPr>
          <w:ind w:left="0" w:firstLine="0"/>
        </w:pPr>
      </w:lvl>
    </w:lvlOverride>
  </w:num>
  <w:num w:numId="16">
    <w:abstractNumId w:val="1"/>
  </w:num>
  <w:num w:numId="17">
    <w:abstractNumId w:val="16"/>
  </w:num>
  <w:num w:numId="18">
    <w:abstractNumId w:val="3"/>
  </w:num>
  <w:num w:numId="19">
    <w:abstractNumId w:val="2"/>
  </w:num>
  <w:num w:numId="20">
    <w:abstractNumId w:val="9"/>
  </w:num>
  <w:num w:numId="21">
    <w:abstractNumId w:val="18"/>
  </w:num>
  <w:num w:numId="22">
    <w:abstractNumId w:val="12"/>
  </w:num>
  <w:num w:numId="23">
    <w:abstractNumId w:val="22"/>
  </w:num>
  <w:num w:numId="24">
    <w:abstractNumId w:val="19"/>
  </w:num>
  <w:num w:numId="25">
    <w:abstractNumId w:val="6"/>
  </w:num>
  <w:num w:numId="26">
    <w:abstractNumId w:val="21"/>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F1C68"/>
    <w:pPr>
      <w:spacing w:after="0" w:line="240" w:lineRule="auto"/>
    </w:pPr>
    <w:rPr>
      <w:rFonts w:ascii="Gill Sans MT" w:eastAsia="Times New Roman" w:hAnsi="Gill Sans MT"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F1C68"/>
    <w:pPr>
      <w:tabs>
        <w:tab w:val="center" w:pos="4153"/>
        <w:tab w:val="right" w:pos="8306"/>
      </w:tabs>
    </w:pPr>
  </w:style>
  <w:style w:type="character" w:customStyle="1" w:styleId="HeaderChar">
    <w:name w:val="Header Char"/>
    <w:basedOn w:val="DefaultParagraphFont"/>
    <w:link w:val="Header"/>
    <w:rsid w:val="00DF1C68"/>
    <w:rPr>
      <w:rFonts w:ascii="Gill Sans MT" w:eastAsia="Times New Roman" w:hAnsi="Gill Sans MT" w:cs="Times New Roman"/>
      <w:sz w:val="24"/>
      <w:szCs w:val="24"/>
    </w:rPr>
  </w:style>
  <w:style w:type="paragraph" w:styleId="Footer">
    <w:name w:val="footer"/>
    <w:basedOn w:val="Normal"/>
    <w:link w:val="FooterChar"/>
    <w:uiPriority w:val="99"/>
    <w:rsid w:val="00DF1C68"/>
    <w:pPr>
      <w:tabs>
        <w:tab w:val="center" w:pos="4153"/>
        <w:tab w:val="right" w:pos="8306"/>
      </w:tabs>
    </w:pPr>
  </w:style>
  <w:style w:type="character" w:customStyle="1" w:styleId="FooterChar">
    <w:name w:val="Footer Char"/>
    <w:basedOn w:val="DefaultParagraphFont"/>
    <w:link w:val="Footer"/>
    <w:uiPriority w:val="99"/>
    <w:rsid w:val="00DF1C68"/>
    <w:rPr>
      <w:rFonts w:ascii="Gill Sans MT" w:eastAsia="Times New Roman" w:hAnsi="Gill Sans MT" w:cs="Times New Roman"/>
      <w:sz w:val="24"/>
      <w:szCs w:val="24"/>
    </w:rPr>
  </w:style>
  <w:style w:type="character" w:styleId="Hyperlink">
    <w:name w:val="Hyperlink"/>
    <w:rsid w:val="00DF1C68"/>
    <w:rPr>
      <w:color w:val="0000FF"/>
      <w:u w:val="single"/>
    </w:rPr>
  </w:style>
  <w:style w:type="paragraph" w:customStyle="1" w:styleId="LogoPlacement">
    <w:name w:val="Logo Placement"/>
    <w:basedOn w:val="Normal"/>
    <w:semiHidden/>
    <w:rsid w:val="00DF1C68"/>
    <w:pPr>
      <w:spacing w:after="360"/>
      <w:ind w:left="-794"/>
    </w:pPr>
  </w:style>
  <w:style w:type="paragraph" w:customStyle="1" w:styleId="MemorandumTitle">
    <w:name w:val="Memorandum Title"/>
    <w:basedOn w:val="Normal"/>
    <w:rsid w:val="00DF1C68"/>
    <w:pPr>
      <w:spacing w:after="360" w:line="360" w:lineRule="exact"/>
      <w:jc w:val="center"/>
    </w:pPr>
    <w:rPr>
      <w:b/>
      <w:sz w:val="28"/>
      <w:szCs w:val="28"/>
    </w:rPr>
  </w:style>
  <w:style w:type="paragraph" w:customStyle="1" w:styleId="MBTitle">
    <w:name w:val="MB Title"/>
    <w:basedOn w:val="Normal"/>
    <w:rsid w:val="00DF1C68"/>
    <w:pPr>
      <w:spacing w:after="400" w:line="400" w:lineRule="exact"/>
      <w:jc w:val="right"/>
    </w:pPr>
    <w:rPr>
      <w:b/>
      <w:sz w:val="32"/>
    </w:rPr>
  </w:style>
  <w:style w:type="paragraph" w:styleId="ListParagraph">
    <w:name w:val="List Paragraph"/>
    <w:basedOn w:val="Normal"/>
    <w:link w:val="ListParagraphChar"/>
    <w:uiPriority w:val="34"/>
    <w:qFormat/>
    <w:rsid w:val="00DF1C68"/>
    <w:pPr>
      <w:ind w:left="720"/>
    </w:pPr>
  </w:style>
  <w:style w:type="paragraph" w:styleId="BalloonText">
    <w:name w:val="Balloon Text"/>
    <w:basedOn w:val="Normal"/>
    <w:link w:val="BalloonTextChar"/>
    <w:uiPriority w:val="99"/>
    <w:semiHidden/>
    <w:unhideWhenUsed/>
    <w:rsid w:val="00BF67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732"/>
    <w:rPr>
      <w:rFonts w:ascii="Segoe UI" w:eastAsia="Times New Roman" w:hAnsi="Segoe UI" w:cs="Segoe UI"/>
      <w:sz w:val="18"/>
      <w:szCs w:val="18"/>
    </w:rPr>
  </w:style>
  <w:style w:type="paragraph" w:customStyle="1" w:styleId="paragraph">
    <w:name w:val="paragraph"/>
    <w:basedOn w:val="Normal"/>
    <w:rsid w:val="00545786"/>
    <w:rPr>
      <w:rFonts w:ascii="Calibri" w:hAnsi="Calibri" w:eastAsiaTheme="minorHAnsi" w:cs="Calibri"/>
      <w:sz w:val="22"/>
      <w:szCs w:val="22"/>
      <w:lang w:eastAsia="en-GB"/>
    </w:rPr>
  </w:style>
  <w:style w:type="character" w:customStyle="1" w:styleId="normaltextrun1">
    <w:name w:val="normaltextrun1"/>
    <w:basedOn w:val="DefaultParagraphFont"/>
    <w:rsid w:val="00545786"/>
  </w:style>
  <w:style w:type="character" w:customStyle="1" w:styleId="eop">
    <w:name w:val="eop"/>
    <w:basedOn w:val="DefaultParagraphFont"/>
    <w:rsid w:val="00545786"/>
  </w:style>
  <w:style w:type="paragraph" w:styleId="NormalWeb">
    <w:name w:val="Normal (Web)"/>
    <w:basedOn w:val="Normal"/>
    <w:uiPriority w:val="99"/>
    <w:unhideWhenUsed/>
    <w:rsid w:val="009D3B94"/>
    <w:pPr>
      <w:spacing w:before="100" w:beforeAutospacing="1" w:after="100" w:afterAutospacing="1"/>
    </w:pPr>
    <w:rPr>
      <w:rFonts w:ascii="Times New Roman" w:hAnsi="Times New Roman"/>
      <w:lang w:eastAsia="en-GB"/>
    </w:rPr>
  </w:style>
  <w:style w:type="character" w:customStyle="1" w:styleId="advancedproofingissue">
    <w:name w:val="advancedproofingissue"/>
    <w:basedOn w:val="DefaultParagraphFont"/>
    <w:rsid w:val="00F368F5"/>
  </w:style>
  <w:style w:type="character" w:customStyle="1" w:styleId="spellingerror">
    <w:name w:val="spellingerror"/>
    <w:basedOn w:val="DefaultParagraphFont"/>
    <w:rsid w:val="00CB55D1"/>
  </w:style>
  <w:style w:type="character" w:styleId="CommentReference">
    <w:name w:val="annotation reference"/>
    <w:basedOn w:val="DefaultParagraphFont"/>
    <w:uiPriority w:val="99"/>
    <w:semiHidden/>
    <w:unhideWhenUsed/>
    <w:rsid w:val="00840226"/>
    <w:rPr>
      <w:sz w:val="16"/>
      <w:szCs w:val="16"/>
    </w:rPr>
  </w:style>
  <w:style w:type="paragraph" w:styleId="CommentText">
    <w:name w:val="annotation text"/>
    <w:basedOn w:val="Normal"/>
    <w:link w:val="CommentTextChar"/>
    <w:uiPriority w:val="99"/>
    <w:unhideWhenUsed/>
    <w:rsid w:val="00840226"/>
    <w:rPr>
      <w:sz w:val="20"/>
      <w:szCs w:val="20"/>
    </w:rPr>
  </w:style>
  <w:style w:type="character" w:customStyle="1" w:styleId="CommentTextChar">
    <w:name w:val="Comment Text Char"/>
    <w:basedOn w:val="DefaultParagraphFont"/>
    <w:link w:val="CommentText"/>
    <w:uiPriority w:val="99"/>
    <w:rsid w:val="00840226"/>
    <w:rPr>
      <w:rFonts w:ascii="Gill Sans MT" w:eastAsia="Times New Roman" w:hAnsi="Gill Sans MT" w:cs="Times New Roman"/>
      <w:sz w:val="20"/>
      <w:szCs w:val="20"/>
    </w:rPr>
  </w:style>
  <w:style w:type="paragraph" w:styleId="CommentSubject">
    <w:name w:val="annotation subject"/>
    <w:basedOn w:val="CommentText"/>
    <w:next w:val="CommentText"/>
    <w:link w:val="CommentSubjectChar"/>
    <w:uiPriority w:val="99"/>
    <w:semiHidden/>
    <w:unhideWhenUsed/>
    <w:rsid w:val="00840226"/>
    <w:rPr>
      <w:b/>
      <w:bCs/>
    </w:rPr>
  </w:style>
  <w:style w:type="character" w:customStyle="1" w:styleId="CommentSubjectChar">
    <w:name w:val="Comment Subject Char"/>
    <w:basedOn w:val="CommentTextChar"/>
    <w:link w:val="CommentSubject"/>
    <w:uiPriority w:val="99"/>
    <w:semiHidden/>
    <w:rsid w:val="00840226"/>
    <w:rPr>
      <w:rFonts w:ascii="Gill Sans MT" w:eastAsia="Times New Roman" w:hAnsi="Gill Sans MT" w:cs="Times New Roman"/>
      <w:b/>
      <w:bCs/>
      <w:sz w:val="20"/>
      <w:szCs w:val="20"/>
    </w:rPr>
  </w:style>
  <w:style w:type="character" w:customStyle="1" w:styleId="normaltextrun">
    <w:name w:val="normaltextrun"/>
    <w:basedOn w:val="DefaultParagraphFont"/>
    <w:rsid w:val="006E2494"/>
  </w:style>
  <w:style w:type="paragraph" w:styleId="Revision">
    <w:name w:val="Revision"/>
    <w:hidden/>
    <w:uiPriority w:val="99"/>
    <w:semiHidden/>
    <w:rsid w:val="009C7E20"/>
    <w:pPr>
      <w:spacing w:after="0" w:line="240" w:lineRule="auto"/>
    </w:pPr>
    <w:rPr>
      <w:rFonts w:ascii="Gill Sans MT" w:eastAsia="Times New Roman" w:hAnsi="Gill Sans MT" w:cs="Times New Roman"/>
      <w:sz w:val="24"/>
      <w:szCs w:val="24"/>
    </w:rPr>
  </w:style>
  <w:style w:type="character" w:customStyle="1" w:styleId="UnresolvedMention">
    <w:name w:val="Unresolved Mention"/>
    <w:basedOn w:val="DefaultParagraphFont"/>
    <w:uiPriority w:val="99"/>
    <w:semiHidden/>
    <w:unhideWhenUsed/>
    <w:rsid w:val="001D2B57"/>
    <w:rPr>
      <w:color w:val="605E5C"/>
      <w:shd w:val="clear" w:color="auto" w:fill="E1DFDD"/>
    </w:rPr>
  </w:style>
  <w:style w:type="paragraph" w:customStyle="1" w:styleId="StylePara1After0pt">
    <w:name w:val="Style Para 1 + After:  0 pt"/>
    <w:basedOn w:val="Normal"/>
    <w:qFormat/>
    <w:rsid w:val="00CD0B98"/>
    <w:rPr>
      <w:lang w:eastAsia="en-GB"/>
    </w:rPr>
  </w:style>
  <w:style w:type="paragraph" w:styleId="NoSpacing">
    <w:name w:val="No Spacing"/>
    <w:basedOn w:val="Normal"/>
    <w:uiPriority w:val="1"/>
    <w:qFormat/>
    <w:rsid w:val="004C6966"/>
    <w:rPr>
      <w:rFonts w:ascii="Calibri" w:hAnsi="Calibri" w:eastAsiaTheme="minorHAnsi" w:cs="Calibri"/>
      <w:sz w:val="22"/>
      <w:szCs w:val="22"/>
    </w:rPr>
  </w:style>
  <w:style w:type="character" w:customStyle="1" w:styleId="Mention">
    <w:name w:val="Mention"/>
    <w:basedOn w:val="DefaultParagraphFont"/>
    <w:uiPriority w:val="99"/>
    <w:unhideWhenUsed/>
    <w:rsid w:val="00B91F85"/>
    <w:rPr>
      <w:color w:val="2B579A"/>
      <w:shd w:val="clear" w:color="auto" w:fill="E1DFDD"/>
    </w:rPr>
  </w:style>
  <w:style w:type="character" w:customStyle="1" w:styleId="ui-provider">
    <w:name w:val="ui-provider"/>
    <w:basedOn w:val="DefaultParagraphFont"/>
    <w:rsid w:val="009F3656"/>
  </w:style>
  <w:style w:type="paragraph" w:customStyle="1" w:styleId="TableParagraph">
    <w:name w:val="Table Paragraph"/>
    <w:basedOn w:val="Normal"/>
    <w:uiPriority w:val="1"/>
    <w:qFormat/>
    <w:rsid w:val="002E772C"/>
    <w:pPr>
      <w:widowControl w:val="0"/>
      <w:autoSpaceDE w:val="0"/>
      <w:autoSpaceDN w:val="0"/>
    </w:pPr>
    <w:rPr>
      <w:rFonts w:eastAsia="Gill Sans MT" w:cs="Gill Sans MT"/>
      <w:sz w:val="22"/>
      <w:szCs w:val="22"/>
    </w:rPr>
  </w:style>
  <w:style w:type="paragraph" w:customStyle="1" w:styleId="Para1">
    <w:name w:val="Para 1"/>
    <w:basedOn w:val="Normal"/>
    <w:qFormat/>
    <w:rsid w:val="002E772C"/>
    <w:pPr>
      <w:numPr>
        <w:numId w:val="15"/>
      </w:numPr>
      <w:snapToGrid w:val="0"/>
      <w:spacing w:after="200"/>
    </w:pPr>
    <w:rPr>
      <w:rFonts w:eastAsiaTheme="minorHAnsi" w:cs="Calibri"/>
      <w:lang w:eastAsia="en-GB"/>
    </w:rPr>
  </w:style>
  <w:style w:type="paragraph" w:customStyle="1" w:styleId="Para2">
    <w:name w:val="Para 2"/>
    <w:basedOn w:val="Normal"/>
    <w:qFormat/>
    <w:rsid w:val="002E772C"/>
    <w:pPr>
      <w:numPr>
        <w:ilvl w:val="1"/>
        <w:numId w:val="15"/>
      </w:numPr>
      <w:snapToGrid w:val="0"/>
      <w:spacing w:after="200"/>
    </w:pPr>
    <w:rPr>
      <w:rFonts w:eastAsiaTheme="minorHAnsi" w:cs="Calibri"/>
      <w:lang w:eastAsia="en-GB"/>
    </w:rPr>
  </w:style>
  <w:style w:type="paragraph" w:customStyle="1" w:styleId="Para4">
    <w:name w:val="Para 4"/>
    <w:basedOn w:val="Normal"/>
    <w:qFormat/>
    <w:rsid w:val="002E772C"/>
    <w:pPr>
      <w:numPr>
        <w:ilvl w:val="3"/>
        <w:numId w:val="15"/>
      </w:numPr>
      <w:snapToGrid w:val="0"/>
      <w:spacing w:after="200"/>
    </w:pPr>
    <w:rPr>
      <w:rFonts w:eastAsiaTheme="minorHAnsi" w:cs="Calibri"/>
      <w:lang w:eastAsia="en-GB"/>
    </w:rPr>
  </w:style>
  <w:style w:type="numbering" w:customStyle="1" w:styleId="NumberedParas">
    <w:name w:val="NumberedParas"/>
    <w:uiPriority w:val="99"/>
    <w:rsid w:val="002E772C"/>
    <w:pPr>
      <w:numPr>
        <w:numId w:val="16"/>
      </w:numPr>
    </w:pPr>
  </w:style>
  <w:style w:type="character" w:customStyle="1" w:styleId="ListParagraphChar">
    <w:name w:val="List Paragraph Char"/>
    <w:basedOn w:val="DefaultParagraphFont"/>
    <w:link w:val="ListParagraph"/>
    <w:uiPriority w:val="34"/>
    <w:locked/>
    <w:rsid w:val="00473C89"/>
    <w:rPr>
      <w:rFonts w:ascii="Gill Sans MT" w:eastAsia="Times New Roman" w:hAnsi="Gill Sans M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0907CA416E094BBE01E143435439A8" ma:contentTypeVersion="223" ma:contentTypeDescription="Create a new document." ma:contentTypeScope="" ma:versionID="c6013642c18dadebe9dcfcf0c26459bd">
  <xsd:schema xmlns:xsd="http://www.w3.org/2001/XMLSchema" xmlns:xs="http://www.w3.org/2001/XMLSchema" xmlns:p="http://schemas.microsoft.com/office/2006/metadata/properties" xmlns:ns2="4600776d-0a3c-44b4-bff2-0ceaafb13046" xmlns:ns3="b42ee53a-2340-4c25-89c8-245227b3848b" xmlns:ns4="a4b5f761-6594-4d4d-b6b4-a2515cb88027" targetNamespace="http://schemas.microsoft.com/office/2006/metadata/properties" ma:root="true" ma:fieldsID="35bc0dc4f55c46b63fa551e95d0e502f" ns2:_="" ns3:_="" ns4:_="">
    <xsd:import namespace="4600776d-0a3c-44b4-bff2-0ceaafb13046"/>
    <xsd:import namespace="b42ee53a-2340-4c25-89c8-245227b3848b"/>
    <xsd:import namespace="a4b5f761-6594-4d4d-b6b4-a2515cb88027"/>
    <xsd:element name="properties">
      <xsd:complexType>
        <xsd:sequence>
          <xsd:element name="documentManagement">
            <xsd:complexType>
              <xsd:all>
                <xsd:element ref="ns2:c4838c65c76546ae93d5703426802f7f" minOccurs="0"/>
                <xsd:element ref="ns2:TaxCatchAll" minOccurs="0"/>
                <xsd:element ref="ns2:TaxCatchAllLabel" minOccurs="0"/>
                <xsd:element ref="ns2:j6c5b17cd04246da82e5604daf08bc68" minOccurs="0"/>
                <xsd:element ref="ns2:g3ef09377e3444258679b6035a1ff93a" minOccurs="0"/>
                <xsd:element ref="ns2:cd0fc526a5c840319a97fd94028e9904" minOccurs="0"/>
                <xsd:element ref="ns2:k5b153ee974a4a57a7568e533217f2cb" minOccurs="0"/>
                <xsd:element ref="ns2:TransfertoArchives" minOccurs="0"/>
                <xsd:element ref="ns2:RetentionTriggerDate" minOccurs="0"/>
                <xsd:element ref="ns2:RecordNumber" minOccurs="0"/>
                <xsd:element ref="ns3:Document_x0020_Type" minOccurs="0"/>
                <xsd:element ref="ns3:Document_x0020_Status1" minOccurs="0"/>
                <xsd:element ref="ns3:Circulation_x0020_Status" minOccurs="0"/>
                <xsd:element ref="ns3:Circulation_x0020_Date" minOccurs="0"/>
                <xsd:element ref="ns3:Meeting_x0020_Date" minOccurs="0"/>
                <xsd:element ref="ns2:Session" minOccurs="0"/>
                <xsd:element ref="ns4:MediaServiceMetadata" minOccurs="0"/>
                <xsd:element ref="ns4:MediaServiceFastMetadata" minOccurs="0"/>
                <xsd:element ref="ns3:SharedWithUsers" minOccurs="0"/>
                <xsd:element ref="ns3:SharedWithDetails" minOccurs="0"/>
                <xsd:element ref="ns4:Document_x0020_Access" minOccurs="0"/>
                <xsd:element ref="ns4:MediaServiceEventHashCode" minOccurs="0"/>
                <xsd:element ref="ns4:MediaServiceGenerationTime"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Location"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c4838c65c76546ae93d5703426802f7f" ma:index="8" nillable="true" ma:taxonomy="true" ma:internalName="c4838c65c76546ae93d5703426802f7f" ma:taxonomyFieldName="RMKeyword1" ma:displayName="RM Keyword 1" ma:default="2;#Corporate Governance|18f3be47-5b1b-4975-9814-50680e5cfe37"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36d4ec9-51b3-479d-9d5a-c267932e4652}" ma:internalName="TaxCatchAll" ma:showField="CatchAllData"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36d4ec9-51b3-479d-9d5a-c267932e4652}" ma:internalName="TaxCatchAllLabel" ma:readOnly="true" ma:showField="CatchAllDataLabel" ma:web="b42ee53a-2340-4c25-89c8-245227b3848b">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default="4;#Committees|33adf4e6-7770-4a28-8fef-1501eacd6c5e"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6"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default="1;#RA Management|d70d2c11-15cf-4eb5-a79e-bda2c534f41f"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20" nillable="true" ma:displayName="Transfer to Archives" ma:default="0" ma:internalName="TransfertoArchives">
      <xsd:simpleType>
        <xsd:restriction base="dms:Boolean"/>
      </xsd:simpleType>
    </xsd:element>
    <xsd:element name="RetentionTriggerDate" ma:index="21" nillable="true" ma:displayName="Retention Trigger Date" ma:format="DateOnly" ma:internalName="RetentionTriggerDate">
      <xsd:simpleType>
        <xsd:restriction base="dms:DateTime"/>
      </xsd:simpleType>
    </xsd:element>
    <xsd:element name="RecordNumber" ma:index="22" nillable="true" ma:displayName="Record Number" ma:indexed="true" ma:internalName="RecordNumber">
      <xsd:simpleType>
        <xsd:restriction base="dms:Text">
          <xsd:maxLength value="255"/>
        </xsd:restriction>
      </xsd:simpleType>
    </xsd:element>
    <xsd:element name="Session" ma:index="28" nillable="true" ma:displayName="Session" ma:format="Dropdown" ma:internalName="Session">
      <xsd:simpleType>
        <xsd:restriction base="dms:Choice">
          <xsd:enumeration value="2013 - 14"/>
          <xsd:enumeration value="2014 - 15"/>
          <xsd:enumeration value="2015 - 16"/>
          <xsd:enumeration value="2016 - 17"/>
          <xsd:enumeration value="2017 - 19"/>
          <xsd:enumeration value="2019 - 20"/>
          <xsd:enumeration value="2019 - 21"/>
        </xsd:restriction>
      </xsd:simple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Type" ma:index="23" nillable="true" ma:displayName="Document Type" ma:format="Dropdown" ma:indexed="true" ma:internalName="Document_x0020_Type">
      <xsd:simpleType>
        <xsd:restriction base="dms:Choice">
          <xsd:enumeration value="Agenda"/>
          <xsd:enumeration value="Correspondence"/>
          <xsd:enumeration value="Minutes"/>
          <xsd:enumeration value="Papers"/>
        </xsd:restriction>
      </xsd:simpleType>
    </xsd:element>
    <xsd:element name="Document_x0020_Status1" ma:index="24" nillable="true" ma:displayName="Document Status" ma:format="Dropdown" ma:internalName="Document_x0020_Status1">
      <xsd:simpleType>
        <xsd:restriction base="dms:Choice">
          <xsd:enumeration value="Draft"/>
          <xsd:enumeration value="Final"/>
          <xsd:enumeration value="Published"/>
        </xsd:restriction>
      </xsd:simpleType>
    </xsd:element>
    <xsd:element name="Circulation_x0020_Status" ma:index="25" nillable="true" ma:displayName="Circulation Status" ma:format="Dropdown" ma:indexed="true" ma:internalName="Circulation_x0020_Status">
      <xsd:simpleType>
        <xsd:restriction base="dms:Choice">
          <xsd:enumeration value="Not For Circulation"/>
          <xsd:enumeration value="To Be Circulated"/>
          <xsd:enumeration value="Circulated"/>
        </xsd:restriction>
      </xsd:simpleType>
    </xsd:element>
    <xsd:element name="Circulation_x0020_Date" ma:index="26" nillable="true" ma:displayName="Circulation Date" ma:format="DateOnly" ma:internalName="Circulation_x0020_Date">
      <xsd:simpleType>
        <xsd:restriction base="dms:DateTime"/>
      </xsd:simpleType>
    </xsd:element>
    <xsd:element name="Meeting_x0020_Date" ma:index="27" nillable="true" ma:displayName="Meeting Date" ma:format="DateOnly" ma:internalName="Meeting_x0020_Date">
      <xsd:simpleType>
        <xsd:restriction base="dms:DateTime"/>
      </xsd:simple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b5f761-6594-4d4d-b6b4-a2515cb88027"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Document_x0020_Access" ma:index="33" nillable="true" ma:displayName="Document Access" ma:format="Dropdown" ma:internalName="Document_x0020_Access">
      <xsd:simpleType>
        <xsd:restriction base="dms:Choice">
          <xsd:enumeration value="Not Reserved"/>
          <xsd:enumeration value="Reserved"/>
          <xsd:enumeration value="Reserved &amp; Confidential"/>
        </xsd:restrictio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AutoTags" ma:index="36" nillable="true" ma:displayName="Tags" ma:internalName="MediaServiceAutoTags"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1" nillable="true" ma:displayName="Location" ma:internalName="MediaServiceLocation"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Value>
      <Value>2</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RA Management</TermName>
          <TermId xmlns="http://schemas.microsoft.com/office/infopath/2007/PartnerControls">d70d2c11-15cf-4eb5-a79e-bda2c534f41f</TermId>
        </TermInfo>
      </Terms>
    </k5b153ee974a4a57a7568e533217f2cb>
    <Meeting_x0020_Date xmlns="b42ee53a-2340-4c25-89c8-245227b3848b" xsi:nil="true"/>
    <Document_x0020_Access xmlns="a4b5f761-6594-4d4d-b6b4-a2515cb88027" xsi:nil="true"/>
    <Session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Committees</TermName>
          <TermId xmlns="http://schemas.microsoft.com/office/infopath/2007/PartnerControls">33adf4e6-7770-4a28-8fef-1501eacd6c5e</TermId>
        </TermInfo>
      </Terms>
    </j6c5b17cd04246da82e5604daf08bc68>
    <Circulation_x0020_Date xmlns="b42ee53a-2340-4c25-89c8-245227b3848b" xsi:nil="true"/>
    <Document_x0020_Status1 xmlns="b42ee53a-2340-4c25-89c8-245227b3848b">Final</Document_x0020_Status1>
    <TransfertoArchives xmlns="4600776d-0a3c-44b4-bff2-0ceaafb13046">false</TransfertoArchives>
    <Document_x0020_Type xmlns="b42ee53a-2340-4c25-89c8-245227b3848b" xsi:nil="true"/>
    <Circulation_x0020_Status xmlns="b42ee53a-2340-4c25-89c8-245227b3848b">Not For Circulation</Circulation_x0020_Statu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Corporate Governance</TermName>
          <TermId xmlns="http://schemas.microsoft.com/office/infopath/2007/PartnerControls">18f3be47-5b1b-4975-9814-50680e5cfe37</TermId>
        </TermInfo>
      </Terms>
    </c4838c65c76546ae93d5703426802f7f>
    <RetentionTriggerDate xmlns="4600776d-0a3c-44b4-bff2-0ceaafb13046" xsi:nil="true"/>
    <SharedWithUsers xmlns="b42ee53a-2340-4c25-89c8-245227b3848b">
      <UserInfo>
        <DisplayName>LONGDIN, Gabrielle</DisplayName>
        <AccountId>627</AccountId>
        <AccountType/>
      </UserInfo>
      <UserInfo>
        <DisplayName>OLLARD, Edward</DisplayName>
        <AccountId>67</AccountId>
        <AccountType/>
      </UserInfo>
      <UserInfo>
        <DisplayName>JONES, Sarah</DisplayName>
        <AccountId>70</AccountId>
        <AccountType/>
      </UserInfo>
      <UserInfo>
        <DisplayName>TAYLOR, Monelle</DisplayName>
        <AccountId>182</AccountId>
        <AccountType/>
      </UserInfo>
      <UserInfo>
        <DisplayName>CRACKNELL, Scott</DisplayName>
        <AccountId>730</AccountId>
        <AccountType/>
      </UserInfo>
      <UserInfo>
        <DisplayName>HUNT, Elizabeth</DisplayName>
        <AccountId>684</AccountId>
        <AccountType/>
      </UserInfo>
      <UserInfo>
        <DisplayName>HILLS, Justin</DisplayName>
        <AccountId>123</AccountId>
        <AccountType/>
      </UserInfo>
      <UserInfo>
        <DisplayName>JESSUP, Tracey</DisplayName>
        <AccountId>129</AccountId>
        <AccountType/>
      </UserInfo>
      <UserInfo>
        <DisplayName>WOODALL, Carl</DisplayName>
        <AccountId>122</AccountId>
        <AccountType/>
      </UserInfo>
      <UserInfo>
        <DisplayName>ASHBY, Peter</DisplayName>
        <AccountId>638</AccountId>
        <AccountType/>
      </UserInfo>
      <UserInfo>
        <DisplayName>JETHWA, Rina</DisplayName>
        <AccountId>230</AccountId>
        <AccountType/>
      </UserInfo>
      <UserInfo>
        <DisplayName>GALE, Sam</DisplayName>
        <AccountId>593</AccountId>
        <AccountType/>
      </UserInfo>
      <UserInfo>
        <DisplayName>MIDDA, Loraine</DisplayName>
        <AccountId>680</AccountId>
        <AccountType/>
      </UserInfo>
      <UserInfo>
        <DisplayName>LINTONBON, Joe</DisplayName>
        <AccountId>641</AccountId>
        <AccountType/>
      </UserInfo>
      <UserInfo>
        <DisplayName>MARTIN, Lola</DisplayName>
        <AccountId>1791</AccountId>
        <AccountType/>
      </UserInfo>
      <UserInfo>
        <DisplayName>WALKER, Joanna</DisplayName>
        <AccountId>446</AccountId>
        <AccountType/>
      </UserInfo>
      <UserInfo>
        <DisplayName>HALLETT, Catherine</DisplayName>
        <AccountId>1448</AccountId>
        <AccountType/>
      </UserInfo>
      <UserInfo>
        <DisplayName>FORBES, Dominic</DisplayName>
        <AccountId>1315</AccountId>
        <AccountType/>
      </UserInfo>
      <UserInfo>
        <DisplayName>BURKE, Emma</DisplayName>
        <AccountId>181</AccountId>
        <AccountType/>
      </UserInfo>
      <UserInfo>
        <DisplayName>BURTON, Simon</DisplayName>
        <AccountId>72</AccountId>
        <AccountType/>
      </UserInfo>
      <UserInfo>
        <DisplayName>HELLIWELL, Andy</DisplayName>
        <AccountId>3064</AccountId>
        <AccountType/>
      </UserInfo>
      <UserInfo>
        <DisplayName>COOK, Daniel</DisplayName>
        <AccountId>456</AccountId>
        <AccountType/>
      </UserInfo>
      <UserInfo>
        <DisplayName>YOUNGS, Tim</DisplayName>
        <AccountId>600</AccountId>
        <AccountType/>
      </UserInfo>
      <UserInfo>
        <DisplayName>LAZENBY, Josie</DisplayName>
        <AccountId>3561</AccountId>
        <AccountType/>
      </UserInfo>
      <UserInfo>
        <DisplayName>WEEDON, Dan</DisplayName>
        <AccountId>1887</AccountId>
        <AccountType/>
      </UserInfo>
      <UserInfo>
        <DisplayName>PRIESTLEY, Ellie</DisplayName>
        <AccountId>1940</AccountId>
        <AccountType/>
      </UserInfo>
      <UserInfo>
        <DisplayName>WYCLIFFE, Jessica</DisplayName>
        <AccountId>37</AccountId>
        <AccountType/>
      </UserInfo>
      <UserInfo>
        <DisplayName>HAMILTON, Siôn</DisplayName>
        <AccountId>436</AccountId>
        <AccountType/>
      </UserInfo>
      <UserInfo>
        <DisplayName>MCINTOSH OF HUDNALL, Baroness</DisplayName>
        <AccountId>1415</AccountId>
        <AccountType/>
      </UserInfo>
      <UserInfo>
        <DisplayName>BACKHOUSE, Zoe</DisplayName>
        <AccountId>4583</AccountId>
        <AccountType/>
      </UserInfo>
      <UserInfo>
        <DisplayName>AKINLOSE, Fehintola</DisplayName>
        <AccountId>1045</AccountId>
        <AccountType/>
      </UserInfo>
      <UserInfo>
        <DisplayName>CHANDLER, Mathew</DisplayName>
        <AccountId>4017</AccountId>
        <AccountType/>
      </UserInfo>
      <UserInfo>
        <DisplayName>PENN, Stephen</DisplayName>
        <AccountId>97</AccountId>
        <AccountType/>
      </UserInfo>
      <UserInfo>
        <DisplayName>JOHNSTONE, David</DisplayName>
        <AccountId>134</AccountId>
        <AccountType/>
      </UserInfo>
      <UserInfo>
        <DisplayName>DIXON, Oliver</DisplayName>
        <AccountId>594</AccountId>
        <AccountType/>
      </UserInfo>
      <UserInfo>
        <DisplayName>WINTERTON, Luke</DisplayName>
        <AccountId>4514</AccountId>
        <AccountType/>
      </UserInfo>
      <UserInfo>
        <DisplayName>KEARS-BURKE, Sarah</DisplayName>
        <AccountId>99</AccountId>
        <AccountType/>
      </UserInfo>
      <UserInfo>
        <DisplayName>PERRY, Lucy</DisplayName>
        <AccountId>940</AccountId>
        <AccountType/>
      </UserInfo>
      <UserInfo>
        <DisplayName>DUSSARAM, Avi</DisplayName>
        <AccountId>1112</AccountId>
        <AccountType/>
      </UserInfo>
      <UserInfo>
        <DisplayName>VAUGHAN, Jake</DisplayName>
        <AccountId>36</AccountId>
        <AccountType/>
      </UserInfo>
      <UserInfo>
        <DisplayName>FILIPPINI, Carolina</DisplayName>
        <AccountId>755</AccountId>
        <AccountType/>
      </UserInfo>
      <UserInfo>
        <DisplayName>WESTON, Bev</DisplayName>
        <AccountId>1068</AccountId>
        <AccountType/>
      </UserInfo>
      <UserInfo>
        <DisplayName>HARTWELL-NAGUIB, Sarah</DisplayName>
        <AccountId>1387</AccountId>
        <AccountType/>
      </UserInfo>
      <UserInfo>
        <DisplayName>ALTON, Hannah</DisplayName>
        <AccountId>3625</AccountId>
        <AccountType/>
      </UserInfo>
      <UserInfo>
        <DisplayName>BINGELYTE, Gabija</DisplayName>
        <AccountId>4376</AccountId>
        <AccountType/>
      </UserInfo>
      <UserInfo>
        <DisplayName>COLLINS, Hannah</DisplayName>
        <AccountId>4976</AccountId>
        <AccountType/>
      </UserInfo>
      <UserInfo>
        <DisplayName>KEMP, Kate</DisplayName>
        <AccountId>4013</AccountId>
        <AccountType/>
      </UserInfo>
    </SharedWithUsers>
    <lcf76f155ced4ddcb4097134ff3c332f xmlns="a4b5f761-6594-4d4d-b6b4-a2515cb8802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C5E252-2402-4BEC-BE20-9521759FABCE}">
  <ds:schemaRefs>
    <ds:schemaRef ds:uri="http://schemas.openxmlformats.org/officeDocument/2006/bibliography"/>
  </ds:schemaRefs>
</ds:datastoreItem>
</file>

<file path=customXml/itemProps2.xml><?xml version="1.0" encoding="utf-8"?>
<ds:datastoreItem xmlns:ds="http://schemas.openxmlformats.org/officeDocument/2006/customXml" ds:itemID="{B76C169C-B603-43B0-8EC5-02A0F1647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42ee53a-2340-4c25-89c8-245227b3848b"/>
    <ds:schemaRef ds:uri="a4b5f761-6594-4d4d-b6b4-a2515cb88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36F5C6-B5F5-4319-B708-2E0C26ED52FE}">
  <ds:schemaRefs>
    <ds:schemaRef ds:uri="a4b5f761-6594-4d4d-b6b4-a2515cb88027"/>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ACF51EF6-71DC-423F-A8EC-AFEAC65A5530}">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