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E7940" w:rsidRPr="003E7940" w:rsidP="003E7940">
      <w:pPr>
        <w:autoSpaceDE w:val="0"/>
        <w:autoSpaceDN w:val="0"/>
        <w:adjustRightInd w:val="0"/>
        <w:rPr>
          <w:rFonts w:ascii="Arial" w:eastAsia="Calibri" w:hAnsi="Arial" w:cs="Arial"/>
          <w:color w:val="000000"/>
          <w:sz w:val="24"/>
          <w:szCs w:val="24"/>
          <w:lang w:eastAsia="en-GB"/>
        </w:rPr>
      </w:pPr>
    </w:p>
    <w:p w:rsidR="003E7940" w:rsidRPr="003365AB" w:rsidP="003365AB">
      <w:pPr>
        <w:autoSpaceDE w:val="0"/>
        <w:autoSpaceDN w:val="0"/>
        <w:adjustRightInd w:val="0"/>
        <w:ind w:left="5760"/>
        <w:jc w:val="right"/>
        <w:rPr>
          <w:rFonts w:ascii="Arial" w:eastAsia="Calibri" w:hAnsi="Arial" w:cs="Arial"/>
          <w:color w:val="000000"/>
          <w:lang w:eastAsia="en-GB"/>
        </w:rPr>
      </w:pPr>
      <w:r>
        <w:rPr>
          <w:rFonts w:ascii="Arial" w:eastAsia="Calibri" w:hAnsi="Arial" w:cs="Arial"/>
          <w:color w:val="000000"/>
          <w:lang w:eastAsia="en-GB"/>
        </w:rPr>
        <w:t>7</w:t>
      </w:r>
      <w:r w:rsidR="005A4C3B">
        <w:rPr>
          <w:rFonts w:ascii="Arial" w:eastAsia="Calibri" w:hAnsi="Arial" w:cs="Arial"/>
          <w:color w:val="000000"/>
          <w:lang w:eastAsia="en-GB"/>
        </w:rPr>
        <w:t xml:space="preserve"> April 202</w:t>
      </w:r>
      <w:r w:rsidR="00C2771A">
        <w:rPr>
          <w:rFonts w:ascii="Arial" w:eastAsia="Calibri" w:hAnsi="Arial" w:cs="Arial"/>
          <w:color w:val="000000"/>
          <w:lang w:eastAsia="en-GB"/>
        </w:rPr>
        <w:t>5</w:t>
      </w:r>
    </w:p>
    <w:p w:rsidR="00DB3C94" w:rsidRPr="000D25AA" w:rsidP="000D25AA">
      <w:pPr>
        <w:rPr>
          <w:rFonts w:ascii="Arial" w:hAnsi="Arial" w:cs="Arial"/>
          <w:b/>
        </w:rPr>
      </w:pPr>
    </w:p>
    <w:p w:rsidR="007727B9" w:rsidRPr="007727B9" w:rsidP="007727B9">
      <w:pPr>
        <w:rPr>
          <w:rFonts w:ascii="Arial" w:hAnsi="Arial" w:cs="Arial"/>
        </w:rPr>
      </w:pPr>
    </w:p>
    <w:p w:rsidR="007727B9" w:rsidRPr="007727B9" w:rsidP="007727B9">
      <w:pPr>
        <w:rPr>
          <w:rFonts w:ascii="Arial" w:hAnsi="Arial" w:cs="Arial"/>
          <w:b/>
          <w:u w:val="single"/>
        </w:rPr>
      </w:pPr>
      <w:r w:rsidRPr="007727B9">
        <w:rPr>
          <w:rFonts w:ascii="Arial" w:hAnsi="Arial" w:cs="Arial"/>
          <w:b/>
          <w:u w:val="single"/>
        </w:rPr>
        <w:t xml:space="preserve">About the Ombudsman </w:t>
      </w:r>
    </w:p>
    <w:p w:rsidR="007727B9" w:rsidRPr="007727B9" w:rsidP="007727B9">
      <w:pPr>
        <w:rPr>
          <w:rFonts w:ascii="Arial" w:hAnsi="Arial" w:cs="Arial"/>
          <w:b/>
          <w:u w:val="single"/>
        </w:rPr>
      </w:pPr>
    </w:p>
    <w:p w:rsidR="007727B9" w:rsidRPr="007727B9" w:rsidP="007727B9">
      <w:pPr>
        <w:pStyle w:val="ListParagraph"/>
        <w:numPr>
          <w:ilvl w:val="0"/>
          <w:numId w:val="1"/>
        </w:numPr>
        <w:rPr>
          <w:rFonts w:ascii="Arial" w:hAnsi="Arial" w:cs="Arial"/>
        </w:rPr>
      </w:pPr>
      <w:r w:rsidRPr="007727B9">
        <w:rPr>
          <w:rFonts w:ascii="Arial" w:hAnsi="Arial" w:cs="Arial"/>
        </w:rPr>
        <w:t>The Local Government and Social Care Ombudsman (LGSCO) investigates complaints about councils and some other authorities and organisations, including independent adult social care providers</w:t>
      </w:r>
      <w:r w:rsidR="005814B8">
        <w:rPr>
          <w:rFonts w:ascii="Arial" w:hAnsi="Arial" w:cs="Arial"/>
        </w:rPr>
        <w:t>, in England</w:t>
      </w:r>
      <w:r w:rsidRPr="007727B9">
        <w:rPr>
          <w:rFonts w:ascii="Arial" w:hAnsi="Arial" w:cs="Arial"/>
        </w:rPr>
        <w:t xml:space="preserve">. It is a free service. Our role is to investigate complaints in a fair and independent way – we do not take sides. </w:t>
      </w:r>
    </w:p>
    <w:p w:rsidR="007727B9" w:rsidRPr="007727B9" w:rsidP="007727B9">
      <w:pPr>
        <w:pStyle w:val="ListParagraph"/>
        <w:rPr>
          <w:rFonts w:ascii="Arial" w:hAnsi="Arial" w:cs="Arial"/>
        </w:rPr>
      </w:pPr>
    </w:p>
    <w:p w:rsidR="007727B9" w:rsidP="007727B9">
      <w:pPr>
        <w:pStyle w:val="ListParagraph"/>
        <w:numPr>
          <w:ilvl w:val="0"/>
          <w:numId w:val="1"/>
        </w:numPr>
        <w:rPr>
          <w:rFonts w:ascii="Arial" w:hAnsi="Arial" w:cs="Arial"/>
        </w:rPr>
      </w:pPr>
      <w:r w:rsidRPr="007727B9">
        <w:rPr>
          <w:rFonts w:ascii="Arial" w:hAnsi="Arial" w:cs="Arial"/>
        </w:rPr>
        <w:t xml:space="preserve">Our experience of dealing with situations where things have gone wrong puts us in a unique position to provide insight into what could be done to improve local public services. </w:t>
      </w:r>
    </w:p>
    <w:p w:rsidR="00AE3CEE" w:rsidRPr="00AE3CEE" w:rsidP="00AE3CEE">
      <w:pPr>
        <w:pStyle w:val="ListParagraph"/>
        <w:rPr>
          <w:rFonts w:ascii="Arial" w:hAnsi="Arial" w:cs="Arial"/>
        </w:rPr>
      </w:pPr>
    </w:p>
    <w:p w:rsidR="00AE3CEE" w:rsidRPr="007727B9" w:rsidP="007727B9">
      <w:pPr>
        <w:pStyle w:val="ListParagraph"/>
        <w:numPr>
          <w:ilvl w:val="0"/>
          <w:numId w:val="1"/>
        </w:numPr>
        <w:rPr>
          <w:rFonts w:ascii="Arial" w:hAnsi="Arial" w:cs="Arial"/>
        </w:rPr>
      </w:pPr>
      <w:r>
        <w:rPr>
          <w:rFonts w:ascii="Arial" w:hAnsi="Arial" w:cs="Arial"/>
        </w:rPr>
        <w:t>We have been asked by the committee to provide additional evidence on the topic</w:t>
      </w:r>
      <w:r w:rsidR="006B2FDF">
        <w:rPr>
          <w:rFonts w:ascii="Arial" w:hAnsi="Arial" w:cs="Arial"/>
        </w:rPr>
        <w:t xml:space="preserve"> </w:t>
      </w:r>
      <w:r>
        <w:rPr>
          <w:rFonts w:ascii="Arial" w:hAnsi="Arial" w:cs="Arial"/>
        </w:rPr>
        <w:t xml:space="preserve">of charging </w:t>
      </w:r>
      <w:r w:rsidR="006B2FDF">
        <w:rPr>
          <w:rFonts w:ascii="Arial" w:hAnsi="Arial" w:cs="Arial"/>
        </w:rPr>
        <w:t xml:space="preserve">to support their ongoing inquiry into </w:t>
      </w:r>
      <w:r w:rsidR="00FC019E">
        <w:rPr>
          <w:rFonts w:ascii="Arial" w:hAnsi="Arial" w:cs="Arial"/>
        </w:rPr>
        <w:t>adult social care</w:t>
      </w:r>
      <w:r w:rsidR="006B2FDF">
        <w:rPr>
          <w:rFonts w:ascii="Arial" w:hAnsi="Arial" w:cs="Arial"/>
        </w:rPr>
        <w:t xml:space="preserve">. The below is an overview of the main concerns we see </w:t>
      </w:r>
      <w:r w:rsidR="00FC019E">
        <w:rPr>
          <w:rFonts w:ascii="Arial" w:hAnsi="Arial" w:cs="Arial"/>
        </w:rPr>
        <w:t>in our complaints regarding</w:t>
      </w:r>
      <w:r w:rsidR="006B2FDF">
        <w:rPr>
          <w:rFonts w:ascii="Arial" w:hAnsi="Arial" w:cs="Arial"/>
        </w:rPr>
        <w:t xml:space="preserve"> charging for adult social care.</w:t>
      </w:r>
    </w:p>
    <w:p w:rsidR="00B7527E" w:rsidP="00B7527E">
      <w:pPr>
        <w:pStyle w:val="Default"/>
        <w:rPr>
          <w:b/>
          <w:bCs/>
        </w:rPr>
      </w:pPr>
    </w:p>
    <w:p w:rsidR="00B7527E" w:rsidRPr="006B2FDF" w:rsidP="006B2FDF">
      <w:pPr>
        <w:rPr>
          <w:rFonts w:ascii="Arial" w:hAnsi="Arial" w:cs="Arial"/>
          <w:b/>
          <w:u w:val="single"/>
        </w:rPr>
      </w:pPr>
      <w:r>
        <w:rPr>
          <w:rFonts w:ascii="Arial" w:hAnsi="Arial" w:cs="Arial"/>
          <w:b/>
          <w:u w:val="single"/>
        </w:rPr>
        <w:t>Executive Summary</w:t>
      </w:r>
    </w:p>
    <w:p w:rsidR="00F07174" w:rsidP="00F07174">
      <w:pPr>
        <w:pStyle w:val="ListParagraph"/>
        <w:rPr>
          <w:rFonts w:ascii="Arial" w:hAnsi="Arial" w:cs="Arial"/>
        </w:rPr>
      </w:pPr>
    </w:p>
    <w:p w:rsidR="00D508D3" w:rsidRPr="00D508D3" w:rsidP="00D508D3">
      <w:pPr>
        <w:rPr>
          <w:rFonts w:ascii="Arial" w:hAnsi="Arial" w:cs="Arial"/>
        </w:rPr>
      </w:pPr>
    </w:p>
    <w:p w:rsidR="00420ED8" w:rsidP="00B7527E">
      <w:pPr>
        <w:pStyle w:val="ListParagraph"/>
        <w:numPr>
          <w:ilvl w:val="0"/>
          <w:numId w:val="1"/>
        </w:numPr>
        <w:rPr>
          <w:rFonts w:ascii="Arial" w:hAnsi="Arial" w:cs="Arial"/>
        </w:rPr>
      </w:pPr>
      <w:r>
        <w:rPr>
          <w:rFonts w:ascii="Arial" w:hAnsi="Arial" w:cs="Arial"/>
        </w:rPr>
        <w:t>We</w:t>
      </w:r>
      <w:r w:rsidR="00223236">
        <w:rPr>
          <w:rFonts w:ascii="Arial" w:hAnsi="Arial" w:cs="Arial"/>
        </w:rPr>
        <w:t xml:space="preserve"> </w:t>
      </w:r>
      <w:r w:rsidR="008E44DE">
        <w:rPr>
          <w:rFonts w:ascii="Arial" w:hAnsi="Arial" w:cs="Arial"/>
        </w:rPr>
        <w:t xml:space="preserve">consistently </w:t>
      </w:r>
      <w:r w:rsidR="00A2262B">
        <w:rPr>
          <w:rFonts w:ascii="Arial" w:hAnsi="Arial" w:cs="Arial"/>
        </w:rPr>
        <w:t>find local authorities are reporting a lack of sufficient funding</w:t>
      </w:r>
      <w:r w:rsidR="008E44DE">
        <w:rPr>
          <w:rFonts w:ascii="Arial" w:hAnsi="Arial" w:cs="Arial"/>
        </w:rPr>
        <w:t xml:space="preserve">. </w:t>
      </w:r>
      <w:r w:rsidR="00801E76">
        <w:rPr>
          <w:rFonts w:ascii="Arial" w:hAnsi="Arial" w:cs="Arial"/>
        </w:rPr>
        <w:t>In our investigations we find that</w:t>
      </w:r>
      <w:r>
        <w:rPr>
          <w:rFonts w:ascii="Arial" w:hAnsi="Arial" w:cs="Arial"/>
        </w:rPr>
        <w:t xml:space="preserve"> </w:t>
      </w:r>
      <w:r w:rsidR="00E77B6A">
        <w:rPr>
          <w:rFonts w:ascii="Arial" w:hAnsi="Arial" w:cs="Arial"/>
        </w:rPr>
        <w:t xml:space="preserve">a lack </w:t>
      </w:r>
      <w:r>
        <w:rPr>
          <w:rFonts w:ascii="Arial" w:hAnsi="Arial" w:cs="Arial"/>
        </w:rPr>
        <w:t>of available or suitable funding</w:t>
      </w:r>
      <w:r w:rsidR="008E44DE">
        <w:rPr>
          <w:rFonts w:ascii="Arial" w:hAnsi="Arial" w:cs="Arial"/>
        </w:rPr>
        <w:t xml:space="preserve"> can </w:t>
      </w:r>
      <w:r w:rsidR="0021128E">
        <w:rPr>
          <w:rFonts w:ascii="Arial" w:hAnsi="Arial" w:cs="Arial"/>
        </w:rPr>
        <w:t xml:space="preserve">result in </w:t>
      </w:r>
      <w:r w:rsidR="00853E33">
        <w:rPr>
          <w:rFonts w:ascii="Arial" w:hAnsi="Arial" w:cs="Arial"/>
        </w:rPr>
        <w:t xml:space="preserve">councils not providing care that is needed on </w:t>
      </w:r>
      <w:r w:rsidR="00732C3C">
        <w:rPr>
          <w:rFonts w:ascii="Arial" w:hAnsi="Arial" w:cs="Arial"/>
        </w:rPr>
        <w:t>the basis of what it costs</w:t>
      </w:r>
      <w:r w:rsidR="00853E33">
        <w:rPr>
          <w:rFonts w:ascii="Arial" w:hAnsi="Arial" w:cs="Arial"/>
        </w:rPr>
        <w:t xml:space="preserve">, or inappropriately charging for care.   </w:t>
      </w:r>
    </w:p>
    <w:p w:rsidR="008E44DE" w:rsidRPr="008E44DE" w:rsidP="008E44DE">
      <w:pPr>
        <w:pStyle w:val="ListParagraph"/>
        <w:rPr>
          <w:rFonts w:ascii="Arial" w:hAnsi="Arial" w:cs="Arial"/>
        </w:rPr>
      </w:pPr>
    </w:p>
    <w:p w:rsidR="008E44DE" w:rsidP="00B7527E">
      <w:pPr>
        <w:pStyle w:val="ListParagraph"/>
        <w:numPr>
          <w:ilvl w:val="0"/>
          <w:numId w:val="1"/>
        </w:numPr>
        <w:rPr>
          <w:rFonts w:ascii="Arial" w:hAnsi="Arial" w:cs="Arial"/>
        </w:rPr>
      </w:pPr>
      <w:r>
        <w:rPr>
          <w:rFonts w:ascii="Arial" w:hAnsi="Arial" w:cs="Arial"/>
        </w:rPr>
        <w:t xml:space="preserve">In addition to this, we also find persistent problems with </w:t>
      </w:r>
      <w:r w:rsidR="00223236">
        <w:rPr>
          <w:rFonts w:ascii="Arial" w:hAnsi="Arial" w:cs="Arial"/>
        </w:rPr>
        <w:t xml:space="preserve">the way in which </w:t>
      </w:r>
      <w:r>
        <w:rPr>
          <w:rFonts w:ascii="Arial" w:hAnsi="Arial" w:cs="Arial"/>
        </w:rPr>
        <w:t>councils</w:t>
      </w:r>
      <w:r w:rsidR="00853E33">
        <w:rPr>
          <w:rFonts w:ascii="Arial" w:hAnsi="Arial" w:cs="Arial"/>
        </w:rPr>
        <w:t xml:space="preserve"> </w:t>
      </w:r>
      <w:r w:rsidR="00223236">
        <w:rPr>
          <w:rFonts w:ascii="Arial" w:hAnsi="Arial" w:cs="Arial"/>
        </w:rPr>
        <w:t xml:space="preserve">and adult social care providers are implementing </w:t>
      </w:r>
      <w:r w:rsidR="00853E33">
        <w:rPr>
          <w:rFonts w:ascii="Arial" w:hAnsi="Arial" w:cs="Arial"/>
        </w:rPr>
        <w:t xml:space="preserve">specific funding schemes or </w:t>
      </w:r>
      <w:r w:rsidR="001B7DF7">
        <w:rPr>
          <w:rFonts w:ascii="Arial" w:hAnsi="Arial" w:cs="Arial"/>
        </w:rPr>
        <w:t>procedures</w:t>
      </w:r>
      <w:r w:rsidR="00853E33">
        <w:rPr>
          <w:rFonts w:ascii="Arial" w:hAnsi="Arial" w:cs="Arial"/>
        </w:rPr>
        <w:t xml:space="preserve">, such as top up fees or </w:t>
      </w:r>
      <w:r w:rsidR="004270C6">
        <w:rPr>
          <w:rFonts w:ascii="Arial" w:hAnsi="Arial" w:cs="Arial"/>
        </w:rPr>
        <w:t>so-called</w:t>
      </w:r>
      <w:r w:rsidR="00853E33">
        <w:rPr>
          <w:rFonts w:ascii="Arial" w:hAnsi="Arial" w:cs="Arial"/>
        </w:rPr>
        <w:t xml:space="preserve"> </w:t>
      </w:r>
      <w:r w:rsidR="001B7DF7">
        <w:rPr>
          <w:rFonts w:ascii="Arial" w:hAnsi="Arial" w:cs="Arial"/>
        </w:rPr>
        <w:t>‘</w:t>
      </w:r>
      <w:r w:rsidR="000F39D8">
        <w:rPr>
          <w:rFonts w:ascii="Arial" w:hAnsi="Arial" w:cs="Arial"/>
        </w:rPr>
        <w:t>deprivation</w:t>
      </w:r>
      <w:r w:rsidR="00853E33">
        <w:rPr>
          <w:rFonts w:ascii="Arial" w:hAnsi="Arial" w:cs="Arial"/>
        </w:rPr>
        <w:t xml:space="preserve"> of assets</w:t>
      </w:r>
      <w:r w:rsidR="001B7DF7">
        <w:rPr>
          <w:rFonts w:ascii="Arial" w:hAnsi="Arial" w:cs="Arial"/>
        </w:rPr>
        <w:t>’</w:t>
      </w:r>
      <w:r w:rsidR="00853E33">
        <w:rPr>
          <w:rFonts w:ascii="Arial" w:hAnsi="Arial" w:cs="Arial"/>
        </w:rPr>
        <w:t xml:space="preserve">. </w:t>
      </w:r>
      <w:r>
        <w:rPr>
          <w:rFonts w:ascii="Arial" w:hAnsi="Arial" w:cs="Arial"/>
        </w:rPr>
        <w:t xml:space="preserve"> </w:t>
      </w:r>
    </w:p>
    <w:p w:rsidR="00587B98" w:rsidRPr="00587B98" w:rsidP="00587B98">
      <w:pPr>
        <w:pStyle w:val="ListParagraph"/>
        <w:rPr>
          <w:rFonts w:ascii="Arial" w:hAnsi="Arial" w:cs="Arial"/>
        </w:rPr>
      </w:pPr>
    </w:p>
    <w:p w:rsidR="002B4D6B" w:rsidRPr="008C302C" w:rsidP="008C302C">
      <w:pPr>
        <w:pStyle w:val="ListParagraph"/>
        <w:numPr>
          <w:ilvl w:val="0"/>
          <w:numId w:val="1"/>
        </w:numPr>
        <w:rPr>
          <w:rFonts w:ascii="Arial" w:hAnsi="Arial" w:cs="Arial"/>
        </w:rPr>
      </w:pPr>
      <w:r w:rsidRPr="00587B98">
        <w:rPr>
          <w:rFonts w:ascii="Arial" w:hAnsi="Arial" w:cs="Arial"/>
        </w:rPr>
        <w:t xml:space="preserve">While </w:t>
      </w:r>
      <w:r w:rsidR="00853E33">
        <w:rPr>
          <w:rFonts w:ascii="Arial" w:hAnsi="Arial" w:cs="Arial"/>
        </w:rPr>
        <w:t xml:space="preserve">we recognise </w:t>
      </w:r>
      <w:r w:rsidRPr="00587B98">
        <w:rPr>
          <w:rFonts w:ascii="Arial" w:hAnsi="Arial" w:cs="Arial"/>
        </w:rPr>
        <w:t>councils are under increasing financial pressure</w:t>
      </w:r>
      <w:r w:rsidR="00732C3C">
        <w:rPr>
          <w:rFonts w:ascii="Arial" w:hAnsi="Arial" w:cs="Arial"/>
        </w:rPr>
        <w:t>,</w:t>
      </w:r>
      <w:r w:rsidRPr="00587B98">
        <w:rPr>
          <w:rFonts w:ascii="Arial" w:hAnsi="Arial" w:cs="Arial"/>
        </w:rPr>
        <w:t xml:space="preserve"> it is important they</w:t>
      </w:r>
      <w:r w:rsidR="009359BA">
        <w:rPr>
          <w:rFonts w:ascii="Arial" w:hAnsi="Arial" w:cs="Arial"/>
        </w:rPr>
        <w:t xml:space="preserve"> are</w:t>
      </w:r>
      <w:r w:rsidRPr="00587B98">
        <w:rPr>
          <w:rFonts w:ascii="Arial" w:hAnsi="Arial" w:cs="Arial"/>
        </w:rPr>
        <w:t xml:space="preserve"> </w:t>
      </w:r>
      <w:r w:rsidR="009359BA">
        <w:rPr>
          <w:rFonts w:ascii="Arial" w:hAnsi="Arial" w:cs="Arial"/>
        </w:rPr>
        <w:t>fulfilling</w:t>
      </w:r>
      <w:r w:rsidRPr="00587B98">
        <w:rPr>
          <w:rFonts w:ascii="Arial" w:hAnsi="Arial" w:cs="Arial"/>
        </w:rPr>
        <w:t xml:space="preserve"> their</w:t>
      </w:r>
      <w:r>
        <w:rPr>
          <w:rFonts w:ascii="Arial" w:hAnsi="Arial" w:cs="Arial"/>
        </w:rPr>
        <w:t xml:space="preserve"> statutory</w:t>
      </w:r>
      <w:r w:rsidRPr="00587B98">
        <w:rPr>
          <w:rFonts w:ascii="Arial" w:hAnsi="Arial" w:cs="Arial"/>
        </w:rPr>
        <w:t xml:space="preserve"> requirements</w:t>
      </w:r>
      <w:r w:rsidR="00E77B6A">
        <w:rPr>
          <w:rFonts w:ascii="Arial" w:hAnsi="Arial" w:cs="Arial"/>
        </w:rPr>
        <w:t>. We</w:t>
      </w:r>
      <w:r w:rsidRPr="008C302C">
        <w:rPr>
          <w:rFonts w:ascii="Arial" w:hAnsi="Arial" w:cs="Arial"/>
        </w:rPr>
        <w:t xml:space="preserve"> cannot make</w:t>
      </w:r>
      <w:r w:rsidRPr="008C302C" w:rsidR="00244048">
        <w:rPr>
          <w:rFonts w:ascii="Arial" w:hAnsi="Arial" w:cs="Arial"/>
        </w:rPr>
        <w:t xml:space="preserve"> </w:t>
      </w:r>
      <w:r w:rsidRPr="008C302C">
        <w:rPr>
          <w:rFonts w:ascii="Arial" w:hAnsi="Arial" w:cs="Arial"/>
        </w:rPr>
        <w:t>concessions for failures attributed to budget</w:t>
      </w:r>
      <w:r w:rsidRPr="008C302C" w:rsidR="00244048">
        <w:rPr>
          <w:rFonts w:ascii="Arial" w:hAnsi="Arial" w:cs="Arial"/>
        </w:rPr>
        <w:t xml:space="preserve"> </w:t>
      </w:r>
      <w:r w:rsidRPr="008C302C">
        <w:rPr>
          <w:rFonts w:ascii="Arial" w:hAnsi="Arial" w:cs="Arial"/>
        </w:rPr>
        <w:t>pressures; we must continue to judge authorities</w:t>
      </w:r>
      <w:r w:rsidRPr="008C302C" w:rsidR="00244048">
        <w:rPr>
          <w:rFonts w:ascii="Arial" w:hAnsi="Arial" w:cs="Arial"/>
        </w:rPr>
        <w:t xml:space="preserve"> </w:t>
      </w:r>
      <w:r w:rsidRPr="008C302C">
        <w:rPr>
          <w:rFonts w:ascii="Arial" w:hAnsi="Arial" w:cs="Arial"/>
        </w:rPr>
        <w:t>in line with relevant legislation, standards,</w:t>
      </w:r>
      <w:r w:rsidRPr="008C302C" w:rsidR="00244048">
        <w:rPr>
          <w:rFonts w:ascii="Arial" w:hAnsi="Arial" w:cs="Arial"/>
        </w:rPr>
        <w:t xml:space="preserve"> </w:t>
      </w:r>
      <w:r w:rsidRPr="008C302C">
        <w:rPr>
          <w:rFonts w:ascii="Arial" w:hAnsi="Arial" w:cs="Arial"/>
        </w:rPr>
        <w:t>guidance and their own policie</w:t>
      </w:r>
      <w:r w:rsidRPr="008C302C" w:rsidR="00244048">
        <w:rPr>
          <w:rFonts w:ascii="Arial" w:hAnsi="Arial" w:cs="Arial"/>
        </w:rPr>
        <w:t>s</w:t>
      </w:r>
      <w:r w:rsidR="00E77B6A">
        <w:rPr>
          <w:rFonts w:ascii="Arial" w:hAnsi="Arial" w:cs="Arial"/>
        </w:rPr>
        <w:t>.</w:t>
      </w:r>
    </w:p>
    <w:p w:rsidR="008E44DE" w:rsidRPr="008E44DE" w:rsidP="008E44DE">
      <w:pPr>
        <w:pStyle w:val="ListParagraph"/>
        <w:rPr>
          <w:rFonts w:ascii="Arial" w:hAnsi="Arial" w:cs="Arial"/>
        </w:rPr>
      </w:pPr>
    </w:p>
    <w:p w:rsidR="008E44DE" w:rsidP="00587B98">
      <w:pPr>
        <w:pStyle w:val="ListParagraph"/>
        <w:numPr>
          <w:ilvl w:val="0"/>
          <w:numId w:val="1"/>
        </w:numPr>
        <w:rPr>
          <w:rFonts w:ascii="Arial" w:hAnsi="Arial" w:cs="Arial"/>
        </w:rPr>
      </w:pPr>
      <w:r>
        <w:rPr>
          <w:rFonts w:ascii="Arial" w:hAnsi="Arial" w:cs="Arial"/>
        </w:rPr>
        <w:t>While we can</w:t>
      </w:r>
      <w:r w:rsidR="00732C3C">
        <w:rPr>
          <w:rFonts w:ascii="Arial" w:hAnsi="Arial" w:cs="Arial"/>
        </w:rPr>
        <w:t>’</w:t>
      </w:r>
      <w:r>
        <w:rPr>
          <w:rFonts w:ascii="Arial" w:hAnsi="Arial" w:cs="Arial"/>
        </w:rPr>
        <w:t xml:space="preserve">t comment on the suitability of levels of funding, our evidence as set out below shows in particular areas there are consistent problems with councils not </w:t>
      </w:r>
      <w:r w:rsidR="00E6010A">
        <w:rPr>
          <w:rFonts w:ascii="Arial" w:hAnsi="Arial" w:cs="Arial"/>
        </w:rPr>
        <w:t xml:space="preserve">applying funding streams or rules in line with expectations or guidance. The result of some of these decisions can mean people </w:t>
      </w:r>
      <w:r w:rsidR="00732C3C">
        <w:rPr>
          <w:rFonts w:ascii="Arial" w:hAnsi="Arial" w:cs="Arial"/>
        </w:rPr>
        <w:t xml:space="preserve">are </w:t>
      </w:r>
      <w:r w:rsidR="00E6010A">
        <w:rPr>
          <w:rFonts w:ascii="Arial" w:hAnsi="Arial" w:cs="Arial"/>
        </w:rPr>
        <w:t xml:space="preserve">charged inappropriately for </w:t>
      </w:r>
      <w:r w:rsidR="003C36A0">
        <w:rPr>
          <w:rFonts w:ascii="Arial" w:hAnsi="Arial" w:cs="Arial"/>
        </w:rPr>
        <w:t>care or</w:t>
      </w:r>
      <w:r w:rsidR="00E6010A">
        <w:rPr>
          <w:rFonts w:ascii="Arial" w:hAnsi="Arial" w:cs="Arial"/>
        </w:rPr>
        <w:t xml:space="preserve"> left without the care they need</w:t>
      </w:r>
      <w:r w:rsidR="003C36A0">
        <w:rPr>
          <w:rFonts w:ascii="Arial" w:hAnsi="Arial" w:cs="Arial"/>
        </w:rPr>
        <w:t>,</w:t>
      </w:r>
      <w:r w:rsidR="00E6010A">
        <w:rPr>
          <w:rFonts w:ascii="Arial" w:hAnsi="Arial" w:cs="Arial"/>
        </w:rPr>
        <w:t xml:space="preserve"> causing ill health and emotional distress.  </w:t>
      </w:r>
    </w:p>
    <w:p w:rsidR="00FF0008" w:rsidRPr="00FF0008" w:rsidP="00FF0008">
      <w:pPr>
        <w:pStyle w:val="ListParagraph"/>
        <w:rPr>
          <w:rFonts w:ascii="Arial" w:hAnsi="Arial" w:cs="Arial"/>
        </w:rPr>
      </w:pPr>
    </w:p>
    <w:p w:rsidR="00FF0008" w:rsidRPr="00C822C8" w:rsidP="00FF0008">
      <w:pPr>
        <w:rPr>
          <w:rFonts w:ascii="Arial" w:hAnsi="Arial" w:cs="Arial"/>
          <w:b/>
          <w:u w:val="single"/>
        </w:rPr>
      </w:pPr>
      <w:r>
        <w:rPr>
          <w:rFonts w:ascii="Arial" w:hAnsi="Arial" w:cs="Arial"/>
          <w:b/>
          <w:u w:val="single"/>
        </w:rPr>
        <w:t>Decisions regarding care being informed by funding considerations</w:t>
      </w:r>
    </w:p>
    <w:p w:rsidR="00FF0008" w:rsidP="00FF0008">
      <w:pPr>
        <w:rPr>
          <w:rFonts w:ascii="Arial" w:hAnsi="Arial" w:cs="Arial"/>
        </w:rPr>
      </w:pPr>
    </w:p>
    <w:p w:rsidR="00FF0008" w:rsidP="00FF0008">
      <w:pPr>
        <w:pStyle w:val="ListParagraph"/>
        <w:numPr>
          <w:ilvl w:val="0"/>
          <w:numId w:val="1"/>
        </w:numPr>
        <w:rPr>
          <w:rFonts w:ascii="Arial" w:hAnsi="Arial" w:cs="Arial"/>
        </w:rPr>
      </w:pPr>
      <w:r>
        <w:rPr>
          <w:rFonts w:ascii="Arial" w:hAnsi="Arial" w:cs="Arial"/>
        </w:rPr>
        <w:t xml:space="preserve">We see cases of local authorities justifying not providing care, or only providing care on a limited basis, because of cost. </w:t>
      </w:r>
      <w:r w:rsidRPr="00187689">
        <w:rPr>
          <w:rFonts w:ascii="Arial" w:hAnsi="Arial" w:cs="Arial"/>
        </w:rPr>
        <w:t xml:space="preserve">For example, </w:t>
      </w:r>
      <w:r>
        <w:rPr>
          <w:rFonts w:ascii="Arial" w:hAnsi="Arial" w:cs="Arial"/>
        </w:rPr>
        <w:t>some</w:t>
      </w:r>
      <w:r w:rsidRPr="00187689">
        <w:rPr>
          <w:rFonts w:ascii="Arial" w:hAnsi="Arial" w:cs="Arial"/>
        </w:rPr>
        <w:t xml:space="preserve"> councils have a ‘usual cost rate’ that they will not go above for certain services regardless of the individual needs of the </w:t>
      </w:r>
      <w:r>
        <w:rPr>
          <w:rFonts w:ascii="Arial" w:hAnsi="Arial" w:cs="Arial"/>
        </w:rPr>
        <w:t>person</w:t>
      </w:r>
      <w:r w:rsidRPr="00187689">
        <w:rPr>
          <w:rFonts w:ascii="Arial" w:hAnsi="Arial" w:cs="Arial"/>
        </w:rPr>
        <w:t>.</w:t>
      </w:r>
      <w:r>
        <w:rPr>
          <w:rFonts w:ascii="Arial" w:hAnsi="Arial" w:cs="Arial"/>
        </w:rPr>
        <w:t xml:space="preserve"> </w:t>
      </w:r>
      <w:r w:rsidRPr="00383AE6">
        <w:rPr>
          <w:rFonts w:ascii="Arial" w:hAnsi="Arial" w:cs="Arial"/>
        </w:rPr>
        <w:t xml:space="preserve">This is </w:t>
      </w:r>
      <w:r w:rsidR="00383AE6">
        <w:rPr>
          <w:rFonts w:ascii="Arial" w:hAnsi="Arial" w:cs="Arial"/>
        </w:rPr>
        <w:t>not in line with</w:t>
      </w:r>
      <w:r w:rsidRPr="00383AE6" w:rsidR="00772971">
        <w:rPr>
          <w:rFonts w:ascii="Arial" w:hAnsi="Arial" w:cs="Arial"/>
        </w:rPr>
        <w:t xml:space="preserve"> what is set out in </w:t>
      </w:r>
      <w:r w:rsidR="00FA71D5">
        <w:rPr>
          <w:rFonts w:ascii="Arial" w:hAnsi="Arial" w:cs="Arial"/>
        </w:rPr>
        <w:t xml:space="preserve">the </w:t>
      </w:r>
      <w:r w:rsidRPr="00383AE6" w:rsidR="00772971">
        <w:rPr>
          <w:rFonts w:ascii="Arial" w:hAnsi="Arial" w:cs="Arial"/>
        </w:rPr>
        <w:t>statutory</w:t>
      </w:r>
      <w:r w:rsidRPr="00383AE6">
        <w:rPr>
          <w:rFonts w:ascii="Arial" w:hAnsi="Arial" w:cs="Arial"/>
        </w:rPr>
        <w:t xml:space="preserve"> guidance. In</w:t>
      </w:r>
      <w:r>
        <w:rPr>
          <w:rFonts w:ascii="Arial" w:hAnsi="Arial" w:cs="Arial"/>
        </w:rPr>
        <w:t xml:space="preserve"> addition, we also sometimes see councils who charge a consistent rate regardless of the actual needs of the individual, as a means to cover the cost of care as a whole. </w:t>
      </w:r>
    </w:p>
    <w:p w:rsidR="00FF0008" w:rsidP="00FF0008">
      <w:pPr>
        <w:pStyle w:val="ListParagraph"/>
        <w:rPr>
          <w:rFonts w:ascii="Arial" w:hAnsi="Arial" w:cs="Arial"/>
        </w:rPr>
      </w:pPr>
    </w:p>
    <w:p w:rsidR="00FF0008" w:rsidP="00FF0008">
      <w:pPr>
        <w:pStyle w:val="ListParagraph"/>
        <w:numPr>
          <w:ilvl w:val="0"/>
          <w:numId w:val="1"/>
        </w:numPr>
        <w:rPr>
          <w:rFonts w:ascii="Arial" w:hAnsi="Arial" w:cs="Arial"/>
        </w:rPr>
      </w:pPr>
      <w:r>
        <w:rPr>
          <w:rFonts w:ascii="Arial" w:hAnsi="Arial" w:cs="Arial"/>
        </w:rPr>
        <w:t xml:space="preserve">Whilst now eight years old, the issues raised in our </w:t>
      </w:r>
      <w:r>
        <w:rPr>
          <w:rFonts w:ascii="Arial" w:hAnsi="Arial" w:cs="Arial"/>
        </w:rPr>
        <w:t>2018 report</w:t>
      </w:r>
      <w:r>
        <w:rPr>
          <w:rFonts w:ascii="Arial" w:hAnsi="Arial" w:cs="Arial"/>
        </w:rPr>
        <w:t>,</w:t>
      </w:r>
      <w:r>
        <w:rPr>
          <w:rFonts w:ascii="Arial" w:hAnsi="Arial" w:cs="Arial"/>
        </w:rPr>
        <w:t xml:space="preserve"> about the </w:t>
      </w:r>
      <w:r>
        <w:rPr>
          <w:rFonts w:ascii="Arial" w:hAnsi="Arial" w:cs="Arial"/>
        </w:rPr>
        <w:t>challenges</w:t>
      </w:r>
      <w:r>
        <w:rPr>
          <w:rFonts w:ascii="Arial" w:hAnsi="Arial" w:cs="Arial"/>
        </w:rPr>
        <w:t xml:space="preserve"> in local government</w:t>
      </w:r>
      <w:r>
        <w:rPr>
          <w:rStyle w:val="FootnoteReference"/>
          <w:rFonts w:ascii="Arial" w:hAnsi="Arial" w:cs="Arial"/>
          <w:i/>
          <w:iCs/>
        </w:rPr>
        <w:footnoteReference w:id="2"/>
      </w:r>
      <w:r>
        <w:rPr>
          <w:rFonts w:ascii="Arial" w:hAnsi="Arial" w:cs="Arial"/>
        </w:rPr>
        <w:t>,</w:t>
      </w:r>
      <w:r>
        <w:rPr>
          <w:rFonts w:ascii="Arial" w:hAnsi="Arial" w:cs="Arial"/>
        </w:rPr>
        <w:t xml:space="preserve"> unfortunately still stand.</w:t>
      </w:r>
      <w:r>
        <w:rPr>
          <w:rFonts w:ascii="Arial" w:hAnsi="Arial" w:cs="Arial"/>
        </w:rPr>
        <w:t xml:space="preserve"> </w:t>
      </w:r>
      <w:r>
        <w:rPr>
          <w:rFonts w:ascii="Arial" w:hAnsi="Arial" w:cs="Arial"/>
        </w:rPr>
        <w:t>W</w:t>
      </w:r>
      <w:r>
        <w:rPr>
          <w:rFonts w:ascii="Arial" w:hAnsi="Arial" w:cs="Arial"/>
        </w:rPr>
        <w:t xml:space="preserve">e identified that we </w:t>
      </w:r>
      <w:r w:rsidRPr="00CE07C2">
        <w:rPr>
          <w:rFonts w:ascii="Arial" w:hAnsi="Arial" w:cs="Arial"/>
        </w:rPr>
        <w:t>have found councils at fault for raising eligibility thresholds to qualify for services, particularly in adult social care, as a means to save money. Instead of starting by assessing needs, developing a care plan and then meeting eligible needs, councils have made resource-led decisions, sometimes missing out the care plan</w:t>
      </w:r>
      <w:r>
        <w:rPr>
          <w:rFonts w:ascii="Arial" w:hAnsi="Arial" w:cs="Arial"/>
        </w:rPr>
        <w:t xml:space="preserve"> or needs assessment</w:t>
      </w:r>
      <w:r w:rsidRPr="00CE07C2">
        <w:rPr>
          <w:rFonts w:ascii="Arial" w:hAnsi="Arial" w:cs="Arial"/>
        </w:rPr>
        <w:t xml:space="preserve"> stage altogether.</w:t>
      </w:r>
    </w:p>
    <w:p w:rsidR="00FF0008" w:rsidP="00FF0008"/>
    <w:p w:rsidR="00FF0008" w:rsidP="00FF0008">
      <w:pPr>
        <w:pStyle w:val="ListParagraph"/>
        <w:numPr>
          <w:ilvl w:val="0"/>
          <w:numId w:val="1"/>
        </w:numPr>
        <w:rPr>
          <w:rFonts w:ascii="Arial" w:hAnsi="Arial" w:cs="Arial"/>
        </w:rPr>
      </w:pPr>
      <w:r>
        <w:rPr>
          <w:rFonts w:ascii="Arial" w:hAnsi="Arial" w:cs="Arial"/>
        </w:rPr>
        <w:t xml:space="preserve">Funding concerns are something that are raised consistently with us by local authorities when processing complaints. However, we are clear that concerns around funding are not an excuse for councils not to meet their requirements. </w:t>
      </w:r>
    </w:p>
    <w:p w:rsidR="00FF0008" w:rsidP="00FF0008">
      <w:pPr>
        <w:rPr>
          <w:rFonts w:ascii="Arial" w:hAnsi="Arial" w:cs="Arial"/>
        </w:rPr>
      </w:pPr>
    </w:p>
    <w:p w:rsidR="00FF0008" w:rsidP="00FF0008">
      <w:pPr>
        <w:pStyle w:val="ListParagraph"/>
        <w:numPr>
          <w:ilvl w:val="0"/>
          <w:numId w:val="1"/>
        </w:numPr>
        <w:rPr>
          <w:rFonts w:ascii="Arial" w:hAnsi="Arial" w:cs="Arial"/>
        </w:rPr>
      </w:pPr>
      <w:r w:rsidRPr="00677EF1">
        <w:rPr>
          <w:rFonts w:ascii="Arial" w:hAnsi="Arial" w:cs="Arial"/>
        </w:rPr>
        <w:t xml:space="preserve">The </w:t>
      </w:r>
      <w:r>
        <w:rPr>
          <w:rFonts w:ascii="Arial" w:hAnsi="Arial" w:cs="Arial"/>
        </w:rPr>
        <w:t>local authority</w:t>
      </w:r>
      <w:r w:rsidRPr="00677EF1">
        <w:rPr>
          <w:rFonts w:ascii="Arial" w:hAnsi="Arial" w:cs="Arial"/>
        </w:rPr>
        <w:t xml:space="preserve"> should be assessing the </w:t>
      </w:r>
      <w:r>
        <w:rPr>
          <w:rFonts w:ascii="Arial" w:hAnsi="Arial" w:cs="Arial"/>
        </w:rPr>
        <w:t>person who needs care</w:t>
      </w:r>
      <w:r w:rsidRPr="00677EF1">
        <w:rPr>
          <w:rFonts w:ascii="Arial" w:hAnsi="Arial" w:cs="Arial"/>
        </w:rPr>
        <w:t xml:space="preserve"> and giving them an individual personal budget based on their needs</w:t>
      </w:r>
      <w:r w:rsidR="00894520">
        <w:rPr>
          <w:rFonts w:ascii="Arial" w:hAnsi="Arial" w:cs="Arial"/>
        </w:rPr>
        <w:t xml:space="preserve"> and</w:t>
      </w:r>
      <w:r w:rsidRPr="00677EF1">
        <w:rPr>
          <w:rFonts w:ascii="Arial" w:hAnsi="Arial" w:cs="Arial"/>
        </w:rPr>
        <w:t xml:space="preserve"> that is sufficient to meet their needs</w:t>
      </w:r>
      <w:r>
        <w:rPr>
          <w:rFonts w:ascii="Arial" w:hAnsi="Arial" w:cs="Arial"/>
        </w:rPr>
        <w:t xml:space="preserve">. </w:t>
      </w:r>
    </w:p>
    <w:p w:rsidR="00FF0008" w:rsidP="00FF0008">
      <w:pPr>
        <w:rPr>
          <w:rFonts w:ascii="Arial" w:hAnsi="Arial" w:cs="Arial"/>
        </w:rPr>
      </w:pPr>
    </w:p>
    <w:p w:rsidR="00FF0008" w:rsidP="00FF0008">
      <w:pPr>
        <w:rPr>
          <w:rFonts w:ascii="Arial" w:hAnsi="Arial" w:cs="Arial"/>
          <w:b/>
          <w:bCs/>
        </w:rPr>
      </w:pPr>
      <w:r w:rsidRPr="00A430A5">
        <w:rPr>
          <w:rFonts w:ascii="Arial" w:hAnsi="Arial" w:cs="Arial"/>
          <w:b/>
          <w:bCs/>
        </w:rPr>
        <w:t>Example cases</w:t>
      </w:r>
    </w:p>
    <w:p w:rsidR="00FF0008" w:rsidP="00FF0008">
      <w:pPr>
        <w:rPr>
          <w:rFonts w:ascii="Arial" w:hAnsi="Arial" w:cs="Arial"/>
          <w:b/>
          <w:bCs/>
        </w:rPr>
      </w:pPr>
    </w:p>
    <w:tbl>
      <w:tblPr>
        <w:tblStyle w:val="TableGrid"/>
        <w:tblW w:w="0" w:type="auto"/>
        <w:tblLook w:val="04A0"/>
      </w:tblPr>
      <w:tblGrid>
        <w:gridCol w:w="9016"/>
      </w:tblGrid>
      <w:tr>
        <w:tblPrEx>
          <w:tblW w:w="0" w:type="auto"/>
          <w:tblLook w:val="04A0"/>
        </w:tblPrEx>
        <w:tc>
          <w:tcPr>
            <w:tcW w:w="9016" w:type="dxa"/>
          </w:tcPr>
          <w:p w:rsidR="00FF0008">
            <w:pPr>
              <w:rPr>
                <w:rFonts w:ascii="Arial" w:hAnsi="Arial" w:cs="Arial"/>
              </w:rPr>
            </w:pPr>
            <w:r>
              <w:rPr>
                <w:rFonts w:ascii="Arial" w:hAnsi="Arial" w:cs="Arial"/>
                <w:b/>
                <w:bCs/>
              </w:rPr>
              <w:t xml:space="preserve">Case Overview </w:t>
            </w:r>
            <w:r>
              <w:fldChar w:fldCharType="begin"/>
            </w:r>
            <w:r>
              <w:instrText xml:space="preserve"> HYPERLINK "https://www.lgo.org.uk/decisions/adult-care-services/assessment-and-care-plan/16-015-946" </w:instrText>
            </w:r>
            <w:r>
              <w:fldChar w:fldCharType="separate"/>
            </w:r>
            <w:r w:rsidRPr="00CE07C2">
              <w:rPr>
                <w:rStyle w:val="Hyperlink"/>
                <w:rFonts w:ascii="Arial" w:hAnsi="Arial" w:cs="Arial"/>
                <w:b/>
                <w:bCs/>
              </w:rPr>
              <w:t>(16 015 946)</w:t>
            </w:r>
            <w:r>
              <w:fldChar w:fldCharType="end"/>
            </w:r>
            <w:r>
              <w:rPr>
                <w:rFonts w:ascii="Arial" w:hAnsi="Arial" w:cs="Arial"/>
                <w:b/>
                <w:bCs/>
              </w:rPr>
              <w:t xml:space="preserve">: </w:t>
            </w:r>
            <w:r w:rsidRPr="00CE07C2">
              <w:rPr>
                <w:rFonts w:ascii="Arial" w:hAnsi="Arial" w:cs="Arial"/>
              </w:rPr>
              <w:t>We received a complaint against Wiltshire County Council from a woman who complained the</w:t>
            </w:r>
            <w:r w:rsidRPr="00C10239">
              <w:rPr>
                <w:rFonts w:ascii="Arial" w:hAnsi="Arial" w:cs="Arial"/>
              </w:rPr>
              <w:t xml:space="preserve"> Council has wrongly cut the respite care provided for her son and has wrongly asked her to pay towards the cost of her son’s transport between home and day care.</w:t>
            </w:r>
          </w:p>
          <w:p w:rsidR="00FF0008">
            <w:pPr>
              <w:rPr>
                <w:rFonts w:ascii="Arial" w:hAnsi="Arial" w:cs="Arial"/>
              </w:rPr>
            </w:pPr>
          </w:p>
          <w:p w:rsidR="00FF0008">
            <w:pPr>
              <w:rPr>
                <w:rFonts w:ascii="Arial" w:hAnsi="Arial" w:cs="Arial"/>
                <w:b/>
                <w:bCs/>
              </w:rPr>
            </w:pPr>
            <w:r w:rsidRPr="00D26C9D">
              <w:rPr>
                <w:rFonts w:ascii="Arial" w:hAnsi="Arial" w:cs="Arial"/>
              </w:rPr>
              <w:t>During this investigation we found the council had introduced banding for certain types of disability to save money in its adult social care budgets. Once it decided the person’s disability fell into a particular band, it meant the person’s funding could not exceed a certain level.</w:t>
            </w:r>
            <w:r>
              <w:t xml:space="preserve"> </w:t>
            </w:r>
          </w:p>
        </w:tc>
      </w:tr>
      <w:tr>
        <w:tblPrEx>
          <w:tblW w:w="0" w:type="auto"/>
          <w:tblLook w:val="04A0"/>
        </w:tblPrEx>
        <w:tc>
          <w:tcPr>
            <w:tcW w:w="9016" w:type="dxa"/>
          </w:tcPr>
          <w:p w:rsidR="00FF0008">
            <w:r>
              <w:rPr>
                <w:rFonts w:ascii="Arial" w:hAnsi="Arial" w:cs="Arial"/>
                <w:b/>
                <w:bCs/>
              </w:rPr>
              <w:t xml:space="preserve">Our investigation: </w:t>
            </w:r>
          </w:p>
          <w:p w:rsidR="00FF0008"/>
          <w:p w:rsidR="00FF0008" w:rsidRPr="00D26C9D">
            <w:pPr>
              <w:rPr>
                <w:rFonts w:ascii="Arial" w:hAnsi="Arial" w:cs="Arial"/>
              </w:rPr>
            </w:pPr>
            <w:r w:rsidRPr="00D26C9D">
              <w:rPr>
                <w:rFonts w:ascii="Arial" w:hAnsi="Arial" w:cs="Arial"/>
              </w:rPr>
              <w:t>Mr and Mrs N have an adult son, Mr P, who has complex needs. He has severe learning difficulties and epilepsy. He has always lived at home with his parents.</w:t>
            </w:r>
          </w:p>
          <w:p w:rsidR="00FF0008" w:rsidRPr="00D26C9D">
            <w:pPr>
              <w:rPr>
                <w:rFonts w:ascii="Arial" w:hAnsi="Arial" w:cs="Arial"/>
              </w:rPr>
            </w:pPr>
          </w:p>
          <w:p w:rsidR="00FF0008" w:rsidRPr="00D26C9D">
            <w:pPr>
              <w:rPr>
                <w:rFonts w:ascii="Arial" w:hAnsi="Arial" w:cs="Arial"/>
              </w:rPr>
            </w:pPr>
            <w:r w:rsidRPr="00D26C9D">
              <w:rPr>
                <w:rFonts w:ascii="Arial" w:hAnsi="Arial" w:cs="Arial"/>
              </w:rPr>
              <w:t>Recently, Mr N has also become disabled. Mrs N acts as carer to both Mr N and Mr P. At her request, the Council pays her via direct payments to be Mr N’s carer. Since leaving school, Mr P has attended a day care facility within the Council’s area on week days. He has attended the same respite centre for many years. The Council has provided transport for him to day care. It also provides residential respite care. The family lived, until 2016, in a house about 10 miles from the day care centre.</w:t>
            </w:r>
          </w:p>
          <w:p w:rsidR="00FF0008"/>
          <w:p w:rsidR="00FF0008" w:rsidRPr="00D26C9D">
            <w:pPr>
              <w:rPr>
                <w:rFonts w:ascii="Arial" w:hAnsi="Arial" w:cs="Arial"/>
              </w:rPr>
            </w:pPr>
            <w:r w:rsidRPr="00D26C9D">
              <w:rPr>
                <w:rFonts w:ascii="Arial" w:hAnsi="Arial" w:cs="Arial"/>
              </w:rPr>
              <w:t xml:space="preserve">In late 2015, Mr and Mrs N decided to move. Mrs N was very keen that Mr P should keep his existing care package at their new home. She believed based on her communications with the Council that this would be the case. </w:t>
            </w:r>
          </w:p>
          <w:p w:rsidR="00FF0008" w:rsidRPr="00D26C9D">
            <w:pPr>
              <w:rPr>
                <w:rFonts w:ascii="Arial" w:hAnsi="Arial" w:cs="Arial"/>
              </w:rPr>
            </w:pPr>
          </w:p>
          <w:p w:rsidR="00FF0008" w:rsidRPr="00D26C9D">
            <w:pPr>
              <w:rPr>
                <w:rFonts w:ascii="Arial" w:hAnsi="Arial" w:cs="Arial"/>
              </w:rPr>
            </w:pPr>
            <w:r>
              <w:rPr>
                <w:rFonts w:ascii="Arial" w:hAnsi="Arial" w:cs="Arial"/>
              </w:rPr>
              <w:t>The</w:t>
            </w:r>
            <w:r w:rsidRPr="00D26C9D">
              <w:rPr>
                <w:rFonts w:ascii="Arial" w:hAnsi="Arial" w:cs="Arial"/>
              </w:rPr>
              <w:t xml:space="preserve"> Council told Mrs N it had decided to cut Mr P’s transport funding and to ask Mrs N to provide two journeys a week between home and day care. She could either pay the Council £30 a trip or provide the transport herself. The Council said it had also decided to cut respite care from 104 nights per year to 68 nights per year. The Council said it had calculated the new level using the MAT. Mrs N complained about these decisions.</w:t>
            </w:r>
          </w:p>
          <w:p w:rsidR="00FF0008"/>
          <w:p w:rsidR="00FF0008" w:rsidRPr="0011405E">
            <w:pPr>
              <w:rPr>
                <w:rFonts w:ascii="Arial" w:hAnsi="Arial" w:cs="Arial"/>
              </w:rPr>
            </w:pPr>
            <w:r w:rsidRPr="0011405E">
              <w:rPr>
                <w:rFonts w:ascii="Arial" w:hAnsi="Arial" w:cs="Arial"/>
              </w:rPr>
              <w:t xml:space="preserve">In September 2016, the Council conducted a review of Mr P’s needs. In the summary, it said, ‘all support needs are being met – no change required…., ‘Mrs N is happy to continue as Mr P’s main carer and for him to reside in the family home (respite, day care and transport arrangements need to remain unchanged to continue to support)’. Mr P’s eligibility for services remained unchanged. His wellbeing outcomes remained unchanged. </w:t>
            </w:r>
          </w:p>
          <w:p w:rsidR="00FF0008"/>
          <w:p w:rsidR="00FF0008" w:rsidRPr="0011405E">
            <w:pPr>
              <w:rPr>
                <w:rFonts w:ascii="Arial" w:hAnsi="Arial" w:cs="Arial"/>
              </w:rPr>
            </w:pPr>
            <w:r w:rsidRPr="0011405E">
              <w:rPr>
                <w:rFonts w:ascii="Arial" w:hAnsi="Arial" w:cs="Arial"/>
              </w:rPr>
              <w:t>Mrs N said she needed the respite care to remain at its current level. She said she wanted to care for Mr P but could not do so without respite. The Council said it had carried out a fresh calculation of the family’s respite care entitlement. It said it had applied the provisions set out in the MAT. It said Mrs N had been receiving a level of respite care above that which it gave in similar cases. It said the change would be introduced ‘gradually’ and would be fully in place by April 2017</w:t>
            </w:r>
            <w:r w:rsidR="00BD1D65">
              <w:rPr>
                <w:rFonts w:ascii="Arial" w:hAnsi="Arial" w:cs="Arial"/>
              </w:rPr>
              <w:t>.</w:t>
            </w:r>
          </w:p>
          <w:p w:rsidR="00FF0008"/>
          <w:p w:rsidR="00FF0008" w:rsidRPr="00CE07C2">
            <w:pPr>
              <w:rPr>
                <w:rFonts w:ascii="Arial" w:hAnsi="Arial" w:cs="Arial"/>
              </w:rPr>
            </w:pPr>
            <w:r>
              <w:rPr>
                <w:rFonts w:ascii="Arial" w:hAnsi="Arial" w:cs="Arial"/>
              </w:rPr>
              <w:t>We found the Council</w:t>
            </w:r>
            <w:r w:rsidRPr="00CE07C2">
              <w:rPr>
                <w:rFonts w:ascii="Arial" w:hAnsi="Arial" w:cs="Arial"/>
              </w:rPr>
              <w:t xml:space="preserve"> was at fault for the way in which it reduced both the level of respite care and the transport provision.</w:t>
            </w:r>
          </w:p>
          <w:p w:rsidR="00FF0008" w:rsidRPr="00CE07C2">
            <w:pPr>
              <w:rPr>
                <w:rFonts w:ascii="Arial" w:hAnsi="Arial" w:cs="Arial"/>
              </w:rPr>
            </w:pPr>
          </w:p>
          <w:p w:rsidR="00FF0008">
            <w:pPr>
              <w:rPr>
                <w:rFonts w:ascii="Arial" w:hAnsi="Arial" w:cs="Arial"/>
              </w:rPr>
            </w:pPr>
            <w:r w:rsidRPr="00CE07C2">
              <w:rPr>
                <w:rFonts w:ascii="Arial" w:hAnsi="Arial" w:cs="Arial"/>
              </w:rPr>
              <w:t xml:space="preserve">The Council says the family is receiving care ‘at the top level’. This approach does not accord with the Care Act which requires councils to assess and meet eligible needs. The Council cannot set maximum budget levels. The Act says eligible needs must be met, no matter what the cost. The Council says the indicative weekly budget set at the April 2015 review was wrongly recorded as £1000 - £2000 a week. It says it should have been £700 - £1000. This is immaterial. The only question is whether the Council is meeting eligible needs. </w:t>
            </w:r>
          </w:p>
          <w:p w:rsidR="00FF0008">
            <w:pPr>
              <w:rPr>
                <w:rFonts w:ascii="Arial" w:hAnsi="Arial" w:cs="Arial"/>
              </w:rPr>
            </w:pPr>
          </w:p>
          <w:p w:rsidR="00FF0008" w:rsidRPr="00CE07C2">
            <w:pPr>
              <w:rPr>
                <w:rFonts w:ascii="Arial" w:hAnsi="Arial" w:cs="Arial"/>
              </w:rPr>
            </w:pPr>
            <w:r w:rsidRPr="00CE07C2">
              <w:rPr>
                <w:rFonts w:ascii="Arial" w:hAnsi="Arial" w:cs="Arial"/>
              </w:rPr>
              <w:t xml:space="preserve">The Council has provided </w:t>
            </w:r>
            <w:r>
              <w:rPr>
                <w:rFonts w:ascii="Arial" w:hAnsi="Arial" w:cs="Arial"/>
              </w:rPr>
              <w:t xml:space="preserve">us </w:t>
            </w:r>
            <w:r w:rsidRPr="00CE07C2">
              <w:rPr>
                <w:rFonts w:ascii="Arial" w:hAnsi="Arial" w:cs="Arial"/>
              </w:rPr>
              <w:t>with its bandings. It says Mr P’s disability falls into a certain band and therefore his funding cannot exceed a certain level. Again, this approach does not accord with the Care Act. The Council may use bandings as a guide but, as the Care and Support Statutory Guidance states, such systems are unlikely to work in complex cases like Mr P’s.</w:t>
            </w:r>
          </w:p>
          <w:p w:rsidR="00FF0008">
            <w:pPr>
              <w:rPr>
                <w:b/>
                <w:bCs/>
              </w:rPr>
            </w:pPr>
          </w:p>
          <w:p w:rsidR="00FF0008" w:rsidRPr="00CE07C2">
            <w:pPr>
              <w:rPr>
                <w:rFonts w:ascii="Arial" w:hAnsi="Arial" w:cs="Arial"/>
              </w:rPr>
            </w:pPr>
            <w:r w:rsidRPr="00CE07C2">
              <w:rPr>
                <w:rFonts w:ascii="Arial" w:hAnsi="Arial" w:cs="Arial"/>
              </w:rPr>
              <w:t>The Council’s decision to ask the family to either fund or provide one day’s transport per week appears to have been part of a general withdrawal of provision and a cost cutting exercise. It was not based on assessments of need and was therefore in breach of the requirements of the Care Act and was fault. In Mrs N’s case, asking Mrs N to provide the transport would have resulted in Mr N’s needs going unmet. Mrs N is his carer too. Asking Mrs N to provide one day’s transport per week for Mr P would result in Mr N being left alone for six hours.</w:t>
            </w:r>
          </w:p>
          <w:p w:rsidR="00FF0008" w:rsidRPr="00CE07C2">
            <w:pPr>
              <w:rPr>
                <w:rFonts w:ascii="Arial" w:hAnsi="Arial" w:cs="Arial"/>
              </w:rPr>
            </w:pPr>
          </w:p>
          <w:p w:rsidR="00FF0008">
            <w:pPr>
              <w:rPr>
                <w:rFonts w:ascii="Arial" w:hAnsi="Arial" w:cs="Arial"/>
                <w:b/>
                <w:bCs/>
              </w:rPr>
            </w:pPr>
            <w:r w:rsidRPr="00CE07C2">
              <w:rPr>
                <w:rFonts w:ascii="Arial" w:hAnsi="Arial" w:cs="Arial"/>
              </w:rPr>
              <w:t xml:space="preserve">The MAT predates the Care Act. Its purpose is to ration available resources. The Care Act requires councils to meet eligible needs. It does not allow rationing for any reason. If a council cannot meet an eligible need, it must pay someone else to meet it. The MAT is, therefore, incompatible with the Care Act. The Council is at fault for continuing to use it. If the Council has used the MAT in other cases, this will also be fault. </w:t>
            </w:r>
          </w:p>
        </w:tc>
      </w:tr>
      <w:tr>
        <w:tblPrEx>
          <w:tblW w:w="0" w:type="auto"/>
          <w:tblLook w:val="04A0"/>
        </w:tblPrEx>
        <w:tc>
          <w:tcPr>
            <w:tcW w:w="9016" w:type="dxa"/>
          </w:tcPr>
          <w:p w:rsidR="00BD1D65" w:rsidRPr="00BD1D65" w:rsidP="00BD1D65">
            <w:pPr>
              <w:pStyle w:val="NormalWeb"/>
              <w:shd w:val="clear" w:color="auto" w:fill="FFFFFF"/>
              <w:spacing w:before="0" w:beforeAutospacing="0" w:after="0" w:afterAutospacing="0"/>
              <w:rPr>
                <w:rFonts w:ascii="Arial" w:hAnsi="Arial" w:cs="Arial"/>
                <w:sz w:val="22"/>
                <w:lang w:eastAsia="en-US"/>
              </w:rPr>
            </w:pPr>
            <w:r>
              <w:rPr>
                <w:rFonts w:ascii="Arial" w:hAnsi="Arial" w:cs="Arial"/>
                <w:b/>
                <w:bCs/>
              </w:rPr>
              <w:t xml:space="preserve">Result: </w:t>
            </w:r>
            <w:r w:rsidRPr="00816C66">
              <w:rPr>
                <w:rFonts w:ascii="Arial" w:hAnsi="Arial" w:cs="Arial"/>
                <w:sz w:val="22"/>
                <w:lang w:eastAsia="en-US"/>
              </w:rPr>
              <w:t>To remedy the injustice caused, the council has agreed to:</w:t>
            </w:r>
          </w:p>
          <w:p w:rsidR="00FF0008" w:rsidRPr="00816C66" w:rsidP="003D0C16">
            <w:pPr>
              <w:pStyle w:val="ListParagraph"/>
              <w:numPr>
                <w:ilvl w:val="0"/>
                <w:numId w:val="4"/>
              </w:numPr>
              <w:rPr>
                <w:rFonts w:ascii="Arial" w:hAnsi="Arial" w:cs="Arial"/>
              </w:rPr>
            </w:pPr>
            <w:r w:rsidRPr="00816C66">
              <w:rPr>
                <w:rFonts w:ascii="Arial" w:hAnsi="Arial" w:cs="Arial"/>
              </w:rPr>
              <w:t>Apologise to Mrs N;</w:t>
            </w:r>
          </w:p>
          <w:p w:rsidR="00FF0008" w:rsidRPr="00816C66" w:rsidP="003D0C16">
            <w:pPr>
              <w:pStyle w:val="ListParagraph"/>
              <w:numPr>
                <w:ilvl w:val="0"/>
                <w:numId w:val="4"/>
              </w:numPr>
              <w:rPr>
                <w:rFonts w:ascii="Arial" w:hAnsi="Arial" w:cs="Arial"/>
              </w:rPr>
            </w:pPr>
            <w:r w:rsidRPr="00816C66">
              <w:rPr>
                <w:rFonts w:ascii="Arial" w:hAnsi="Arial" w:cs="Arial"/>
              </w:rPr>
              <w:t>Restore the previous level of respite care pending a re-assessment compliant with the Care Act 2014;</w:t>
            </w:r>
          </w:p>
          <w:p w:rsidR="00FF0008" w:rsidRPr="00816C66" w:rsidP="003D0C16">
            <w:pPr>
              <w:pStyle w:val="ListParagraph"/>
              <w:numPr>
                <w:ilvl w:val="0"/>
                <w:numId w:val="4"/>
              </w:numPr>
              <w:rPr>
                <w:rFonts w:ascii="Arial" w:hAnsi="Arial" w:cs="Arial"/>
              </w:rPr>
            </w:pPr>
            <w:r w:rsidRPr="00816C66">
              <w:rPr>
                <w:rFonts w:ascii="Arial" w:hAnsi="Arial" w:cs="Arial"/>
              </w:rPr>
              <w:t>Confirm it will offer her 24 days respite care to be taken at a time of her choosing in recognition of the respite care wrongly withdrawn;</w:t>
            </w:r>
          </w:p>
          <w:p w:rsidR="00FF0008" w:rsidRPr="00816C66" w:rsidP="003D0C16">
            <w:pPr>
              <w:pStyle w:val="ListParagraph"/>
              <w:numPr>
                <w:ilvl w:val="0"/>
                <w:numId w:val="4"/>
              </w:numPr>
              <w:rPr>
                <w:rFonts w:ascii="Arial" w:hAnsi="Arial" w:cs="Arial"/>
              </w:rPr>
            </w:pPr>
            <w:r w:rsidRPr="00816C66">
              <w:rPr>
                <w:rFonts w:ascii="Arial" w:hAnsi="Arial" w:cs="Arial"/>
              </w:rPr>
              <w:t>Pay Mrs N £747.50 in recognition of money she paid the Council for transport;</w:t>
            </w:r>
          </w:p>
          <w:p w:rsidR="00FF0008" w:rsidRPr="00816C66" w:rsidP="003D0C16">
            <w:pPr>
              <w:pStyle w:val="ListParagraph"/>
              <w:numPr>
                <w:ilvl w:val="0"/>
                <w:numId w:val="4"/>
              </w:numPr>
              <w:rPr>
                <w:rFonts w:ascii="Arial" w:hAnsi="Arial" w:cs="Arial"/>
              </w:rPr>
            </w:pPr>
            <w:r w:rsidRPr="00816C66">
              <w:rPr>
                <w:rFonts w:ascii="Arial" w:hAnsi="Arial" w:cs="Arial"/>
              </w:rPr>
              <w:t>Pay Mrs N £500 in recognition of distress and time and trouble;</w:t>
            </w:r>
          </w:p>
          <w:p w:rsidR="00FF0008" w:rsidRPr="00816C66" w:rsidP="003D0C16">
            <w:pPr>
              <w:pStyle w:val="ListParagraph"/>
              <w:numPr>
                <w:ilvl w:val="0"/>
                <w:numId w:val="4"/>
              </w:numPr>
              <w:rPr>
                <w:rFonts w:ascii="Arial" w:hAnsi="Arial" w:cs="Arial"/>
              </w:rPr>
            </w:pPr>
            <w:r w:rsidRPr="00816C66">
              <w:rPr>
                <w:rFonts w:ascii="Arial" w:hAnsi="Arial" w:cs="Arial"/>
              </w:rPr>
              <w:t>Review its policy and procedure on respite care to reflect the requirements of the Care Act 2014;</w:t>
            </w:r>
          </w:p>
          <w:p w:rsidR="00FF0008" w:rsidRPr="00816C66" w:rsidP="003D0C16">
            <w:pPr>
              <w:pStyle w:val="ListParagraph"/>
              <w:numPr>
                <w:ilvl w:val="0"/>
                <w:numId w:val="4"/>
              </w:numPr>
              <w:rPr>
                <w:rFonts w:ascii="Arial" w:hAnsi="Arial" w:cs="Arial"/>
              </w:rPr>
            </w:pPr>
            <w:r w:rsidRPr="00816C66">
              <w:rPr>
                <w:rFonts w:ascii="Arial" w:hAnsi="Arial" w:cs="Arial"/>
              </w:rPr>
              <w:t>Review other files for evidence of use of the Matrix Assessment Tool (MAT). It should write promptly to anyone similarly affected and review their cases;</w:t>
            </w:r>
          </w:p>
          <w:p w:rsidR="00FF0008" w:rsidRPr="00816C66" w:rsidP="003D0C16">
            <w:pPr>
              <w:pStyle w:val="ListParagraph"/>
              <w:numPr>
                <w:ilvl w:val="0"/>
                <w:numId w:val="4"/>
              </w:numPr>
              <w:rPr>
                <w:rFonts w:ascii="Arial" w:hAnsi="Arial" w:cs="Arial"/>
              </w:rPr>
            </w:pPr>
            <w:r w:rsidRPr="00816C66">
              <w:rPr>
                <w:rFonts w:ascii="Arial" w:hAnsi="Arial" w:cs="Arial"/>
              </w:rPr>
              <w:t>Review the files of anyone whose transport was cut to ensure these cuts were compliant with the Care Act;</w:t>
            </w:r>
          </w:p>
          <w:p w:rsidR="00FF0008" w:rsidRPr="00816C66" w:rsidP="003D0C16">
            <w:pPr>
              <w:pStyle w:val="ListParagraph"/>
              <w:numPr>
                <w:ilvl w:val="0"/>
                <w:numId w:val="4"/>
              </w:numPr>
              <w:rPr>
                <w:rFonts w:ascii="Arial" w:hAnsi="Arial" w:cs="Arial"/>
              </w:rPr>
            </w:pPr>
            <w:r w:rsidRPr="00816C66">
              <w:rPr>
                <w:rFonts w:ascii="Arial" w:hAnsi="Arial" w:cs="Arial"/>
              </w:rPr>
              <w:t>Inform the Ombudsman of the numbers of people involved and undertake to review all cases within a further three months;</w:t>
            </w:r>
          </w:p>
          <w:p w:rsidR="00FF0008" w:rsidRPr="00816C66" w:rsidP="003D0C16">
            <w:pPr>
              <w:pStyle w:val="ListParagraph"/>
              <w:numPr>
                <w:ilvl w:val="0"/>
                <w:numId w:val="4"/>
              </w:numPr>
              <w:rPr>
                <w:rFonts w:ascii="Arial" w:hAnsi="Arial" w:cs="Arial"/>
              </w:rPr>
            </w:pPr>
            <w:r w:rsidRPr="00816C66">
              <w:rPr>
                <w:rFonts w:ascii="Arial" w:hAnsi="Arial" w:cs="Arial"/>
              </w:rPr>
              <w:t>Ensure all staff receive training in the requirements of the Care Act and the relevant guidance; and</w:t>
            </w:r>
          </w:p>
          <w:p w:rsidR="00FF0008" w:rsidRPr="00816C66" w:rsidP="003D0C16">
            <w:pPr>
              <w:pStyle w:val="ListParagraph"/>
              <w:numPr>
                <w:ilvl w:val="0"/>
                <w:numId w:val="4"/>
              </w:numPr>
              <w:rPr>
                <w:rFonts w:ascii="Arial" w:hAnsi="Arial" w:cs="Arial"/>
              </w:rPr>
            </w:pPr>
            <w:r w:rsidRPr="00816C66">
              <w:rPr>
                <w:rFonts w:ascii="Arial" w:hAnsi="Arial" w:cs="Arial"/>
              </w:rPr>
              <w:t>Review all relevant documents to ensure they reflect the current law.</w:t>
            </w:r>
          </w:p>
          <w:p w:rsidR="00FF0008">
            <w:pPr>
              <w:rPr>
                <w:rFonts w:ascii="Arial" w:hAnsi="Arial" w:cs="Arial"/>
                <w:b/>
                <w:bCs/>
              </w:rPr>
            </w:pPr>
          </w:p>
        </w:tc>
      </w:tr>
    </w:tbl>
    <w:p w:rsidR="00FF0008" w:rsidRPr="00A430A5" w:rsidP="00FF0008">
      <w:pPr>
        <w:rPr>
          <w:rFonts w:ascii="Arial" w:hAnsi="Arial" w:cs="Arial"/>
          <w:b/>
          <w:bCs/>
        </w:rPr>
      </w:pPr>
    </w:p>
    <w:p w:rsidR="00FF0008" w:rsidP="00FF0008">
      <w:pPr>
        <w:rPr>
          <w:rFonts w:ascii="Arial" w:hAnsi="Arial" w:cs="Arial"/>
        </w:rPr>
      </w:pPr>
    </w:p>
    <w:tbl>
      <w:tblPr>
        <w:tblStyle w:val="TableGrid"/>
        <w:tblW w:w="0" w:type="auto"/>
        <w:tblLook w:val="04A0"/>
      </w:tblPr>
      <w:tblGrid>
        <w:gridCol w:w="9016"/>
      </w:tblGrid>
      <w:tr>
        <w:tblPrEx>
          <w:tblW w:w="0" w:type="auto"/>
          <w:tblLook w:val="04A0"/>
        </w:tblPrEx>
        <w:tc>
          <w:tcPr>
            <w:tcW w:w="9016" w:type="dxa"/>
          </w:tcPr>
          <w:p w:rsidR="00FF0008" w:rsidRPr="00A159F3">
            <w:pPr>
              <w:rPr>
                <w:rFonts w:ascii="Arial" w:hAnsi="Arial" w:cs="Arial"/>
                <w:b/>
                <w:bCs/>
              </w:rPr>
            </w:pPr>
            <w:r w:rsidRPr="00754574">
              <w:rPr>
                <w:rFonts w:ascii="Arial" w:hAnsi="Arial" w:cs="Arial"/>
                <w:b/>
                <w:bCs/>
              </w:rPr>
              <w:t>Case Overview</w:t>
            </w:r>
            <w:r>
              <w:rPr>
                <w:rFonts w:ascii="Arial" w:hAnsi="Arial" w:cs="Arial"/>
                <w:b/>
                <w:bCs/>
              </w:rPr>
              <w:t xml:space="preserve"> (</w:t>
            </w:r>
            <w:r>
              <w:fldChar w:fldCharType="begin"/>
            </w:r>
            <w:r>
              <w:instrText xml:space="preserve"> HYPERLINK "https://www.lgo.org.uk/decisions/adult-care-services/charging/19-006-248" </w:instrText>
            </w:r>
            <w:r>
              <w:fldChar w:fldCharType="separate"/>
            </w:r>
            <w:r w:rsidRPr="00A159F3">
              <w:rPr>
                <w:rStyle w:val="Hyperlink"/>
                <w:rFonts w:ascii="Arial" w:hAnsi="Arial" w:cs="Arial"/>
                <w:b/>
                <w:bCs/>
              </w:rPr>
              <w:t>19 006 248</w:t>
            </w:r>
            <w:r>
              <w:fldChar w:fldCharType="end"/>
            </w:r>
            <w:r>
              <w:rPr>
                <w:rFonts w:ascii="Arial" w:hAnsi="Arial" w:cs="Arial"/>
                <w:b/>
                <w:bCs/>
              </w:rPr>
              <w:t>)</w:t>
            </w:r>
            <w:r w:rsidRPr="00754574">
              <w:rPr>
                <w:rFonts w:ascii="Arial" w:hAnsi="Arial" w:cs="Arial"/>
                <w:b/>
                <w:bCs/>
              </w:rPr>
              <w:t>:</w:t>
            </w:r>
            <w:r>
              <w:rPr>
                <w:rFonts w:ascii="Arial" w:hAnsi="Arial" w:cs="Arial"/>
              </w:rPr>
              <w:t xml:space="preserve"> Lincolnshire County Council was charging a fixed rate for short term residential care which was not in line with statutory guidance</w:t>
            </w:r>
          </w:p>
        </w:tc>
      </w:tr>
      <w:tr>
        <w:tblPrEx>
          <w:tblW w:w="0" w:type="auto"/>
          <w:tblLook w:val="04A0"/>
        </w:tblPrEx>
        <w:tc>
          <w:tcPr>
            <w:tcW w:w="9016" w:type="dxa"/>
          </w:tcPr>
          <w:p w:rsidR="00FF0008">
            <w:pPr>
              <w:rPr>
                <w:rFonts w:ascii="Arial" w:hAnsi="Arial" w:cs="Arial"/>
              </w:rPr>
            </w:pPr>
            <w:r w:rsidRPr="00754574">
              <w:rPr>
                <w:rFonts w:ascii="Arial" w:hAnsi="Arial" w:cs="Arial"/>
                <w:b/>
                <w:bCs/>
              </w:rPr>
              <w:t>Our investigation</w:t>
            </w:r>
            <w:r>
              <w:rPr>
                <w:rFonts w:ascii="Arial" w:hAnsi="Arial" w:cs="Arial"/>
              </w:rPr>
              <w:t xml:space="preserve">: </w:t>
            </w:r>
            <w:r w:rsidRPr="00754574">
              <w:rPr>
                <w:rFonts w:ascii="Arial" w:hAnsi="Arial" w:cs="Arial"/>
              </w:rPr>
              <w:t xml:space="preserve">When investigating another complaint against this Council (our reference 17 009 926) about charging for adult social care, we noted the Council was charging a fixed rate for short-term residential care without carrying out a financial assessment. </w:t>
            </w:r>
          </w:p>
          <w:p w:rsidR="00FF0008">
            <w:pPr>
              <w:rPr>
                <w:rFonts w:ascii="Arial" w:hAnsi="Arial" w:cs="Arial"/>
              </w:rPr>
            </w:pPr>
          </w:p>
          <w:p w:rsidR="00FF0008" w:rsidRPr="00754574">
            <w:pPr>
              <w:rPr>
                <w:rFonts w:ascii="Arial" w:hAnsi="Arial" w:cs="Arial"/>
              </w:rPr>
            </w:pPr>
            <w:r w:rsidRPr="00754574">
              <w:rPr>
                <w:rFonts w:ascii="Arial" w:hAnsi="Arial" w:cs="Arial"/>
              </w:rPr>
              <w:t>This policy applied from 2012. The policy said people could have a full financial assessment if they wished</w:t>
            </w:r>
            <w:r>
              <w:rPr>
                <w:rFonts w:ascii="Arial" w:hAnsi="Arial" w:cs="Arial"/>
              </w:rPr>
              <w:t xml:space="preserve">. </w:t>
            </w:r>
          </w:p>
          <w:p w:rsidR="00FF0008" w:rsidRPr="00754574">
            <w:pPr>
              <w:rPr>
                <w:rFonts w:ascii="Arial" w:hAnsi="Arial" w:cs="Arial"/>
              </w:rPr>
            </w:pPr>
          </w:p>
          <w:p w:rsidR="00FF0008" w:rsidRPr="00754574">
            <w:pPr>
              <w:rPr>
                <w:rFonts w:ascii="Arial" w:hAnsi="Arial" w:cs="Arial"/>
              </w:rPr>
            </w:pPr>
            <w:r w:rsidRPr="00754574">
              <w:rPr>
                <w:rFonts w:ascii="Arial" w:hAnsi="Arial" w:cs="Arial"/>
              </w:rPr>
              <w:t xml:space="preserve">We considered there may be fault in the Council’s policy causing injustice to members of the public and decided to investigate in accordance with our powers under section 26D of the Local Government Act 1974. </w:t>
            </w:r>
          </w:p>
          <w:p w:rsidR="00FF0008" w:rsidRPr="00754574">
            <w:pPr>
              <w:rPr>
                <w:rFonts w:ascii="Arial" w:hAnsi="Arial" w:cs="Arial"/>
              </w:rPr>
            </w:pPr>
          </w:p>
          <w:p w:rsidR="00FF0008">
            <w:pPr>
              <w:rPr>
                <w:rFonts w:ascii="Arial" w:hAnsi="Arial" w:cs="Arial"/>
              </w:rPr>
            </w:pPr>
            <w:r w:rsidRPr="00754574">
              <w:rPr>
                <w:rFonts w:ascii="Arial" w:hAnsi="Arial" w:cs="Arial"/>
              </w:rPr>
              <w:t xml:space="preserve">We consider there was fault in the Council’s policy on flat-rate charges for short- term residential care. </w:t>
            </w:r>
          </w:p>
          <w:p w:rsidR="00FF0008">
            <w:pPr>
              <w:rPr>
                <w:rFonts w:ascii="Arial" w:hAnsi="Arial" w:cs="Arial"/>
              </w:rPr>
            </w:pPr>
          </w:p>
          <w:p w:rsidR="00FF0008">
            <w:pPr>
              <w:rPr>
                <w:rFonts w:ascii="Arial" w:hAnsi="Arial" w:cs="Arial"/>
              </w:rPr>
            </w:pPr>
            <w:r w:rsidRPr="00754574">
              <w:rPr>
                <w:rFonts w:ascii="Arial" w:hAnsi="Arial" w:cs="Arial"/>
              </w:rPr>
              <w:t>Our reasons are:</w:t>
            </w:r>
          </w:p>
          <w:p w:rsidR="00FF0008">
            <w:pPr>
              <w:rPr>
                <w:rFonts w:ascii="Arial" w:hAnsi="Arial" w:cs="Arial"/>
              </w:rPr>
            </w:pPr>
            <w:r w:rsidRPr="00754574">
              <w:rPr>
                <w:rFonts w:ascii="Arial" w:hAnsi="Arial" w:cs="Arial"/>
              </w:rPr>
              <w:t xml:space="preserve"> • Care and Support Statutory Guidance emphasises the overarching principle of affordability. We do not consider the fixed charge takes account of this principle; </w:t>
            </w:r>
          </w:p>
          <w:p w:rsidR="00FF0008">
            <w:pPr>
              <w:rPr>
                <w:rFonts w:ascii="Arial" w:hAnsi="Arial" w:cs="Arial"/>
              </w:rPr>
            </w:pPr>
            <w:r w:rsidRPr="00754574">
              <w:rPr>
                <w:rFonts w:ascii="Arial" w:hAnsi="Arial" w:cs="Arial"/>
              </w:rPr>
              <w:t xml:space="preserve">• </w:t>
            </w:r>
            <w:r>
              <w:rPr>
                <w:rFonts w:ascii="Arial" w:hAnsi="Arial" w:cs="Arial"/>
              </w:rPr>
              <w:t>I</w:t>
            </w:r>
            <w:r w:rsidRPr="00754574">
              <w:rPr>
                <w:rFonts w:ascii="Arial" w:hAnsi="Arial" w:cs="Arial"/>
              </w:rPr>
              <w:t xml:space="preserve">n the context of light-touch assessments, paragraphs 8.22 and 8.24 of the Care and Support Statutory Guidance envisage consideration by the Council of some evidence of the person’s finances, including their income and limited assessment by the Council of affordability for the individual. We accept that this assessment would be short of a full financial assessment with all the paperwork which that would entail. But the practice of ascertaining a person’s capital and not looking at their income at all, falls short of the expectations of the Care and Support Statutory Guidance; </w:t>
            </w:r>
          </w:p>
          <w:p w:rsidR="00FF0008">
            <w:pPr>
              <w:rPr>
                <w:rFonts w:ascii="Arial" w:hAnsi="Arial" w:cs="Arial"/>
              </w:rPr>
            </w:pPr>
            <w:r w:rsidRPr="00754574">
              <w:rPr>
                <w:rFonts w:ascii="Arial" w:hAnsi="Arial" w:cs="Arial"/>
              </w:rPr>
              <w:t xml:space="preserve">• </w:t>
            </w:r>
            <w:r>
              <w:rPr>
                <w:rFonts w:ascii="Arial" w:hAnsi="Arial" w:cs="Arial"/>
              </w:rPr>
              <w:t>T</w:t>
            </w:r>
            <w:r w:rsidRPr="00754574">
              <w:rPr>
                <w:rFonts w:ascii="Arial" w:hAnsi="Arial" w:cs="Arial"/>
              </w:rPr>
              <w:t xml:space="preserve">he Council can depart from statutory guidance if it has cogent reasons. The Council has not given us any information about this and so we conclude it had no cogent reasons when it implemented the policy; </w:t>
            </w:r>
          </w:p>
          <w:p w:rsidR="00FF0008">
            <w:pPr>
              <w:rPr>
                <w:rFonts w:ascii="Arial" w:hAnsi="Arial" w:cs="Arial"/>
              </w:rPr>
            </w:pPr>
            <w:r w:rsidRPr="00754574">
              <w:rPr>
                <w:rFonts w:ascii="Arial" w:hAnsi="Arial" w:cs="Arial"/>
              </w:rPr>
              <w:t xml:space="preserve">• </w:t>
            </w:r>
            <w:r>
              <w:rPr>
                <w:rFonts w:ascii="Arial" w:hAnsi="Arial" w:cs="Arial"/>
              </w:rPr>
              <w:t>C</w:t>
            </w:r>
            <w:r w:rsidRPr="00754574">
              <w:rPr>
                <w:rFonts w:ascii="Arial" w:hAnsi="Arial" w:cs="Arial"/>
              </w:rPr>
              <w:t xml:space="preserve">ouncils have some discretion around charging people for short-term residential care. They can choose not to charge at all or can charge people as if they are receiving non-residential care. And they can depart from Care and Support Statutory Guidance with cogent reasons. None of these approaches applied to the 2012 charging policy; and </w:t>
            </w:r>
          </w:p>
          <w:p w:rsidR="00FF0008">
            <w:pPr>
              <w:rPr>
                <w:rFonts w:ascii="Arial" w:hAnsi="Arial" w:cs="Arial"/>
              </w:rPr>
            </w:pPr>
            <w:r w:rsidRPr="00754574">
              <w:rPr>
                <w:rFonts w:ascii="Arial" w:hAnsi="Arial" w:cs="Arial"/>
              </w:rPr>
              <w:t xml:space="preserve">• </w:t>
            </w:r>
            <w:r>
              <w:rPr>
                <w:rFonts w:ascii="Arial" w:hAnsi="Arial" w:cs="Arial"/>
              </w:rPr>
              <w:t>W</w:t>
            </w:r>
            <w:r w:rsidRPr="00754574">
              <w:rPr>
                <w:rFonts w:ascii="Arial" w:hAnsi="Arial" w:cs="Arial"/>
              </w:rPr>
              <w:t xml:space="preserve">e do not consider the discretion around charging for short-term residential care was intended to have the effect that people may pay more than if they had a full financial assessment. </w:t>
            </w:r>
          </w:p>
          <w:p w:rsidR="00FF0008">
            <w:pPr>
              <w:rPr>
                <w:rFonts w:ascii="Arial" w:hAnsi="Arial" w:cs="Arial"/>
              </w:rPr>
            </w:pPr>
          </w:p>
        </w:tc>
      </w:tr>
      <w:tr>
        <w:tblPrEx>
          <w:tblW w:w="0" w:type="auto"/>
          <w:tblLook w:val="04A0"/>
        </w:tblPrEx>
        <w:tc>
          <w:tcPr>
            <w:tcW w:w="9016" w:type="dxa"/>
          </w:tcPr>
          <w:p w:rsidR="00FF0008">
            <w:pPr>
              <w:rPr>
                <w:rFonts w:ascii="Arial" w:hAnsi="Arial" w:cs="Arial"/>
              </w:rPr>
            </w:pPr>
            <w:r w:rsidRPr="00A112DF">
              <w:rPr>
                <w:rFonts w:ascii="Arial" w:hAnsi="Arial" w:cs="Arial"/>
                <w:b/>
                <w:bCs/>
              </w:rPr>
              <w:t>Result:</w:t>
            </w:r>
            <w:r>
              <w:rPr>
                <w:rFonts w:ascii="Arial" w:hAnsi="Arial" w:cs="Arial"/>
              </w:rPr>
              <w:t xml:space="preserve"> </w:t>
            </w:r>
            <w:r w:rsidRPr="00A112DF">
              <w:rPr>
                <w:rFonts w:ascii="Arial" w:hAnsi="Arial" w:cs="Arial"/>
              </w:rPr>
              <w:t xml:space="preserve">We recommend the Council: </w:t>
            </w:r>
          </w:p>
          <w:p w:rsidR="00FF0008">
            <w:pPr>
              <w:rPr>
                <w:rFonts w:ascii="Arial" w:hAnsi="Arial" w:cs="Arial"/>
              </w:rPr>
            </w:pPr>
            <w:r w:rsidRPr="00A112DF">
              <w:rPr>
                <w:rFonts w:ascii="Arial" w:hAnsi="Arial" w:cs="Arial"/>
              </w:rPr>
              <w:t xml:space="preserve">• reimburses those people it has already identified as having overcharged based on the figures it already has available; and </w:t>
            </w:r>
          </w:p>
          <w:p w:rsidR="00FF0008">
            <w:pPr>
              <w:rPr>
                <w:rFonts w:ascii="Arial" w:hAnsi="Arial" w:cs="Arial"/>
              </w:rPr>
            </w:pPr>
            <w:r w:rsidRPr="00A112DF">
              <w:rPr>
                <w:rFonts w:ascii="Arial" w:hAnsi="Arial" w:cs="Arial"/>
              </w:rPr>
              <w:t xml:space="preserve">• estimates the remaining cases (for people who are still alive) on the basis of financial information currently available to the Council. If this is not possible, offers those people a retrospective financial assessment and calculates any refunds due for those who respond to the Council’s offer. </w:t>
            </w:r>
          </w:p>
        </w:tc>
      </w:tr>
    </w:tbl>
    <w:p w:rsidR="00FF0008" w:rsidRPr="00FF0008" w:rsidP="00FF0008">
      <w:pPr>
        <w:rPr>
          <w:rFonts w:ascii="Arial" w:hAnsi="Arial" w:cs="Arial"/>
        </w:rPr>
      </w:pPr>
    </w:p>
    <w:p w:rsidR="00AD5905" w:rsidRPr="00AD5905" w:rsidP="00AD5905">
      <w:pPr>
        <w:rPr>
          <w:rFonts w:ascii="Arial" w:hAnsi="Arial" w:cs="Arial"/>
        </w:rPr>
      </w:pPr>
    </w:p>
    <w:p w:rsidR="00056B49" w:rsidRPr="00C822C8" w:rsidP="00056B49">
      <w:pPr>
        <w:rPr>
          <w:rFonts w:ascii="Arial" w:hAnsi="Arial" w:cs="Arial"/>
          <w:b/>
          <w:u w:val="single"/>
        </w:rPr>
      </w:pPr>
      <w:r w:rsidRPr="00C822C8">
        <w:rPr>
          <w:rFonts w:ascii="Arial" w:hAnsi="Arial" w:cs="Arial"/>
          <w:b/>
          <w:u w:val="single"/>
        </w:rPr>
        <w:t>Deprivation of assets</w:t>
      </w:r>
    </w:p>
    <w:p w:rsidR="00056B49" w:rsidP="00056B49">
      <w:pPr>
        <w:rPr>
          <w:rFonts w:ascii="Arial" w:hAnsi="Arial" w:cs="Arial"/>
        </w:rPr>
      </w:pPr>
    </w:p>
    <w:p w:rsidR="00056B49" w:rsidP="00056B49">
      <w:pPr>
        <w:pStyle w:val="ListParagraph"/>
        <w:numPr>
          <w:ilvl w:val="0"/>
          <w:numId w:val="1"/>
        </w:numPr>
        <w:rPr>
          <w:rFonts w:ascii="Arial" w:hAnsi="Arial" w:cs="Arial"/>
        </w:rPr>
      </w:pPr>
      <w:r>
        <w:rPr>
          <w:rFonts w:ascii="Arial" w:hAnsi="Arial" w:cs="Arial"/>
        </w:rPr>
        <w:t>One of the common concerns we see around the implementation of funding streams in our complaints are decisions regarding so called ‘deprivation of assets’. ‘Deprivation of assets’ occurs where an individual deliberately deprives themselves of, or reduces, their assets (</w:t>
      </w:r>
      <w:r w:rsidR="00ED237A">
        <w:rPr>
          <w:rFonts w:ascii="Arial" w:hAnsi="Arial" w:cs="Arial"/>
        </w:rPr>
        <w:t>e.g.,</w:t>
      </w:r>
      <w:r>
        <w:rPr>
          <w:rFonts w:ascii="Arial" w:hAnsi="Arial" w:cs="Arial"/>
        </w:rPr>
        <w:t xml:space="preserve"> by transferring ownership of their home) in order to reduce the amount they must pay for their care. If the council decides this has happened, they can treat the person as if they still possess the asset and charge them accordingly. In order to make this decision the council must be able to evidence that a deliberate deprivation took place, and we</w:t>
      </w:r>
      <w:r w:rsidRPr="00CC72F9">
        <w:rPr>
          <w:rFonts w:ascii="Arial" w:hAnsi="Arial" w:cs="Arial"/>
        </w:rPr>
        <w:t xml:space="preserve"> would expect all local </w:t>
      </w:r>
      <w:r>
        <w:rPr>
          <w:rFonts w:ascii="Arial" w:hAnsi="Arial" w:cs="Arial"/>
        </w:rPr>
        <w:t>authorities</w:t>
      </w:r>
      <w:r w:rsidRPr="00CC72F9">
        <w:rPr>
          <w:rFonts w:ascii="Arial" w:hAnsi="Arial" w:cs="Arial"/>
        </w:rPr>
        <w:t xml:space="preserve"> to be able to fully evidence their decision-making process.</w:t>
      </w:r>
    </w:p>
    <w:p w:rsidR="00056B49" w:rsidP="00056B49">
      <w:pPr>
        <w:rPr>
          <w:rFonts w:ascii="Arial" w:hAnsi="Arial" w:cs="Arial"/>
        </w:rPr>
      </w:pPr>
    </w:p>
    <w:p w:rsidR="00056B49" w:rsidP="00056B49">
      <w:pPr>
        <w:pStyle w:val="ListParagraph"/>
        <w:numPr>
          <w:ilvl w:val="0"/>
          <w:numId w:val="1"/>
        </w:numPr>
        <w:rPr>
          <w:rFonts w:ascii="Arial" w:hAnsi="Arial" w:cs="Arial"/>
        </w:rPr>
      </w:pPr>
      <w:r>
        <w:rPr>
          <w:rFonts w:ascii="Arial" w:hAnsi="Arial" w:cs="Arial"/>
        </w:rPr>
        <w:t xml:space="preserve">However, we often see cases of decisions regarding deprivation of assets not being evidenced, or the process for making a decision not being followed properly. For example, the value of a house being taken into account even when the home is occupied. In addition, we sometimes find that councils can take a particularly ‘hard line’ on deprivation of assets. For example, a person with dementia may have decided to dispose of an asset many years before they will be in receipt of care. However, the council when it comes to do a financial assessment, may still treat this as a deliberate depravation, as the person had a diagnosis which would make care likely in the future. </w:t>
      </w:r>
    </w:p>
    <w:p w:rsidR="00056B49" w:rsidP="00056B49">
      <w:pPr>
        <w:rPr>
          <w:rFonts w:ascii="Arial" w:hAnsi="Arial" w:cs="Arial"/>
        </w:rPr>
      </w:pPr>
    </w:p>
    <w:p w:rsidR="00056B49" w:rsidRPr="00CC72F9" w:rsidP="00056B49">
      <w:pPr>
        <w:pStyle w:val="ListParagraph"/>
        <w:numPr>
          <w:ilvl w:val="0"/>
          <w:numId w:val="1"/>
        </w:numPr>
        <w:rPr>
          <w:rFonts w:ascii="Arial" w:hAnsi="Arial" w:cs="Arial"/>
        </w:rPr>
      </w:pPr>
      <w:r>
        <w:rPr>
          <w:rFonts w:ascii="Arial" w:hAnsi="Arial" w:cs="Arial"/>
        </w:rPr>
        <w:t>In addition, t</w:t>
      </w:r>
      <w:r w:rsidRPr="00CC72F9">
        <w:rPr>
          <w:rFonts w:ascii="Arial" w:hAnsi="Arial" w:cs="Arial"/>
        </w:rPr>
        <w:t xml:space="preserve">he </w:t>
      </w:r>
      <w:r>
        <w:rPr>
          <w:rFonts w:ascii="Arial" w:hAnsi="Arial" w:cs="Arial"/>
        </w:rPr>
        <w:t xml:space="preserve">statutory </w:t>
      </w:r>
      <w:r w:rsidRPr="00CC72F9">
        <w:rPr>
          <w:rFonts w:ascii="Arial" w:hAnsi="Arial" w:cs="Arial"/>
        </w:rPr>
        <w:t xml:space="preserve">guidance on </w:t>
      </w:r>
      <w:r>
        <w:rPr>
          <w:rFonts w:ascii="Arial" w:hAnsi="Arial" w:cs="Arial"/>
        </w:rPr>
        <w:t>deprivation of assets</w:t>
      </w:r>
      <w:r w:rsidRPr="00CC72F9">
        <w:rPr>
          <w:rFonts w:ascii="Arial" w:hAnsi="Arial" w:cs="Arial"/>
        </w:rPr>
        <w:t xml:space="preserve"> is </w:t>
      </w:r>
      <w:r>
        <w:rPr>
          <w:rFonts w:ascii="Arial" w:hAnsi="Arial" w:cs="Arial"/>
        </w:rPr>
        <w:t>un</w:t>
      </w:r>
      <w:r w:rsidRPr="00CC72F9">
        <w:rPr>
          <w:rFonts w:ascii="Arial" w:hAnsi="Arial" w:cs="Arial"/>
        </w:rPr>
        <w:t xml:space="preserve">clear, and consequently we see inconsistencies in the way it is applied.   </w:t>
      </w:r>
    </w:p>
    <w:p w:rsidR="00056B49" w:rsidP="00056B49">
      <w:pPr>
        <w:rPr>
          <w:rFonts w:ascii="Arial" w:hAnsi="Arial" w:cs="Arial"/>
        </w:rPr>
      </w:pPr>
    </w:p>
    <w:p w:rsidR="00056B49" w:rsidRPr="00A430A5" w:rsidP="00056B49">
      <w:pPr>
        <w:rPr>
          <w:rFonts w:ascii="Arial" w:hAnsi="Arial" w:cs="Arial"/>
          <w:b/>
          <w:bCs/>
        </w:rPr>
      </w:pPr>
      <w:r w:rsidRPr="00A430A5">
        <w:rPr>
          <w:rFonts w:ascii="Arial" w:hAnsi="Arial" w:cs="Arial"/>
          <w:b/>
          <w:bCs/>
        </w:rPr>
        <w:t>Example cases</w:t>
      </w:r>
    </w:p>
    <w:p w:rsidR="00056B49" w:rsidP="00056B49">
      <w:pPr>
        <w:rPr>
          <w:rFonts w:ascii="Arial" w:hAnsi="Arial" w:cs="Arial"/>
        </w:rPr>
      </w:pPr>
    </w:p>
    <w:tbl>
      <w:tblPr>
        <w:tblStyle w:val="TableGrid"/>
        <w:tblW w:w="0" w:type="auto"/>
        <w:tblLook w:val="04A0"/>
      </w:tblPr>
      <w:tblGrid>
        <w:gridCol w:w="9016"/>
      </w:tblGrid>
      <w:tr>
        <w:tblPrEx>
          <w:tblW w:w="0" w:type="auto"/>
          <w:tblLook w:val="04A0"/>
        </w:tblPrEx>
        <w:tc>
          <w:tcPr>
            <w:tcW w:w="9016" w:type="dxa"/>
          </w:tcPr>
          <w:p w:rsidR="00B2786F" w:rsidRPr="002803C6" w:rsidP="00B2786F">
            <w:pPr>
              <w:spacing w:before="100" w:beforeAutospacing="1" w:after="360"/>
              <w:rPr>
                <w:rFonts w:ascii="Arial" w:hAnsi="Arial" w:cs="Arial"/>
              </w:rPr>
            </w:pPr>
            <w:r w:rsidRPr="00BF793E">
              <w:rPr>
                <w:rFonts w:ascii="Arial" w:hAnsi="Arial" w:cs="Arial"/>
                <w:b/>
                <w:bCs/>
              </w:rPr>
              <w:t>Case overview</w:t>
            </w:r>
            <w:r w:rsidRPr="00FE4B84">
              <w:rPr>
                <w:rFonts w:ascii="Arial" w:hAnsi="Arial" w:cs="Arial"/>
                <w:b/>
                <w:bCs/>
              </w:rPr>
              <w:t xml:space="preserve"> (</w:t>
            </w:r>
            <w:r>
              <w:fldChar w:fldCharType="begin"/>
            </w:r>
            <w:r>
              <w:instrText xml:space="preserve"> HYPERLINK "https://www.lgo.org.uk/decisions/adult-care-services/other/23-005-126" </w:instrText>
            </w:r>
            <w:r>
              <w:fldChar w:fldCharType="separate"/>
            </w:r>
            <w:r w:rsidRPr="00B2786F">
              <w:rPr>
                <w:rStyle w:val="Hyperlink"/>
                <w:rFonts w:ascii="Arial" w:hAnsi="Arial" w:cs="Arial"/>
                <w:b/>
                <w:bCs/>
              </w:rPr>
              <w:t>23 005 126</w:t>
            </w:r>
            <w:r>
              <w:fldChar w:fldCharType="end"/>
            </w:r>
            <w:r w:rsidRPr="00FE4B84">
              <w:rPr>
                <w:rFonts w:ascii="Arial" w:hAnsi="Arial" w:cs="Arial"/>
                <w:b/>
                <w:bCs/>
              </w:rPr>
              <w:t>)</w:t>
            </w:r>
            <w:r w:rsidR="003F1BA9">
              <w:rPr>
                <w:rFonts w:ascii="Arial" w:hAnsi="Arial" w:cs="Arial"/>
                <w:b/>
                <w:bCs/>
              </w:rPr>
              <w:t xml:space="preserve">: </w:t>
            </w:r>
            <w:r>
              <w:rPr>
                <w:rFonts w:ascii="Arial" w:hAnsi="Arial" w:cs="Arial"/>
              </w:rPr>
              <w:t xml:space="preserve">We received a complaint regarding </w:t>
            </w:r>
            <w:r>
              <w:rPr>
                <w:rFonts w:ascii="Arial" w:hAnsi="Arial" w:cs="Arial"/>
              </w:rPr>
              <w:t>Knowsley Metropolitan Borough Council</w:t>
            </w:r>
            <w:r w:rsidR="002803C6">
              <w:rPr>
                <w:rFonts w:ascii="Arial" w:hAnsi="Arial" w:cs="Arial"/>
              </w:rPr>
              <w:t xml:space="preserve">. </w:t>
            </w:r>
            <w:r w:rsidRPr="002803C6">
              <w:rPr>
                <w:rFonts w:ascii="Arial" w:hAnsi="Arial" w:cs="Arial"/>
              </w:rPr>
              <w:t>Mrs X complained on behalf of Mrs Y, that the Council did not inform her of her care charges and did not properly reach its decision about an intentional deprivation of assets</w:t>
            </w:r>
            <w:r w:rsidR="00B362DC">
              <w:rPr>
                <w:rFonts w:ascii="Arial" w:hAnsi="Arial" w:cs="Arial"/>
              </w:rPr>
              <w:t>.</w:t>
            </w:r>
          </w:p>
        </w:tc>
      </w:tr>
      <w:tr>
        <w:tblPrEx>
          <w:tblW w:w="0" w:type="auto"/>
          <w:tblLook w:val="04A0"/>
        </w:tblPrEx>
        <w:tc>
          <w:tcPr>
            <w:tcW w:w="9016" w:type="dxa"/>
          </w:tcPr>
          <w:p w:rsidR="00B26025" w:rsidRPr="003A59E3" w:rsidP="003A59E3">
            <w:pPr>
              <w:shd w:val="clear" w:color="auto" w:fill="FFFFFF"/>
              <w:spacing w:before="100" w:beforeAutospacing="1" w:after="360"/>
              <w:rPr>
                <w:rFonts w:ascii="Arial" w:eastAsia="Times New Roman" w:hAnsi="Arial" w:cs="Arial"/>
                <w:lang w:eastAsia="en-GB"/>
              </w:rPr>
            </w:pPr>
            <w:r w:rsidRPr="00BF793E">
              <w:rPr>
                <w:rFonts w:ascii="Arial" w:hAnsi="Arial" w:cs="Arial"/>
                <w:b/>
                <w:bCs/>
              </w:rPr>
              <w:t>Our investigati</w:t>
            </w:r>
            <w:r w:rsidR="003A59E3">
              <w:rPr>
                <w:rFonts w:ascii="Arial" w:hAnsi="Arial" w:cs="Arial"/>
                <w:b/>
                <w:bCs/>
              </w:rPr>
              <w:t xml:space="preserve">on: </w:t>
            </w:r>
            <w:r w:rsidRPr="003A59E3" w:rsidR="003A59E3">
              <w:rPr>
                <w:rFonts w:ascii="Arial" w:eastAsia="Times New Roman" w:hAnsi="Arial" w:cs="Arial"/>
                <w:lang w:eastAsia="en-GB"/>
              </w:rPr>
              <w:t xml:space="preserve">This case concerns a decision by the local authority that Mrs Y had deliberately deprived herself of an asset. </w:t>
            </w:r>
            <w:r w:rsidRPr="003A59E3">
              <w:rPr>
                <w:rFonts w:ascii="Arial" w:eastAsia="Times New Roman" w:hAnsi="Arial" w:cs="Arial"/>
                <w:lang w:eastAsia="en-GB"/>
              </w:rPr>
              <w:t xml:space="preserve">In late 2014, Mrs Y decided to transfer her home to her three children. Mrs Y and her new partner intended to marry. </w:t>
            </w:r>
          </w:p>
          <w:p w:rsidR="00B26025" w:rsidRPr="003A59E3" w:rsidP="003A59E3">
            <w:pPr>
              <w:shd w:val="clear" w:color="auto" w:fill="FFFFFF"/>
              <w:spacing w:before="100" w:beforeAutospacing="1" w:after="360"/>
              <w:rPr>
                <w:rFonts w:ascii="Arial" w:eastAsia="Times New Roman" w:hAnsi="Arial" w:cs="Arial"/>
                <w:lang w:eastAsia="en-GB"/>
              </w:rPr>
            </w:pPr>
            <w:r w:rsidRPr="00B26025">
              <w:rPr>
                <w:rFonts w:ascii="Arial" w:eastAsia="Times New Roman" w:hAnsi="Arial" w:cs="Arial"/>
                <w:lang w:eastAsia="en-GB"/>
              </w:rPr>
              <w:t>In early February 2015, Mrs Y started the legal process with a solicitor. Unfortunately, the following day she suffered a fall and was hospitalised.</w:t>
            </w:r>
            <w:r w:rsidR="001731E8">
              <w:rPr>
                <w:rFonts w:ascii="Arial" w:eastAsia="Times New Roman" w:hAnsi="Arial" w:cs="Arial"/>
                <w:lang w:eastAsia="en-GB"/>
              </w:rPr>
              <w:t xml:space="preserve"> </w:t>
            </w:r>
            <w:r w:rsidRPr="003A59E3">
              <w:rPr>
                <w:rFonts w:ascii="Arial" w:eastAsia="Times New Roman" w:hAnsi="Arial" w:cs="Arial"/>
                <w:lang w:eastAsia="en-GB"/>
              </w:rPr>
              <w:t>Mrs Y had hospital rehabilitation and was discharged home.</w:t>
            </w:r>
          </w:p>
          <w:p w:rsidR="00B26025" w:rsidRPr="003A59E3" w:rsidP="003A59E3">
            <w:pPr>
              <w:shd w:val="clear" w:color="auto" w:fill="FFFFFF"/>
              <w:spacing w:before="100" w:beforeAutospacing="1" w:after="360"/>
              <w:rPr>
                <w:rFonts w:ascii="Arial" w:eastAsia="Times New Roman" w:hAnsi="Arial" w:cs="Arial"/>
                <w:lang w:eastAsia="en-GB"/>
              </w:rPr>
            </w:pPr>
            <w:r w:rsidRPr="003A59E3">
              <w:rPr>
                <w:rFonts w:ascii="Arial" w:eastAsia="Times New Roman" w:hAnsi="Arial" w:cs="Arial"/>
                <w:lang w:eastAsia="en-GB"/>
              </w:rPr>
              <w:t>In April 2015, the Council completed a care and support plan for Mrs Y which included four home visits to help with food, medication, and personal care.</w:t>
            </w:r>
          </w:p>
          <w:p w:rsidR="00B26025" w:rsidRPr="00B26025" w:rsidP="003A59E3">
            <w:pPr>
              <w:shd w:val="clear" w:color="auto" w:fill="FFFFFF"/>
              <w:spacing w:before="100" w:beforeAutospacing="1" w:after="360"/>
              <w:rPr>
                <w:rFonts w:ascii="Arial" w:eastAsia="Times New Roman" w:hAnsi="Arial" w:cs="Arial"/>
                <w:color w:val="0B0C0C"/>
                <w:sz w:val="27"/>
                <w:szCs w:val="27"/>
                <w:lang w:eastAsia="en-GB"/>
              </w:rPr>
            </w:pPr>
            <w:r w:rsidRPr="003A59E3">
              <w:rPr>
                <w:rFonts w:ascii="Arial" w:eastAsia="Times New Roman" w:hAnsi="Arial" w:cs="Arial"/>
                <w:lang w:eastAsia="en-GB"/>
              </w:rPr>
              <w:t>In May, it financially assessed Mrs X and decided she did not have to make a personal contribution towards her care costs. The Council said it could not provide a copy of the financial</w:t>
            </w:r>
            <w:r w:rsidRPr="001731E8">
              <w:rPr>
                <w:rFonts w:ascii="Arial" w:eastAsia="Times New Roman" w:hAnsi="Arial" w:cs="Arial"/>
                <w:lang w:eastAsia="en-GB"/>
              </w:rPr>
              <w:t xml:space="preserve"> assessment, because it had since updated its financial records system.</w:t>
            </w:r>
          </w:p>
          <w:p w:rsidR="00B26025" w:rsidRPr="001731E8" w:rsidP="001731E8">
            <w:pPr>
              <w:shd w:val="clear" w:color="auto" w:fill="FFFFFF"/>
              <w:spacing w:before="100" w:beforeAutospacing="1" w:after="360"/>
              <w:rPr>
                <w:rFonts w:ascii="Arial" w:eastAsia="Times New Roman" w:hAnsi="Arial" w:cs="Arial"/>
                <w:lang w:eastAsia="en-GB"/>
              </w:rPr>
            </w:pPr>
            <w:r w:rsidRPr="001731E8">
              <w:rPr>
                <w:rFonts w:ascii="Arial" w:eastAsia="Times New Roman" w:hAnsi="Arial" w:cs="Arial"/>
                <w:lang w:eastAsia="en-GB"/>
              </w:rPr>
              <w:t xml:space="preserve">In early June, Mrs Y’s property transfer was completed. Mrs X, and her siblings became the new owners. </w:t>
            </w:r>
          </w:p>
          <w:p w:rsidR="00B26025" w:rsidRPr="001731E8" w:rsidP="001731E8">
            <w:pPr>
              <w:shd w:val="clear" w:color="auto" w:fill="FFFFFF"/>
              <w:spacing w:before="100" w:beforeAutospacing="1" w:after="360"/>
              <w:rPr>
                <w:rFonts w:ascii="Arial" w:eastAsia="Times New Roman" w:hAnsi="Arial" w:cs="Arial"/>
                <w:lang w:eastAsia="en-GB"/>
              </w:rPr>
            </w:pPr>
            <w:r w:rsidRPr="001731E8">
              <w:rPr>
                <w:rFonts w:ascii="Arial" w:eastAsia="Times New Roman" w:hAnsi="Arial" w:cs="Arial"/>
                <w:lang w:eastAsia="en-GB"/>
              </w:rPr>
              <w:t>In late 2018, Mrs X’s care needs increased, and she moved into supported housing.</w:t>
            </w:r>
            <w:r w:rsidR="001D2641">
              <w:rPr>
                <w:rFonts w:ascii="Arial" w:eastAsia="Times New Roman" w:hAnsi="Arial" w:cs="Arial"/>
                <w:lang w:eastAsia="en-GB"/>
              </w:rPr>
              <w:t xml:space="preserve"> </w:t>
            </w:r>
            <w:r w:rsidRPr="001731E8">
              <w:rPr>
                <w:rFonts w:ascii="Arial" w:eastAsia="Times New Roman" w:hAnsi="Arial" w:cs="Arial"/>
                <w:lang w:eastAsia="en-GB"/>
              </w:rPr>
              <w:t>In early 2020, the transferred property was sold, and the sale proceeds were shared between Mrs X and her two siblings.</w:t>
            </w:r>
          </w:p>
          <w:p w:rsidR="003042B5" w:rsidRPr="001D2641" w:rsidP="001D2641">
            <w:pPr>
              <w:shd w:val="clear" w:color="auto" w:fill="FFFFFF"/>
              <w:spacing w:before="100" w:beforeAutospacing="1" w:after="360"/>
              <w:rPr>
                <w:rFonts w:ascii="Arial" w:eastAsia="Times New Roman" w:hAnsi="Arial" w:cs="Arial"/>
                <w:lang w:eastAsia="en-GB"/>
              </w:rPr>
            </w:pPr>
            <w:r w:rsidRPr="001D2641">
              <w:rPr>
                <w:rFonts w:ascii="Arial" w:eastAsia="Times New Roman" w:hAnsi="Arial" w:cs="Arial"/>
                <w:lang w:eastAsia="en-GB"/>
              </w:rPr>
              <w:t>In late April 2022, the Council issued a financial assessment outcome letter, to say:</w:t>
            </w:r>
          </w:p>
          <w:p w:rsidR="003042B5" w:rsidRPr="001D2641" w:rsidP="001D2641">
            <w:pPr>
              <w:pStyle w:val="ListParagraph"/>
              <w:numPr>
                <w:ilvl w:val="0"/>
                <w:numId w:val="17"/>
              </w:numPr>
              <w:shd w:val="clear" w:color="auto" w:fill="FFFFFF"/>
              <w:spacing w:before="100" w:beforeAutospacing="1" w:after="360"/>
              <w:rPr>
                <w:rFonts w:ascii="Arial" w:eastAsia="Times New Roman" w:hAnsi="Arial" w:cs="Arial"/>
                <w:lang w:eastAsia="en-GB"/>
              </w:rPr>
            </w:pPr>
            <w:r w:rsidRPr="001D2641">
              <w:rPr>
                <w:rFonts w:ascii="Arial" w:eastAsia="Times New Roman" w:hAnsi="Arial" w:cs="Arial"/>
                <w:lang w:eastAsia="en-GB"/>
              </w:rPr>
              <w:t>During the 2015 financial assessment, the effect of disposing assets would have been explained to Mrs Y. Mrs Y would have also known she needed on-going care at that point and while transferring her property. Mrs Y would also have had a reasonable expectation that she would need to contribute to her care charges.</w:t>
            </w:r>
          </w:p>
          <w:p w:rsidR="003042B5" w:rsidRPr="001D2641" w:rsidP="001D2641">
            <w:pPr>
              <w:pStyle w:val="ListParagraph"/>
              <w:numPr>
                <w:ilvl w:val="0"/>
                <w:numId w:val="17"/>
              </w:numPr>
              <w:shd w:val="clear" w:color="auto" w:fill="FFFFFF"/>
              <w:spacing w:before="100" w:beforeAutospacing="1" w:after="360"/>
              <w:rPr>
                <w:rFonts w:ascii="Arial" w:eastAsia="Times New Roman" w:hAnsi="Arial" w:cs="Arial"/>
                <w:lang w:eastAsia="en-GB"/>
              </w:rPr>
            </w:pPr>
            <w:r w:rsidRPr="001D2641">
              <w:rPr>
                <w:rFonts w:ascii="Arial" w:eastAsia="Times New Roman" w:hAnsi="Arial" w:cs="Arial"/>
                <w:lang w:eastAsia="en-GB"/>
              </w:rPr>
              <w:t>The Council was of the view, Mrs Y had intentionally deprived herself of assets and was liable for her care charges since November 2021.</w:t>
            </w:r>
          </w:p>
          <w:p w:rsidR="003D0C16" w:rsidRPr="00B11CFD" w:rsidP="00B11CFD">
            <w:pPr>
              <w:shd w:val="clear" w:color="auto" w:fill="FFFFFF"/>
              <w:spacing w:before="100" w:beforeAutospacing="1" w:after="360"/>
              <w:rPr>
                <w:rFonts w:ascii="Arial" w:eastAsia="Times New Roman" w:hAnsi="Arial" w:cs="Arial"/>
                <w:lang w:eastAsia="en-GB"/>
              </w:rPr>
            </w:pPr>
            <w:r w:rsidRPr="001D2641">
              <w:rPr>
                <w:rFonts w:ascii="Arial" w:eastAsia="Times New Roman" w:hAnsi="Arial" w:cs="Arial"/>
                <w:lang w:eastAsia="en-GB"/>
              </w:rPr>
              <w:t xml:space="preserve">In response, Mrs X and Mr N complained to the Council. They said they did not accept the Council’s decision as it had failed to obtain relevant information before reaching its decision. </w:t>
            </w:r>
            <w:r w:rsidR="00B362DC">
              <w:rPr>
                <w:rFonts w:ascii="Arial" w:eastAsia="Times New Roman" w:hAnsi="Arial" w:cs="Arial"/>
                <w:lang w:eastAsia="en-GB"/>
              </w:rPr>
              <w:t xml:space="preserve"> </w:t>
            </w:r>
            <w:r w:rsidRPr="00B11CFD" w:rsidR="00B11CFD">
              <w:rPr>
                <w:rFonts w:ascii="Arial" w:eastAsia="Times New Roman" w:hAnsi="Arial" w:cs="Arial"/>
                <w:lang w:eastAsia="en-GB"/>
              </w:rPr>
              <w:t xml:space="preserve">Our investigation concluded that the </w:t>
            </w:r>
            <w:r w:rsidRPr="00B11CFD">
              <w:rPr>
                <w:rFonts w:ascii="Arial" w:eastAsia="Times New Roman" w:hAnsi="Arial" w:cs="Arial"/>
                <w:lang w:eastAsia="en-GB"/>
              </w:rPr>
              <w:t>Council ha</w:t>
            </w:r>
            <w:r w:rsidRPr="00B11CFD" w:rsidR="00B11CFD">
              <w:rPr>
                <w:rFonts w:ascii="Arial" w:eastAsia="Times New Roman" w:hAnsi="Arial" w:cs="Arial"/>
                <w:lang w:eastAsia="en-GB"/>
              </w:rPr>
              <w:t>d</w:t>
            </w:r>
            <w:r w:rsidRPr="00B11CFD">
              <w:rPr>
                <w:rFonts w:ascii="Arial" w:eastAsia="Times New Roman" w:hAnsi="Arial" w:cs="Arial"/>
                <w:lang w:eastAsia="en-GB"/>
              </w:rPr>
              <w:t xml:space="preserve"> not clearly evidenced it considered the matters in Annex E Paragraph 11 of </w:t>
            </w:r>
            <w:r w:rsidRPr="001D2641" w:rsidR="00B362DC">
              <w:rPr>
                <w:rFonts w:ascii="Arial" w:eastAsia="Times New Roman" w:hAnsi="Arial" w:cs="Arial"/>
                <w:lang w:eastAsia="en-GB"/>
              </w:rPr>
              <w:t>Care and Support Statutory Guidance.</w:t>
            </w:r>
            <w:r w:rsidRPr="00B11CFD">
              <w:rPr>
                <w:rFonts w:ascii="Arial" w:eastAsia="Times New Roman" w:hAnsi="Arial" w:cs="Arial"/>
                <w:lang w:eastAsia="en-GB"/>
              </w:rPr>
              <w:t xml:space="preserve"> </w:t>
            </w:r>
          </w:p>
          <w:p w:rsidR="00056B49" w:rsidRPr="002828ED" w:rsidP="00B11CFD">
            <w:pPr>
              <w:shd w:val="clear" w:color="auto" w:fill="FFFFFF"/>
              <w:spacing w:before="100" w:beforeAutospacing="1" w:after="360"/>
              <w:rPr>
                <w:rFonts w:ascii="Arial" w:eastAsia="Times New Roman" w:hAnsi="Arial" w:cs="Arial"/>
                <w:lang w:eastAsia="en-GB"/>
              </w:rPr>
            </w:pPr>
            <w:r w:rsidRPr="00B11CFD">
              <w:rPr>
                <w:rFonts w:ascii="Arial" w:eastAsia="Times New Roman" w:hAnsi="Arial" w:cs="Arial"/>
                <w:lang w:eastAsia="en-GB"/>
              </w:rPr>
              <w:t>The Council has not properly explained, how it reached the conclusion in 2022, that a significant motivation behind the transfer of Mrs Y’s property in 2015, was to avoid care charges, as opposed to resolving potential inheritance issues which could arise when she married her new partner. Had the Council considered these matters</w:t>
            </w:r>
            <w:r w:rsidRPr="00B11CFD" w:rsidR="00B11CFD">
              <w:rPr>
                <w:rFonts w:ascii="Arial" w:eastAsia="Times New Roman" w:hAnsi="Arial" w:cs="Arial"/>
                <w:lang w:eastAsia="en-GB"/>
              </w:rPr>
              <w:t>.</w:t>
            </w:r>
            <w:r w:rsidRPr="00B11CFD">
              <w:rPr>
                <w:rFonts w:ascii="Arial" w:eastAsia="Times New Roman" w:hAnsi="Arial" w:cs="Arial"/>
                <w:lang w:eastAsia="en-GB"/>
              </w:rPr>
              <w:t xml:space="preserve"> </w:t>
            </w:r>
            <w:r w:rsidRPr="00B11CFD" w:rsidR="00B11CFD">
              <w:rPr>
                <w:rFonts w:ascii="Arial" w:eastAsia="Times New Roman" w:hAnsi="Arial" w:cs="Arial"/>
                <w:lang w:eastAsia="en-GB"/>
              </w:rPr>
              <w:t xml:space="preserve">We </w:t>
            </w:r>
            <w:r w:rsidRPr="00B11CFD">
              <w:rPr>
                <w:rFonts w:ascii="Arial" w:eastAsia="Times New Roman" w:hAnsi="Arial" w:cs="Arial"/>
                <w:lang w:eastAsia="en-GB"/>
              </w:rPr>
              <w:t xml:space="preserve">would also expect the Council to have specifically explored the timing of Mrs Y’s disposal with her or one of her attorneys (Mr N or Mrs X) in more detail before making its decision. There is no evidence that it did. This is not in line with our Principles of Good Administrative practice, which expect a clear contemporaneous record of the decision (Paragraph 7). This is fault which meant the Council's decision was taken without all the relevant information and discussion with Mrs Y’s attorneys. This caused Mrs X uncertainty and frustration about whether the Council had reached the correct outcome. </w:t>
            </w:r>
          </w:p>
        </w:tc>
      </w:tr>
      <w:tr>
        <w:tblPrEx>
          <w:tblW w:w="0" w:type="auto"/>
          <w:tblLook w:val="04A0"/>
        </w:tblPrEx>
        <w:tc>
          <w:tcPr>
            <w:tcW w:w="9016" w:type="dxa"/>
          </w:tcPr>
          <w:p w:rsidR="00056B49" w:rsidRPr="0014401A" w:rsidP="0076335C">
            <w:pPr>
              <w:shd w:val="clear" w:color="auto" w:fill="FFFFFF"/>
              <w:spacing w:before="100" w:beforeAutospacing="1"/>
              <w:rPr>
                <w:rFonts w:ascii="Arial" w:eastAsia="Times New Roman" w:hAnsi="Arial" w:cs="Arial"/>
                <w:lang w:eastAsia="en-GB"/>
              </w:rPr>
            </w:pPr>
            <w:r w:rsidRPr="00BF793E">
              <w:rPr>
                <w:rFonts w:ascii="Arial" w:hAnsi="Arial" w:cs="Arial"/>
                <w:b/>
                <w:bCs/>
              </w:rPr>
              <w:t>Result:</w:t>
            </w:r>
            <w:r w:rsidRPr="00587B98">
              <w:rPr>
                <w:rFonts w:ascii="Arial" w:hAnsi="Arial" w:cs="Arial"/>
              </w:rPr>
              <w:t xml:space="preserve"> </w:t>
            </w:r>
          </w:p>
          <w:p w:rsidR="0069586D" w:rsidP="001D2641">
            <w:pPr>
              <w:rPr>
                <w:rFonts w:ascii="Arial" w:eastAsia="Times New Roman" w:hAnsi="Arial" w:cs="Arial"/>
                <w:lang w:eastAsia="en-GB"/>
              </w:rPr>
            </w:pPr>
            <w:r w:rsidRPr="001D2641">
              <w:rPr>
                <w:rFonts w:ascii="Arial" w:eastAsia="Times New Roman" w:hAnsi="Arial" w:cs="Arial"/>
                <w:lang w:eastAsia="en-GB"/>
              </w:rPr>
              <w:t>The aim of our remedies is to try and put the person back into the position they would have been in ‘but for’ the fault.</w:t>
            </w:r>
            <w:r w:rsidR="00B11CFD">
              <w:rPr>
                <w:rFonts w:ascii="Arial" w:eastAsia="Times New Roman" w:hAnsi="Arial" w:cs="Arial"/>
                <w:lang w:eastAsia="en-GB"/>
              </w:rPr>
              <w:t xml:space="preserve"> With this in mind we recommended that the Council should</w:t>
            </w:r>
            <w:r>
              <w:rPr>
                <w:rFonts w:ascii="Arial" w:eastAsia="Times New Roman" w:hAnsi="Arial" w:cs="Arial"/>
                <w:lang w:eastAsia="en-GB"/>
              </w:rPr>
              <w:t>:</w:t>
            </w:r>
          </w:p>
          <w:p w:rsidR="0069586D" w:rsidP="00B11CFD">
            <w:pPr>
              <w:pStyle w:val="ListParagraph"/>
              <w:numPr>
                <w:ilvl w:val="0"/>
                <w:numId w:val="19"/>
              </w:numPr>
              <w:rPr>
                <w:rFonts w:ascii="Arial" w:eastAsia="Times New Roman" w:hAnsi="Arial" w:cs="Arial"/>
                <w:lang w:eastAsia="en-GB"/>
              </w:rPr>
            </w:pPr>
            <w:r w:rsidRPr="0069586D">
              <w:rPr>
                <w:rFonts w:ascii="Arial" w:eastAsia="Times New Roman" w:hAnsi="Arial" w:cs="Arial"/>
                <w:lang w:eastAsia="en-GB"/>
              </w:rPr>
              <w:t xml:space="preserve">Within two months of </w:t>
            </w:r>
            <w:r w:rsidRPr="0069586D" w:rsidR="00CA2F7B">
              <w:rPr>
                <w:rFonts w:ascii="Arial" w:eastAsia="Times New Roman" w:hAnsi="Arial" w:cs="Arial"/>
                <w:lang w:eastAsia="en-GB"/>
              </w:rPr>
              <w:t>the</w:t>
            </w:r>
            <w:r w:rsidRPr="0069586D">
              <w:rPr>
                <w:rFonts w:ascii="Arial" w:eastAsia="Times New Roman" w:hAnsi="Arial" w:cs="Arial"/>
                <w:lang w:eastAsia="en-GB"/>
              </w:rPr>
              <w:t xml:space="preserve"> final decision, assign a different officer to reconsider the decision to treat the transfer of value of Mrs Y’s property as notional capital, applying the guidance in Paragraphs 10 and 11 of Annex E of Care and Support Statutory Guidance. The Council should provide us with a written record of the fresh decision. If it alters Mr Y’s financial assessment, the Council should set this out as well.</w:t>
            </w:r>
          </w:p>
          <w:p w:rsidR="00056B49" w:rsidRPr="0069586D" w:rsidP="00B11CFD">
            <w:pPr>
              <w:pStyle w:val="ListParagraph"/>
              <w:numPr>
                <w:ilvl w:val="0"/>
                <w:numId w:val="19"/>
              </w:numPr>
              <w:rPr>
                <w:rFonts w:ascii="Arial" w:eastAsia="Times New Roman" w:hAnsi="Arial" w:cs="Arial"/>
                <w:lang w:eastAsia="en-GB"/>
              </w:rPr>
            </w:pPr>
            <w:r w:rsidRPr="0069586D">
              <w:rPr>
                <w:rFonts w:ascii="Arial" w:eastAsia="Times New Roman" w:hAnsi="Arial" w:cs="Arial"/>
                <w:lang w:eastAsia="en-GB"/>
              </w:rPr>
              <w:t xml:space="preserve">Within one month of </w:t>
            </w:r>
            <w:r w:rsidRPr="0069586D" w:rsidR="00CA2F7B">
              <w:rPr>
                <w:rFonts w:ascii="Arial" w:eastAsia="Times New Roman" w:hAnsi="Arial" w:cs="Arial"/>
                <w:lang w:eastAsia="en-GB"/>
              </w:rPr>
              <w:t>the</w:t>
            </w:r>
            <w:r w:rsidRPr="0069586D">
              <w:rPr>
                <w:rFonts w:ascii="Arial" w:eastAsia="Times New Roman" w:hAnsi="Arial" w:cs="Arial"/>
                <w:lang w:eastAsia="en-GB"/>
              </w:rPr>
              <w:t xml:space="preserve"> final decision, apologise to Mrs X for any avoidable uncertainty and frustration caused by the Council's failure to consider the transfer of value of Mrs Y's property in line with Annexe E and the Care and Support Statutory Guidance.</w:t>
            </w:r>
          </w:p>
        </w:tc>
      </w:tr>
    </w:tbl>
    <w:p w:rsidR="00056B49" w:rsidP="00056B49">
      <w:pPr>
        <w:rPr>
          <w:rFonts w:ascii="Arial" w:hAnsi="Arial" w:cs="Arial"/>
          <w:color w:val="555555"/>
          <w:sz w:val="27"/>
          <w:szCs w:val="27"/>
          <w:shd w:val="clear" w:color="auto" w:fill="FFFFFF"/>
        </w:rPr>
      </w:pPr>
    </w:p>
    <w:tbl>
      <w:tblPr>
        <w:tblStyle w:val="TableGrid"/>
        <w:tblW w:w="0" w:type="auto"/>
        <w:tblLook w:val="04A0"/>
      </w:tblPr>
      <w:tblGrid>
        <w:gridCol w:w="9016"/>
      </w:tblGrid>
      <w:tr>
        <w:tblPrEx>
          <w:tblW w:w="0" w:type="auto"/>
          <w:tblLook w:val="04A0"/>
        </w:tblPrEx>
        <w:tc>
          <w:tcPr>
            <w:tcW w:w="9016" w:type="dxa"/>
          </w:tcPr>
          <w:p w:rsidR="00056B49">
            <w:pPr>
              <w:rPr>
                <w:rFonts w:ascii="Arial" w:hAnsi="Arial" w:cs="Arial"/>
              </w:rPr>
            </w:pPr>
            <w:r>
              <w:rPr>
                <w:rFonts w:ascii="Arial" w:hAnsi="Arial" w:cs="Arial"/>
                <w:b/>
                <w:bCs/>
              </w:rPr>
              <w:t>Case Overview (</w:t>
            </w:r>
            <w:r>
              <w:fldChar w:fldCharType="begin"/>
            </w:r>
            <w:r>
              <w:instrText xml:space="preserve"> HYPERLINK "https://www.lgo.org.uk/decisions/adult-care-services/charging/23-017-079" </w:instrText>
            </w:r>
            <w:r>
              <w:fldChar w:fldCharType="separate"/>
            </w:r>
            <w:r w:rsidRPr="00D24913" w:rsidR="00D24913">
              <w:rPr>
                <w:rStyle w:val="Hyperlink"/>
                <w:rFonts w:ascii="Arial" w:hAnsi="Arial" w:cs="Arial"/>
              </w:rPr>
              <w:t>23 017 079</w:t>
            </w:r>
            <w:r>
              <w:fldChar w:fldCharType="end"/>
            </w:r>
            <w:r>
              <w:rPr>
                <w:rFonts w:ascii="Arial" w:hAnsi="Arial" w:cs="Arial"/>
                <w:b/>
                <w:bCs/>
              </w:rPr>
              <w:t xml:space="preserve">): </w:t>
            </w:r>
            <w:r>
              <w:rPr>
                <w:rFonts w:ascii="Arial" w:hAnsi="Arial" w:cs="Arial"/>
              </w:rPr>
              <w:t xml:space="preserve">We received a complaint regarding </w:t>
            </w:r>
            <w:r w:rsidR="00D24913">
              <w:rPr>
                <w:rFonts w:ascii="Arial" w:hAnsi="Arial" w:cs="Arial"/>
              </w:rPr>
              <w:t>Staffordshire County Council</w:t>
            </w:r>
            <w:r>
              <w:rPr>
                <w:rFonts w:ascii="Arial" w:hAnsi="Arial" w:cs="Arial"/>
              </w:rPr>
              <w:t>. M</w:t>
            </w:r>
            <w:r w:rsidR="00D24913">
              <w:rPr>
                <w:rFonts w:ascii="Arial" w:hAnsi="Arial" w:cs="Arial"/>
              </w:rPr>
              <w:t>s</w:t>
            </w:r>
            <w:r>
              <w:rPr>
                <w:rFonts w:ascii="Arial" w:hAnsi="Arial" w:cs="Arial"/>
              </w:rPr>
              <w:t xml:space="preserve"> X complained </w:t>
            </w:r>
            <w:r w:rsidRPr="003801E6">
              <w:rPr>
                <w:rFonts w:ascii="Arial" w:hAnsi="Arial" w:cs="Arial"/>
              </w:rPr>
              <w:t xml:space="preserve">about the Council’s decision to </w:t>
            </w:r>
            <w:r w:rsidRPr="00CA2F7B" w:rsidR="00D24913">
              <w:rPr>
                <w:rFonts w:ascii="Arial" w:hAnsi="Arial" w:cs="Arial"/>
              </w:rPr>
              <w:t xml:space="preserve">treat her mother’s, Ms Y’s, purchase of a car as a deprivation of assets when completing a financial assessment. </w:t>
            </w:r>
          </w:p>
          <w:p w:rsidR="00AF13B5" w:rsidRPr="003801E6">
            <w:pPr>
              <w:rPr>
                <w:rFonts w:ascii="Arial" w:hAnsi="Arial" w:cs="Arial"/>
              </w:rPr>
            </w:pPr>
          </w:p>
        </w:tc>
      </w:tr>
      <w:tr>
        <w:tblPrEx>
          <w:tblW w:w="0" w:type="auto"/>
          <w:tblLook w:val="04A0"/>
        </w:tblPrEx>
        <w:tc>
          <w:tcPr>
            <w:tcW w:w="9016" w:type="dxa"/>
          </w:tcPr>
          <w:p w:rsidR="00056B49" w:rsidRPr="00AF13B5" w:rsidP="009B2BC9">
            <w:pPr>
              <w:rPr>
                <w:rFonts w:ascii="Arial" w:hAnsi="Arial" w:cs="Arial"/>
                <w:b/>
                <w:bCs/>
              </w:rPr>
            </w:pPr>
            <w:r w:rsidRPr="005E1C77">
              <w:rPr>
                <w:rFonts w:ascii="Arial" w:hAnsi="Arial" w:cs="Arial"/>
                <w:b/>
                <w:bCs/>
              </w:rPr>
              <w:t xml:space="preserve">Our investigation: </w:t>
            </w:r>
            <w:r w:rsidRPr="00CA2F7B" w:rsidR="009B2BC9">
              <w:rPr>
                <w:rFonts w:ascii="Arial" w:hAnsi="Arial" w:cs="Arial"/>
              </w:rPr>
              <w:t>Ms X complained the Council treated her mother’s, Ms Y’s, purchase of a car as a deprivation of assets when completing a financial assessment. Ms X says the car was bought by Ms Y to enable Ms X to drive her to appointments and care for her daily needs. The Council treated the car as notional capital in the financial assessment which means Ms X must pay for her care and support which she cannot afford, causing her financial distress. </w:t>
            </w:r>
          </w:p>
          <w:p w:rsidR="009B2BC9" w:rsidRPr="00F026D7" w:rsidP="009B2BC9">
            <w:pPr>
              <w:rPr>
                <w:rFonts w:ascii="Arial" w:hAnsi="Arial" w:cs="Arial"/>
              </w:rPr>
            </w:pPr>
          </w:p>
          <w:p w:rsidR="008E0596" w:rsidRPr="00CA2F7B" w:rsidP="00CA2F7B">
            <w:pPr>
              <w:rPr>
                <w:rFonts w:ascii="Arial" w:hAnsi="Arial" w:cs="Arial"/>
              </w:rPr>
            </w:pPr>
            <w:r w:rsidRPr="00CA2F7B">
              <w:rPr>
                <w:rFonts w:ascii="Arial" w:hAnsi="Arial" w:cs="Arial"/>
              </w:rPr>
              <w:t>The Council completed a financial assessment in February 2023 and considered Ms Y deprived herself of some of her assets; it included them as notional capital when calculating care fees. In September 2023, the Ombudsman found the Council at fault for failing to apply all the steps for the deprivation of assets test and asked it to reconsider the decision and understand the motivation behind the spending.</w:t>
            </w:r>
          </w:p>
          <w:p w:rsidR="00CA2F7B" w:rsidRPr="00F026D7" w:rsidP="00CA2F7B">
            <w:pPr>
              <w:rPr>
                <w:rFonts w:ascii="Arial" w:hAnsi="Arial" w:cs="Arial"/>
              </w:rPr>
            </w:pPr>
          </w:p>
          <w:p w:rsidR="008E0596" w:rsidP="00CA2F7B">
            <w:pPr>
              <w:rPr>
                <w:rFonts w:ascii="Arial" w:hAnsi="Arial" w:cs="Arial"/>
              </w:rPr>
            </w:pPr>
            <w:r w:rsidRPr="00CA2F7B">
              <w:rPr>
                <w:rFonts w:ascii="Arial" w:hAnsi="Arial" w:cs="Arial"/>
              </w:rPr>
              <w:t>In early October 2023, the Council emailed Ms X and asked several questions to understand the reasons and motivation for buying the car and the timing. It also asked for documents about the purchase.</w:t>
            </w:r>
            <w:r w:rsidRPr="00CA2F7B" w:rsidR="00CA2F7B">
              <w:rPr>
                <w:rFonts w:ascii="Arial" w:hAnsi="Arial" w:cs="Arial"/>
              </w:rPr>
              <w:t xml:space="preserve"> </w:t>
            </w:r>
            <w:r w:rsidRPr="00CA2F7B">
              <w:rPr>
                <w:rFonts w:ascii="Arial" w:hAnsi="Arial" w:cs="Arial"/>
              </w:rPr>
              <w:t>The Council asked further questions of Ms X. It asked her to confirm whose name the car was registered in and why it was the most cost-effective choice.</w:t>
            </w:r>
          </w:p>
          <w:p w:rsidR="00650AC1" w:rsidRPr="00CA2F7B" w:rsidP="00CA2F7B">
            <w:pPr>
              <w:rPr>
                <w:rFonts w:ascii="Arial" w:hAnsi="Arial" w:cs="Arial"/>
              </w:rPr>
            </w:pPr>
          </w:p>
          <w:p w:rsidR="008E0596" w:rsidP="00CA2F7B">
            <w:pPr>
              <w:rPr>
                <w:rFonts w:ascii="Arial" w:hAnsi="Arial" w:cs="Arial"/>
              </w:rPr>
            </w:pPr>
            <w:r w:rsidRPr="00CA2F7B">
              <w:rPr>
                <w:rFonts w:ascii="Arial" w:hAnsi="Arial" w:cs="Arial"/>
              </w:rPr>
              <w:t xml:space="preserve">Ms X sent the Council a copy of the invoice which is in Ms Y’s name. On request from the Council, she also sent a copy of the V5 certificate which was in Ms X’s name. The invoice shows Ms X traded her old car in against the value of the new car. </w:t>
            </w:r>
          </w:p>
          <w:p w:rsidR="005E3E1B" w:rsidRPr="00CA2F7B" w:rsidP="00CA2F7B">
            <w:pPr>
              <w:rPr>
                <w:rFonts w:ascii="Arial" w:hAnsi="Arial" w:cs="Arial"/>
              </w:rPr>
            </w:pPr>
          </w:p>
          <w:p w:rsidR="00442FC3" w:rsidP="005E3E1B">
            <w:pPr>
              <w:rPr>
                <w:rFonts w:ascii="Arial" w:hAnsi="Arial" w:cs="Arial"/>
              </w:rPr>
            </w:pPr>
            <w:r w:rsidRPr="005E3E1B">
              <w:rPr>
                <w:rFonts w:ascii="Arial" w:hAnsi="Arial" w:cs="Arial"/>
              </w:rPr>
              <w:t>Ms X said she viewed the car in the middle of October 2022, while Ms Y was receiving step-down care and before the Council had conducted the financial assessment. She said the motivation for the purchase could not be deprivation of capital as care had not been arranged. They bought the car in late October 2022.</w:t>
            </w:r>
          </w:p>
          <w:p w:rsidR="005E3E1B" w:rsidRPr="005E3E1B" w:rsidP="005E3E1B">
            <w:pPr>
              <w:rPr>
                <w:rFonts w:ascii="Arial" w:hAnsi="Arial" w:cs="Arial"/>
              </w:rPr>
            </w:pPr>
          </w:p>
          <w:p w:rsidR="00442FC3" w:rsidP="005E3E1B">
            <w:pPr>
              <w:rPr>
                <w:rFonts w:ascii="Arial" w:hAnsi="Arial" w:cs="Arial"/>
              </w:rPr>
            </w:pPr>
            <w:r w:rsidRPr="005E3E1B">
              <w:rPr>
                <w:rFonts w:ascii="Arial" w:hAnsi="Arial" w:cs="Arial"/>
              </w:rPr>
              <w:t>In the middle of November 2023, the Council emailed its decision to Ms X. It said the purchase of the car was a deprivation of assets. It referred to the information Ms X provided in her response to the Council’s questions. It referred to the V5 certificate which shows Ms X is the registered keeper, it therefore considered the money was a gift to her. It said Ms X had not provided a detailed explanation why the vehicle was required for it to consider if the expense was necessary. It decided that on the balance of probabilities, it was a deprivation of assets and included it as notional capital in the financial assessment.</w:t>
            </w:r>
          </w:p>
          <w:p w:rsidR="0064364E" w:rsidRPr="005E3E1B" w:rsidP="005E3E1B">
            <w:pPr>
              <w:rPr>
                <w:rFonts w:ascii="Arial" w:hAnsi="Arial" w:cs="Arial"/>
              </w:rPr>
            </w:pPr>
          </w:p>
          <w:p w:rsidR="00442FC3" w:rsidRPr="0064364E" w:rsidP="0064364E">
            <w:pPr>
              <w:rPr>
                <w:rFonts w:ascii="Arial" w:hAnsi="Arial" w:cs="Arial"/>
              </w:rPr>
            </w:pPr>
            <w:bookmarkStart w:id="0" w:name="SW0003"/>
            <w:bookmarkEnd w:id="0"/>
            <w:r w:rsidRPr="0064364E">
              <w:rPr>
                <w:rFonts w:ascii="Arial" w:hAnsi="Arial" w:cs="Arial"/>
              </w:rPr>
              <w:t>Ms X complained to the Ombudsman in January 2024. She said the car belongs to Ms Y and is not a deprivation of capital. She also said the Council has incorrectly concluded that Ms X owns the car because the V5 certificate is in her name. She said the V5 certificate is not proof of ownership. Ms X said she wants the Council to accept the car is legally Ms Y’s and is not a deprivation of assets.</w:t>
            </w:r>
          </w:p>
          <w:p w:rsidR="00C95778" w:rsidP="00F026D7">
            <w:pPr>
              <w:shd w:val="clear" w:color="auto" w:fill="FFFFFF"/>
              <w:spacing w:before="100" w:beforeAutospacing="1" w:after="100" w:afterAutospacing="1"/>
              <w:rPr>
                <w:rFonts w:ascii="Arial" w:hAnsi="Arial" w:cs="Arial"/>
              </w:rPr>
            </w:pPr>
            <w:bookmarkStart w:id="1" w:name="SW0004"/>
            <w:bookmarkEnd w:id="1"/>
            <w:r w:rsidRPr="00F026D7">
              <w:rPr>
                <w:rFonts w:ascii="Arial" w:hAnsi="Arial" w:cs="Arial"/>
              </w:rPr>
              <w:t xml:space="preserve">The Council asked Ms X whose name the car was registered in and asked for the V5 certificate as evidence. Ms X explained the V5 certificate was in her name and the invoice was in Ms Y’s name, therefore Ms Y was the legal owner of the car. In its decision letter, the Council said Ms X ‘had not previously disclosed that the vehicle was registered to yourself. As such the monies would be considered as a gift to you.’ In response to </w:t>
            </w:r>
            <w:r w:rsidRPr="00F026D7" w:rsidR="00F026D7">
              <w:rPr>
                <w:rFonts w:ascii="Arial" w:hAnsi="Arial" w:cs="Arial"/>
              </w:rPr>
              <w:t xml:space="preserve">our </w:t>
            </w:r>
            <w:r w:rsidRPr="00F026D7">
              <w:rPr>
                <w:rFonts w:ascii="Arial" w:hAnsi="Arial" w:cs="Arial"/>
              </w:rPr>
              <w:t xml:space="preserve">enquiries, the Council said had the car been registered in Ms Y’s name, it would have been treated as her car and not as a gift to Ms X. It is clear the Council attached significant weight to the V5 certificate being in Ms X’s name and said this shows she is the legal owner. Considering the information from the DVLA website, this is not necessarily the case. The registered keeper can be the person who is using the car and keeping it (Ms X), which can be different from the person who paid for it and is the owner (Ms Y). </w:t>
            </w:r>
          </w:p>
          <w:p w:rsidR="00FE413B" w:rsidRPr="00F026D7" w:rsidP="00F026D7">
            <w:pPr>
              <w:shd w:val="clear" w:color="auto" w:fill="FFFFFF"/>
              <w:spacing w:before="100" w:beforeAutospacing="1" w:after="100" w:afterAutospacing="1"/>
              <w:rPr>
                <w:rFonts w:ascii="Arial" w:hAnsi="Arial" w:cs="Arial"/>
              </w:rPr>
            </w:pPr>
            <w:r>
              <w:rPr>
                <w:rFonts w:ascii="Arial" w:hAnsi="Arial" w:cs="Arial"/>
              </w:rPr>
              <w:t>We</w:t>
            </w:r>
            <w:r w:rsidRPr="00F026D7">
              <w:rPr>
                <w:rFonts w:ascii="Arial" w:hAnsi="Arial" w:cs="Arial"/>
              </w:rPr>
              <w:t xml:space="preserve"> </w:t>
            </w:r>
            <w:r w:rsidRPr="00F026D7" w:rsidR="00F026D7">
              <w:rPr>
                <w:rFonts w:ascii="Arial" w:hAnsi="Arial" w:cs="Arial"/>
              </w:rPr>
              <w:t xml:space="preserve">therefore </w:t>
            </w:r>
            <w:r>
              <w:rPr>
                <w:rFonts w:ascii="Arial" w:hAnsi="Arial" w:cs="Arial"/>
              </w:rPr>
              <w:t xml:space="preserve">decided the council was </w:t>
            </w:r>
            <w:r w:rsidRPr="00F026D7">
              <w:rPr>
                <w:rFonts w:ascii="Arial" w:hAnsi="Arial" w:cs="Arial"/>
              </w:rPr>
              <w:t>at fault for attaching weight to the V5 certificate when it considered ownership of the car</w:t>
            </w:r>
            <w:r>
              <w:rPr>
                <w:rFonts w:ascii="Arial" w:hAnsi="Arial" w:cs="Arial"/>
              </w:rPr>
              <w:t xml:space="preserve">, and therefore wrongly treated it as a deprivation of assets. </w:t>
            </w:r>
          </w:p>
          <w:p w:rsidR="009B2BC9" w:rsidRPr="00F026D7" w:rsidP="009B2BC9">
            <w:pPr>
              <w:rPr>
                <w:rFonts w:ascii="Arial" w:hAnsi="Arial" w:cs="Arial"/>
              </w:rPr>
            </w:pPr>
          </w:p>
        </w:tc>
      </w:tr>
      <w:tr>
        <w:tblPrEx>
          <w:tblW w:w="0" w:type="auto"/>
          <w:tblLook w:val="04A0"/>
        </w:tblPrEx>
        <w:tc>
          <w:tcPr>
            <w:tcW w:w="9016" w:type="dxa"/>
          </w:tcPr>
          <w:p w:rsidR="00056B49">
            <w:pPr>
              <w:rPr>
                <w:rFonts w:ascii="Arial" w:hAnsi="Arial" w:cs="Arial"/>
              </w:rPr>
            </w:pPr>
            <w:r>
              <w:rPr>
                <w:rFonts w:ascii="Arial" w:hAnsi="Arial" w:cs="Arial"/>
                <w:b/>
                <w:bCs/>
              </w:rPr>
              <w:t>Result:</w:t>
            </w:r>
            <w:r w:rsidRPr="007D067A">
              <w:rPr>
                <w:rFonts w:ascii="Arial" w:hAnsi="Arial" w:cs="Arial"/>
              </w:rPr>
              <w:t xml:space="preserve"> </w:t>
            </w:r>
          </w:p>
          <w:p w:rsidR="00056B49" w:rsidRPr="007D067A">
            <w:pPr>
              <w:rPr>
                <w:rFonts w:ascii="Arial" w:hAnsi="Arial" w:cs="Arial"/>
              </w:rPr>
            </w:pPr>
            <w:r>
              <w:rPr>
                <w:rFonts w:ascii="Arial" w:hAnsi="Arial" w:cs="Arial"/>
              </w:rPr>
              <w:t xml:space="preserve">In this case we </w:t>
            </w:r>
            <w:r w:rsidR="00B634E4">
              <w:rPr>
                <w:rFonts w:ascii="Arial" w:hAnsi="Arial" w:cs="Arial"/>
              </w:rPr>
              <w:t>recommended</w:t>
            </w:r>
            <w:r>
              <w:rPr>
                <w:rFonts w:ascii="Arial" w:hAnsi="Arial" w:cs="Arial"/>
              </w:rPr>
              <w:t xml:space="preserve"> that:</w:t>
            </w:r>
          </w:p>
          <w:p w:rsidR="00081C3F" w:rsidRPr="00F026D7" w:rsidP="00F026D7">
            <w:pPr>
              <w:pStyle w:val="ListParagraph"/>
              <w:numPr>
                <w:ilvl w:val="0"/>
                <w:numId w:val="18"/>
              </w:numPr>
              <w:rPr>
                <w:rFonts w:ascii="Arial" w:hAnsi="Arial" w:cs="Arial"/>
              </w:rPr>
            </w:pPr>
            <w:r w:rsidRPr="00F026D7">
              <w:rPr>
                <w:rFonts w:ascii="Arial" w:hAnsi="Arial" w:cs="Arial"/>
              </w:rPr>
              <w:t>Within four weeks of my decision, the Council will reconsider its decision the purchase of the car is a deprivation of assets and treated as notional capital. It will consider the guidance from the DVLA about legal ownership of the car before coming to a decision.</w:t>
            </w:r>
          </w:p>
          <w:p w:rsidR="00081C3F" w:rsidRPr="00F026D7" w:rsidP="00F026D7">
            <w:pPr>
              <w:pStyle w:val="ListParagraph"/>
              <w:numPr>
                <w:ilvl w:val="0"/>
                <w:numId w:val="18"/>
              </w:numPr>
              <w:rPr>
                <w:rFonts w:ascii="Arial" w:hAnsi="Arial" w:cs="Arial"/>
              </w:rPr>
            </w:pPr>
            <w:r w:rsidRPr="00F026D7">
              <w:rPr>
                <w:rFonts w:ascii="Arial" w:hAnsi="Arial" w:cs="Arial"/>
              </w:rPr>
              <w:t>The Council agreed to provide us with evidence it has complied with the above actions</w:t>
            </w:r>
          </w:p>
          <w:p w:rsidR="00056B49" w:rsidP="00F026D7">
            <w:pPr>
              <w:pStyle w:val="ListParagraph"/>
              <w:rPr>
                <w:rFonts w:ascii="Arial" w:hAnsi="Arial" w:cs="Arial"/>
                <w:b/>
                <w:bCs/>
              </w:rPr>
            </w:pPr>
          </w:p>
        </w:tc>
      </w:tr>
    </w:tbl>
    <w:p w:rsidR="00056B49" w:rsidP="00056B49">
      <w:pPr>
        <w:rPr>
          <w:rFonts w:ascii="Arial" w:hAnsi="Arial" w:cs="Arial"/>
          <w:b/>
          <w:bCs/>
        </w:rPr>
      </w:pPr>
    </w:p>
    <w:p w:rsidR="00056B49" w:rsidP="00B7527E">
      <w:pPr>
        <w:rPr>
          <w:rFonts w:ascii="Arial" w:hAnsi="Arial" w:cs="Arial"/>
          <w:b/>
          <w:u w:val="single"/>
        </w:rPr>
      </w:pPr>
    </w:p>
    <w:p w:rsidR="00AD5905" w:rsidRPr="00AD5905" w:rsidP="00B7527E">
      <w:pPr>
        <w:rPr>
          <w:rFonts w:ascii="Arial" w:hAnsi="Arial" w:cs="Arial"/>
          <w:b/>
          <w:u w:val="single"/>
        </w:rPr>
      </w:pPr>
      <w:r>
        <w:rPr>
          <w:rFonts w:ascii="Arial" w:hAnsi="Arial" w:cs="Arial"/>
          <w:b/>
          <w:u w:val="single"/>
        </w:rPr>
        <w:t xml:space="preserve">Top up fees </w:t>
      </w:r>
    </w:p>
    <w:p w:rsidR="00AD5905" w:rsidRPr="00AD5905" w:rsidP="00AD5905">
      <w:pPr>
        <w:rPr>
          <w:rFonts w:ascii="Arial" w:hAnsi="Arial" w:cs="Arial"/>
        </w:rPr>
      </w:pPr>
    </w:p>
    <w:p w:rsidR="0020664C" w:rsidP="00AD5905">
      <w:pPr>
        <w:pStyle w:val="ListParagraph"/>
        <w:numPr>
          <w:ilvl w:val="0"/>
          <w:numId w:val="1"/>
        </w:numPr>
        <w:rPr>
          <w:rFonts w:ascii="Arial" w:hAnsi="Arial" w:cs="Arial"/>
        </w:rPr>
      </w:pPr>
      <w:r>
        <w:rPr>
          <w:rFonts w:ascii="Arial" w:hAnsi="Arial" w:cs="Arial"/>
        </w:rPr>
        <w:t>We</w:t>
      </w:r>
      <w:r w:rsidR="00420ED8">
        <w:rPr>
          <w:rFonts w:ascii="Arial" w:hAnsi="Arial" w:cs="Arial"/>
        </w:rPr>
        <w:t xml:space="preserve"> know from our casework that</w:t>
      </w:r>
      <w:r w:rsidR="00BE0152">
        <w:rPr>
          <w:rFonts w:ascii="Arial" w:hAnsi="Arial" w:cs="Arial"/>
        </w:rPr>
        <w:t xml:space="preserve"> top up fees continue to be an area in which local authorities are often falling short of their </w:t>
      </w:r>
      <w:r w:rsidR="002E6408">
        <w:rPr>
          <w:rFonts w:ascii="Arial" w:hAnsi="Arial" w:cs="Arial"/>
        </w:rPr>
        <w:t>requirements</w:t>
      </w:r>
      <w:r w:rsidR="00881CDC">
        <w:rPr>
          <w:rFonts w:ascii="Arial" w:hAnsi="Arial" w:cs="Arial"/>
        </w:rPr>
        <w:t xml:space="preserve">. </w:t>
      </w:r>
      <w:r w:rsidR="002E6408">
        <w:rPr>
          <w:rFonts w:ascii="Arial" w:hAnsi="Arial" w:cs="Arial"/>
        </w:rPr>
        <w:t xml:space="preserve">Top up fees occur in a situation where someone in receipt of council funding chooses a care home which costs more than the council </w:t>
      </w:r>
      <w:r w:rsidR="00EF2B7C">
        <w:rPr>
          <w:rFonts w:ascii="Arial" w:hAnsi="Arial" w:cs="Arial"/>
        </w:rPr>
        <w:t>will fund</w:t>
      </w:r>
      <w:r w:rsidR="002E6408">
        <w:rPr>
          <w:rFonts w:ascii="Arial" w:hAnsi="Arial" w:cs="Arial"/>
        </w:rPr>
        <w:t xml:space="preserve">, and therefore there needs to be an </w:t>
      </w:r>
      <w:r w:rsidR="00A218B4">
        <w:rPr>
          <w:rFonts w:ascii="Arial" w:hAnsi="Arial" w:cs="Arial"/>
        </w:rPr>
        <w:t>arrangement</w:t>
      </w:r>
      <w:r w:rsidR="002E6408">
        <w:rPr>
          <w:rFonts w:ascii="Arial" w:hAnsi="Arial" w:cs="Arial"/>
        </w:rPr>
        <w:t xml:space="preserve"> for a </w:t>
      </w:r>
      <w:r w:rsidR="00A218B4">
        <w:rPr>
          <w:rFonts w:ascii="Arial" w:hAnsi="Arial" w:cs="Arial"/>
        </w:rPr>
        <w:t>‘</w:t>
      </w:r>
      <w:r w:rsidR="002E6408">
        <w:rPr>
          <w:rFonts w:ascii="Arial" w:hAnsi="Arial" w:cs="Arial"/>
        </w:rPr>
        <w:t>top up fee</w:t>
      </w:r>
      <w:r w:rsidR="00A218B4">
        <w:rPr>
          <w:rFonts w:ascii="Arial" w:hAnsi="Arial" w:cs="Arial"/>
        </w:rPr>
        <w:t>’</w:t>
      </w:r>
      <w:r w:rsidR="002E6408">
        <w:rPr>
          <w:rFonts w:ascii="Arial" w:hAnsi="Arial" w:cs="Arial"/>
        </w:rPr>
        <w:t xml:space="preserve"> to cover the difference. </w:t>
      </w:r>
    </w:p>
    <w:p w:rsidR="0020664C" w:rsidRPr="002916AF" w:rsidP="002916AF">
      <w:pPr>
        <w:rPr>
          <w:rFonts w:ascii="Arial" w:hAnsi="Arial" w:cs="Arial"/>
        </w:rPr>
      </w:pPr>
    </w:p>
    <w:p w:rsidR="0020664C" w:rsidRPr="00A01ACC" w:rsidP="00A01ACC">
      <w:pPr>
        <w:pStyle w:val="ListParagraph"/>
        <w:numPr>
          <w:ilvl w:val="0"/>
          <w:numId w:val="1"/>
        </w:numPr>
        <w:rPr>
          <w:rFonts w:ascii="Arial" w:hAnsi="Arial" w:cs="Arial"/>
        </w:rPr>
      </w:pPr>
      <w:r w:rsidRPr="007E504A">
        <w:rPr>
          <w:rFonts w:ascii="Arial" w:hAnsi="Arial" w:cs="Arial"/>
        </w:rPr>
        <w:t xml:space="preserve">When there is a top-up agreement in place, the council remains responsible for the full cost of the placement to the provider. This is to ensure that if the person stops paying the </w:t>
      </w:r>
      <w:r w:rsidRPr="00CA2DAE">
        <w:rPr>
          <w:rFonts w:ascii="Arial" w:hAnsi="Arial" w:cs="Arial"/>
        </w:rPr>
        <w:t>top</w:t>
      </w:r>
      <w:r w:rsidR="00CA2DAE">
        <w:rPr>
          <w:rFonts w:ascii="Arial" w:hAnsi="Arial" w:cs="Arial"/>
        </w:rPr>
        <w:t xml:space="preserve"> </w:t>
      </w:r>
      <w:r w:rsidRPr="00CA2DAE">
        <w:rPr>
          <w:rFonts w:ascii="Arial" w:hAnsi="Arial" w:cs="Arial"/>
        </w:rPr>
        <w:t>up</w:t>
      </w:r>
      <w:r w:rsidRPr="007E504A">
        <w:rPr>
          <w:rFonts w:ascii="Arial" w:hAnsi="Arial" w:cs="Arial"/>
        </w:rPr>
        <w:t xml:space="preserve">, the placement is not at risk. If this happens, the council will cover the full cost until it either recovers any outstanding top-up fees, or it finds an alternative placement which is affordable within the resident’s personal budget. </w:t>
      </w:r>
      <w:r w:rsidRPr="00A01ACC">
        <w:rPr>
          <w:rFonts w:ascii="Arial" w:hAnsi="Arial" w:cs="Arial"/>
        </w:rPr>
        <w:t xml:space="preserve">The council must carry out a risk assessment for the resident before an alternative placement can be arranged. </w:t>
      </w:r>
    </w:p>
    <w:p w:rsidR="002053DF" w:rsidRPr="002053DF" w:rsidP="002053DF">
      <w:pPr>
        <w:pStyle w:val="ListParagraph"/>
        <w:rPr>
          <w:rFonts w:ascii="Arial" w:hAnsi="Arial" w:cs="Arial"/>
        </w:rPr>
      </w:pPr>
    </w:p>
    <w:p w:rsidR="002053DF" w:rsidRPr="002053DF" w:rsidP="002053DF">
      <w:pPr>
        <w:pStyle w:val="ListParagraph"/>
        <w:numPr>
          <w:ilvl w:val="0"/>
          <w:numId w:val="1"/>
        </w:numPr>
        <w:rPr>
          <w:rFonts w:ascii="Arial" w:hAnsi="Arial" w:cs="Arial"/>
        </w:rPr>
      </w:pPr>
      <w:r w:rsidRPr="003B2276">
        <w:rPr>
          <w:rFonts w:ascii="Arial" w:hAnsi="Arial" w:cs="Arial"/>
        </w:rPr>
        <w:t xml:space="preserve">For people to make the most informed choice, it is crucial they get the right information at the right time. But we see cases where councils provide either confusing or incorrect information; do not offer potential residents and their families a genuine choice of affordable care home; or do not have an affordable option at all. </w:t>
      </w:r>
    </w:p>
    <w:p w:rsidR="003C000C" w:rsidP="006579F2"/>
    <w:p w:rsidR="003C000C" w:rsidRPr="00E27AC0" w:rsidP="00587B98">
      <w:pPr>
        <w:pStyle w:val="ListParagraph"/>
        <w:numPr>
          <w:ilvl w:val="0"/>
          <w:numId w:val="1"/>
        </w:numPr>
        <w:rPr>
          <w:rFonts w:ascii="Arial" w:hAnsi="Arial" w:cs="Arial"/>
        </w:rPr>
      </w:pPr>
      <w:r w:rsidRPr="00E27AC0">
        <w:rPr>
          <w:rFonts w:ascii="Arial" w:hAnsi="Arial" w:cs="Arial"/>
        </w:rPr>
        <w:t xml:space="preserve">Some of the common issues </w:t>
      </w:r>
      <w:r w:rsidR="00025A54">
        <w:rPr>
          <w:rFonts w:ascii="Arial" w:hAnsi="Arial" w:cs="Arial"/>
        </w:rPr>
        <w:t>we s</w:t>
      </w:r>
      <w:r w:rsidR="00C83BCA">
        <w:rPr>
          <w:rFonts w:ascii="Arial" w:hAnsi="Arial" w:cs="Arial"/>
        </w:rPr>
        <w:t>ee</w:t>
      </w:r>
      <w:r w:rsidR="00025A54">
        <w:rPr>
          <w:rFonts w:ascii="Arial" w:hAnsi="Arial" w:cs="Arial"/>
        </w:rPr>
        <w:t xml:space="preserve"> in our cases,</w:t>
      </w:r>
      <w:r w:rsidRPr="00E27AC0">
        <w:rPr>
          <w:rFonts w:ascii="Arial" w:hAnsi="Arial" w:cs="Arial"/>
        </w:rPr>
        <w:t xml:space="preserve"> are:</w:t>
      </w:r>
    </w:p>
    <w:p w:rsidR="003C000C" w:rsidRPr="00BC54D6" w:rsidP="006579F2">
      <w:pPr>
        <w:rPr>
          <w:rFonts w:ascii="Arial" w:hAnsi="Arial" w:cs="Arial"/>
        </w:rPr>
      </w:pPr>
    </w:p>
    <w:p w:rsidR="003B2276" w:rsidP="003D0C16">
      <w:pPr>
        <w:pStyle w:val="ListParagraph"/>
        <w:numPr>
          <w:ilvl w:val="0"/>
          <w:numId w:val="2"/>
        </w:numPr>
        <w:rPr>
          <w:rFonts w:ascii="Arial" w:hAnsi="Arial" w:cs="Arial"/>
        </w:rPr>
      </w:pPr>
      <w:r w:rsidRPr="00587B98">
        <w:rPr>
          <w:rFonts w:ascii="Arial" w:hAnsi="Arial" w:cs="Arial"/>
          <w:b/>
          <w:bCs/>
        </w:rPr>
        <w:t>The wrong information being given</w:t>
      </w:r>
      <w:r w:rsidRPr="00BC54D6" w:rsidR="00BC54D6">
        <w:rPr>
          <w:rFonts w:ascii="Arial" w:hAnsi="Arial" w:cs="Arial"/>
        </w:rPr>
        <w:t>:</w:t>
      </w:r>
      <w:r w:rsidRPr="00BC54D6">
        <w:rPr>
          <w:rFonts w:ascii="Arial" w:hAnsi="Arial" w:cs="Arial"/>
        </w:rPr>
        <w:t xml:space="preserve"> Sometimes councils give people wrong or misleading information which means they choose a home they might not otherwise have selected. </w:t>
      </w:r>
      <w:r w:rsidRPr="007321FF">
        <w:rPr>
          <w:rFonts w:ascii="Arial" w:hAnsi="Arial" w:cs="Arial"/>
        </w:rPr>
        <w:t xml:space="preserve">Councils should give people written information about choosing a care home before they start looking for one, explaining the financial implications of moving to a care home and including information about top-ups and deferred payment </w:t>
      </w:r>
      <w:r w:rsidRPr="007321FF" w:rsidR="00801CD0">
        <w:rPr>
          <w:rFonts w:ascii="Arial" w:hAnsi="Arial" w:cs="Arial"/>
        </w:rPr>
        <w:t>agreements.</w:t>
      </w:r>
    </w:p>
    <w:p w:rsidR="00AA7459" w:rsidP="00AA7459">
      <w:pPr>
        <w:pStyle w:val="ListParagraph"/>
        <w:rPr>
          <w:rFonts w:ascii="Arial" w:hAnsi="Arial" w:cs="Arial"/>
        </w:rPr>
      </w:pPr>
    </w:p>
    <w:p w:rsidR="003C000C" w:rsidRPr="005123E9" w:rsidP="003D0C16">
      <w:pPr>
        <w:pStyle w:val="ListParagraph"/>
        <w:numPr>
          <w:ilvl w:val="0"/>
          <w:numId w:val="2"/>
        </w:numPr>
        <w:rPr>
          <w:rFonts w:ascii="Arial" w:hAnsi="Arial" w:cs="Arial"/>
        </w:rPr>
      </w:pPr>
      <w:r w:rsidRPr="00587B98">
        <w:rPr>
          <w:rFonts w:ascii="Arial" w:hAnsi="Arial" w:cs="Arial"/>
          <w:b/>
          <w:bCs/>
        </w:rPr>
        <w:t>Lack of choice</w:t>
      </w:r>
      <w:r w:rsidRPr="003B2276">
        <w:rPr>
          <w:rFonts w:ascii="Arial" w:hAnsi="Arial" w:cs="Arial"/>
        </w:rPr>
        <w:t>: People often complain about a lack of choice, or that the only choices available to them are ones which cost more than the funding provided by the council. When there is an assessed need the council has a duty to provide an affordable placement within the person’s personal budget. This should always be communicated to th</w:t>
      </w:r>
      <w:r w:rsidRPr="005123E9">
        <w:rPr>
          <w:rFonts w:ascii="Arial" w:hAnsi="Arial" w:cs="Arial"/>
        </w:rPr>
        <w:t xml:space="preserve">e person affected alongside any other options which require a top up so they have a proper choice. If there are no affordable placements </w:t>
      </w:r>
      <w:r w:rsidRPr="005123E9" w:rsidR="00D219F2">
        <w:rPr>
          <w:rFonts w:ascii="Arial" w:hAnsi="Arial" w:cs="Arial"/>
        </w:rPr>
        <w:t>available,</w:t>
      </w:r>
      <w:r w:rsidRPr="005123E9">
        <w:rPr>
          <w:rFonts w:ascii="Arial" w:hAnsi="Arial" w:cs="Arial"/>
        </w:rPr>
        <w:t xml:space="preserve"> the council has a duty to offer the person affected a place without requiring a top-up. Under the Care Act councils must have affordable placements available. </w:t>
      </w:r>
    </w:p>
    <w:p w:rsidR="003C000C" w:rsidP="006579F2"/>
    <w:p w:rsidR="00AB0827" w:rsidRPr="003B2276" w:rsidP="003D0C16">
      <w:pPr>
        <w:pStyle w:val="ListParagraph"/>
        <w:numPr>
          <w:ilvl w:val="0"/>
          <w:numId w:val="2"/>
        </w:numPr>
        <w:rPr>
          <w:rFonts w:ascii="Arial" w:hAnsi="Arial" w:cs="Arial"/>
        </w:rPr>
      </w:pPr>
      <w:r w:rsidRPr="00587B98">
        <w:rPr>
          <w:rFonts w:ascii="Arial" w:hAnsi="Arial" w:cs="Arial"/>
          <w:b/>
          <w:bCs/>
        </w:rPr>
        <w:t>Councils abdicating responsibility for providing top ups</w:t>
      </w:r>
      <w:r w:rsidRPr="00587B98" w:rsidR="00587B98">
        <w:rPr>
          <w:rFonts w:ascii="Arial" w:hAnsi="Arial" w:cs="Arial"/>
          <w:b/>
          <w:bCs/>
        </w:rPr>
        <w:t>:</w:t>
      </w:r>
      <w:r w:rsidRPr="003B2276">
        <w:rPr>
          <w:rFonts w:ascii="Arial" w:hAnsi="Arial" w:cs="Arial"/>
        </w:rPr>
        <w:t xml:space="preserve"> Some councils fail to contract with care homes to pay the full chargeable rate, leaving the home to collect the resident’s contribution and the top-up payments. Some councils routinely leave care homes to enter into top-up agreements with residents or third parties. Top-up agreements must be made between the council and the person paying the top-up fee. </w:t>
      </w:r>
    </w:p>
    <w:p w:rsidR="00AB0827" w:rsidP="006579F2"/>
    <w:p w:rsidR="00F86A88" w:rsidP="003D0C16">
      <w:pPr>
        <w:pStyle w:val="ListParagraph"/>
        <w:numPr>
          <w:ilvl w:val="0"/>
          <w:numId w:val="2"/>
        </w:numPr>
        <w:rPr>
          <w:rFonts w:ascii="Arial" w:hAnsi="Arial" w:cs="Arial"/>
        </w:rPr>
      </w:pPr>
      <w:r w:rsidRPr="007321FF">
        <w:rPr>
          <w:rFonts w:ascii="Arial" w:hAnsi="Arial" w:cs="Arial"/>
          <w:b/>
          <w:bCs/>
        </w:rPr>
        <w:t>Care providers charging top-ups ‘behind the council’s back’</w:t>
      </w:r>
      <w:r w:rsidRPr="007321FF" w:rsidR="00587B98">
        <w:rPr>
          <w:rFonts w:ascii="Arial" w:hAnsi="Arial" w:cs="Arial"/>
        </w:rPr>
        <w:t>:</w:t>
      </w:r>
      <w:r w:rsidRPr="007321FF">
        <w:rPr>
          <w:rFonts w:ascii="Arial" w:hAnsi="Arial" w:cs="Arial"/>
        </w:rPr>
        <w:t xml:space="preserve"> Complaints show that some care providers will charge a top-up, despite having agreed with the council to accept a placement at an affordable rate. When the council is responsible for funding a residential placement, the contract for funding is between the council and the care provider. There should be no need for the provider to raise any additional fees (</w:t>
      </w:r>
      <w:r w:rsidRPr="007321FF" w:rsidR="00D219F2">
        <w:rPr>
          <w:rFonts w:ascii="Arial" w:hAnsi="Arial" w:cs="Arial"/>
        </w:rPr>
        <w:t>i.e.,</w:t>
      </w:r>
      <w:r w:rsidRPr="007321FF">
        <w:rPr>
          <w:rFonts w:ascii="Arial" w:hAnsi="Arial" w:cs="Arial"/>
        </w:rPr>
        <w:t xml:space="preserve"> top</w:t>
      </w:r>
      <w:r w:rsidR="00D219F2">
        <w:rPr>
          <w:rFonts w:ascii="Arial" w:hAnsi="Arial" w:cs="Arial"/>
        </w:rPr>
        <w:t xml:space="preserve"> </w:t>
      </w:r>
      <w:r w:rsidRPr="007321FF">
        <w:rPr>
          <w:rFonts w:ascii="Arial" w:hAnsi="Arial" w:cs="Arial"/>
        </w:rPr>
        <w:t xml:space="preserve">ups), with the resident. We hold councils responsible for such failings when it enters into an agreement to care for someone. </w:t>
      </w:r>
    </w:p>
    <w:p w:rsidR="007321FF" w:rsidRPr="007321FF" w:rsidP="007321FF">
      <w:pPr>
        <w:rPr>
          <w:rFonts w:ascii="Arial" w:hAnsi="Arial" w:cs="Arial"/>
        </w:rPr>
      </w:pPr>
    </w:p>
    <w:p w:rsidR="00F86A88" w:rsidRPr="003B2276" w:rsidP="003D0C16">
      <w:pPr>
        <w:pStyle w:val="ListParagraph"/>
        <w:numPr>
          <w:ilvl w:val="0"/>
          <w:numId w:val="2"/>
        </w:numPr>
        <w:rPr>
          <w:rFonts w:ascii="Arial" w:hAnsi="Arial" w:cs="Arial"/>
        </w:rPr>
      </w:pPr>
      <w:r w:rsidRPr="00587B98">
        <w:rPr>
          <w:rFonts w:ascii="Arial" w:hAnsi="Arial" w:cs="Arial"/>
          <w:b/>
          <w:bCs/>
        </w:rPr>
        <w:t>Introducing top</w:t>
      </w:r>
      <w:r w:rsidR="00D219F2">
        <w:rPr>
          <w:rFonts w:ascii="Arial" w:hAnsi="Arial" w:cs="Arial"/>
          <w:b/>
          <w:bCs/>
        </w:rPr>
        <w:t xml:space="preserve"> </w:t>
      </w:r>
      <w:r w:rsidRPr="00587B98">
        <w:rPr>
          <w:rFonts w:ascii="Arial" w:hAnsi="Arial" w:cs="Arial"/>
          <w:b/>
          <w:bCs/>
        </w:rPr>
        <w:t>ups</w:t>
      </w:r>
      <w:r w:rsidR="00587B98">
        <w:rPr>
          <w:rFonts w:ascii="Arial" w:hAnsi="Arial" w:cs="Arial"/>
        </w:rPr>
        <w:t>:</w:t>
      </w:r>
      <w:r w:rsidRPr="003B2276">
        <w:rPr>
          <w:rFonts w:ascii="Arial" w:hAnsi="Arial" w:cs="Arial"/>
        </w:rPr>
        <w:t xml:space="preserve"> In some of the cases we see, care homes have increased their charges without the council increasing what it will pay the home. In other </w:t>
      </w:r>
      <w:r w:rsidRPr="003B2276" w:rsidR="00D219F2">
        <w:rPr>
          <w:rFonts w:ascii="Arial" w:hAnsi="Arial" w:cs="Arial"/>
        </w:rPr>
        <w:t>cases,</w:t>
      </w:r>
      <w:r w:rsidRPr="003B2276">
        <w:rPr>
          <w:rFonts w:ascii="Arial" w:hAnsi="Arial" w:cs="Arial"/>
        </w:rPr>
        <w:t xml:space="preserve"> councils have reduced what they will pay a care home even though the care home has not reduced its charges. In both situations this results in someone having to pay a top</w:t>
      </w:r>
      <w:r w:rsidR="00D219F2">
        <w:rPr>
          <w:rFonts w:ascii="Arial" w:hAnsi="Arial" w:cs="Arial"/>
        </w:rPr>
        <w:t xml:space="preserve"> </w:t>
      </w:r>
      <w:r w:rsidRPr="003B2276">
        <w:rPr>
          <w:rFonts w:ascii="Arial" w:hAnsi="Arial" w:cs="Arial"/>
        </w:rPr>
        <w:t>up fee to cover the difference without there being an agreement to do so. Councils cannot ask someone to pay a top</w:t>
      </w:r>
      <w:r w:rsidR="00D219F2">
        <w:rPr>
          <w:rFonts w:ascii="Arial" w:hAnsi="Arial" w:cs="Arial"/>
        </w:rPr>
        <w:t xml:space="preserve"> </w:t>
      </w:r>
      <w:r w:rsidRPr="003B2276">
        <w:rPr>
          <w:rFonts w:ascii="Arial" w:hAnsi="Arial" w:cs="Arial"/>
        </w:rPr>
        <w:t>up unless an assessment of need shows the resident can be moved and an affordable alternative placement has been offered.</w:t>
      </w:r>
    </w:p>
    <w:p w:rsidR="00F86A88" w:rsidP="006579F2"/>
    <w:p w:rsidR="00F86A88" w:rsidRPr="003B2276" w:rsidP="003D0C16">
      <w:pPr>
        <w:pStyle w:val="ListParagraph"/>
        <w:numPr>
          <w:ilvl w:val="0"/>
          <w:numId w:val="2"/>
        </w:numPr>
        <w:rPr>
          <w:rFonts w:ascii="Arial" w:hAnsi="Arial" w:cs="Arial"/>
        </w:rPr>
      </w:pPr>
      <w:r w:rsidRPr="00587B98">
        <w:rPr>
          <w:rFonts w:ascii="Arial" w:hAnsi="Arial" w:cs="Arial"/>
          <w:b/>
          <w:bCs/>
        </w:rPr>
        <w:t>Assessing finances before assessing needs</w:t>
      </w:r>
      <w:r w:rsidRPr="00587B98" w:rsidR="003B2276">
        <w:rPr>
          <w:rFonts w:ascii="Arial" w:hAnsi="Arial" w:cs="Arial"/>
          <w:b/>
          <w:bCs/>
        </w:rPr>
        <w:t>.</w:t>
      </w:r>
      <w:r w:rsidR="003B2276">
        <w:rPr>
          <w:rFonts w:ascii="Arial" w:hAnsi="Arial" w:cs="Arial"/>
        </w:rPr>
        <w:t xml:space="preserve"> </w:t>
      </w:r>
      <w:r w:rsidRPr="003B2276">
        <w:rPr>
          <w:rFonts w:ascii="Arial" w:hAnsi="Arial" w:cs="Arial"/>
        </w:rPr>
        <w:t xml:space="preserve">Sometimes councils calculate a person’s personal budget before they have assessed their social care needs. This is wrong. </w:t>
      </w:r>
    </w:p>
    <w:p w:rsidR="004A6118" w:rsidP="006579F2"/>
    <w:p w:rsidR="00657429" w:rsidRPr="005123E9" w:rsidP="006579F2">
      <w:pPr>
        <w:rPr>
          <w:rFonts w:ascii="Arial" w:hAnsi="Arial" w:cs="Arial"/>
          <w:b/>
          <w:bCs/>
        </w:rPr>
      </w:pPr>
      <w:r w:rsidRPr="00A430A5">
        <w:rPr>
          <w:rFonts w:ascii="Arial" w:hAnsi="Arial" w:cs="Arial"/>
          <w:b/>
          <w:bCs/>
        </w:rPr>
        <w:t>Example cases</w:t>
      </w:r>
    </w:p>
    <w:p w:rsidR="00552052" w:rsidRPr="00587B98" w:rsidP="006579F2">
      <w:pPr>
        <w:rPr>
          <w:rFonts w:ascii="Arial" w:hAnsi="Arial" w:cs="Arial"/>
        </w:rPr>
      </w:pPr>
    </w:p>
    <w:tbl>
      <w:tblPr>
        <w:tblStyle w:val="TableGrid"/>
        <w:tblW w:w="0" w:type="auto"/>
        <w:tblLook w:val="04A0"/>
      </w:tblPr>
      <w:tblGrid>
        <w:gridCol w:w="9016"/>
      </w:tblGrid>
      <w:tr w:rsidTr="00306C77">
        <w:tblPrEx>
          <w:tblW w:w="0" w:type="auto"/>
          <w:tblLook w:val="04A0"/>
        </w:tblPrEx>
        <w:tc>
          <w:tcPr>
            <w:tcW w:w="9016" w:type="dxa"/>
          </w:tcPr>
          <w:p w:rsidR="00A7314A" w:rsidRPr="001879D6" w:rsidP="00306C77">
            <w:pPr>
              <w:rPr>
                <w:b/>
                <w:bCs/>
              </w:rPr>
            </w:pPr>
            <w:r w:rsidRPr="00BF793E">
              <w:rPr>
                <w:rFonts w:ascii="Arial" w:hAnsi="Arial" w:cs="Arial"/>
                <w:b/>
                <w:bCs/>
              </w:rPr>
              <w:t>Case overview</w:t>
            </w:r>
            <w:r w:rsidRPr="001879D6" w:rsidR="001879D6">
              <w:rPr>
                <w:rFonts w:ascii="Arial" w:hAnsi="Arial" w:cs="Arial"/>
                <w:b/>
                <w:bCs/>
              </w:rPr>
              <w:t xml:space="preserve"> (</w:t>
            </w:r>
            <w:r>
              <w:fldChar w:fldCharType="begin"/>
            </w:r>
            <w:r>
              <w:instrText xml:space="preserve"> HYPERLINK "https://www.lgo.org.uk/decisions/adult-care-services/charging/22-014-613" </w:instrText>
            </w:r>
            <w:r>
              <w:fldChar w:fldCharType="separate"/>
            </w:r>
            <w:r w:rsidRPr="001879D6" w:rsidR="001879D6">
              <w:rPr>
                <w:rStyle w:val="Hyperlink"/>
                <w:rFonts w:ascii="Arial" w:hAnsi="Arial" w:cs="Arial"/>
                <w:b/>
                <w:bCs/>
              </w:rPr>
              <w:t>22 014 613</w:t>
            </w:r>
            <w:r>
              <w:fldChar w:fldCharType="end"/>
            </w:r>
            <w:r w:rsidRPr="001879D6" w:rsidR="001879D6">
              <w:rPr>
                <w:rFonts w:ascii="Arial" w:hAnsi="Arial" w:cs="Arial"/>
                <w:b/>
                <w:bCs/>
              </w:rPr>
              <w:t>)</w:t>
            </w:r>
            <w:r w:rsidRPr="00BF793E">
              <w:rPr>
                <w:rFonts w:ascii="Arial" w:hAnsi="Arial" w:cs="Arial"/>
                <w:b/>
                <w:bCs/>
              </w:rPr>
              <w:t>:</w:t>
            </w:r>
            <w:r w:rsidRPr="00587B98">
              <w:rPr>
                <w:rFonts w:ascii="Arial" w:hAnsi="Arial" w:cs="Arial"/>
              </w:rPr>
              <w:t xml:space="preserve"> </w:t>
            </w:r>
            <w:r w:rsidR="00BF793E">
              <w:rPr>
                <w:rFonts w:ascii="Arial" w:hAnsi="Arial" w:cs="Arial"/>
              </w:rPr>
              <w:t xml:space="preserve">We received a complaint about </w:t>
            </w:r>
            <w:r>
              <w:rPr>
                <w:rFonts w:ascii="Arial" w:hAnsi="Arial" w:cs="Arial"/>
              </w:rPr>
              <w:t>Derbyshire County Council</w:t>
            </w:r>
            <w:r w:rsidRPr="00587B98">
              <w:rPr>
                <w:rFonts w:ascii="Arial" w:hAnsi="Arial" w:cs="Arial"/>
              </w:rPr>
              <w:t xml:space="preserve">, </w:t>
            </w:r>
            <w:r w:rsidR="00BF793E">
              <w:rPr>
                <w:rFonts w:ascii="Arial" w:hAnsi="Arial" w:cs="Arial"/>
              </w:rPr>
              <w:t xml:space="preserve">from a </w:t>
            </w:r>
            <w:r>
              <w:rPr>
                <w:rFonts w:ascii="Arial" w:hAnsi="Arial" w:cs="Arial"/>
              </w:rPr>
              <w:t>woman</w:t>
            </w:r>
            <w:r w:rsidR="00BF793E">
              <w:rPr>
                <w:rFonts w:ascii="Arial" w:hAnsi="Arial" w:cs="Arial"/>
              </w:rPr>
              <w:t xml:space="preserve"> who claimed</w:t>
            </w:r>
            <w:r w:rsidRPr="00587B98">
              <w:rPr>
                <w:rFonts w:ascii="Arial" w:hAnsi="Arial" w:cs="Arial"/>
              </w:rPr>
              <w:t xml:space="preserve"> </w:t>
            </w:r>
            <w:r>
              <w:rPr>
                <w:rFonts w:ascii="Arial" w:hAnsi="Arial" w:cs="Arial"/>
              </w:rPr>
              <w:t>she was</w:t>
            </w:r>
            <w:r w:rsidRPr="00587B98">
              <w:rPr>
                <w:rFonts w:ascii="Arial" w:hAnsi="Arial" w:cs="Arial"/>
              </w:rPr>
              <w:t xml:space="preserve"> given no alternative but to pay a</w:t>
            </w:r>
            <w:r w:rsidRPr="00587B98">
              <w:rPr>
                <w:rFonts w:ascii="Arial" w:hAnsi="Arial" w:cs="Arial"/>
                <w:shd w:val="clear" w:color="auto" w:fill="FFFFFF"/>
              </w:rPr>
              <w:t> ‘ top</w:t>
            </w:r>
            <w:r w:rsidR="00D219F2">
              <w:rPr>
                <w:rFonts w:ascii="Arial" w:hAnsi="Arial" w:cs="Arial"/>
                <w:shd w:val="clear" w:color="auto" w:fill="FFFFFF"/>
              </w:rPr>
              <w:t xml:space="preserve"> </w:t>
            </w:r>
            <w:r w:rsidRPr="00587B98">
              <w:rPr>
                <w:rFonts w:ascii="Arial" w:hAnsi="Arial" w:cs="Arial"/>
                <w:shd w:val="clear" w:color="auto" w:fill="FFFFFF"/>
              </w:rPr>
              <w:t xml:space="preserve">up fee’ to help pay for </w:t>
            </w:r>
            <w:r>
              <w:rPr>
                <w:rFonts w:ascii="Arial" w:hAnsi="Arial" w:cs="Arial"/>
                <w:shd w:val="clear" w:color="auto" w:fill="FFFFFF"/>
              </w:rPr>
              <w:t xml:space="preserve">her </w:t>
            </w:r>
            <w:r w:rsidR="006D6AB6">
              <w:rPr>
                <w:rFonts w:ascii="Arial" w:hAnsi="Arial" w:cs="Arial"/>
                <w:shd w:val="clear" w:color="auto" w:fill="FFFFFF"/>
              </w:rPr>
              <w:t>father’s</w:t>
            </w:r>
            <w:r>
              <w:rPr>
                <w:rFonts w:ascii="Arial" w:hAnsi="Arial" w:cs="Arial"/>
                <w:shd w:val="clear" w:color="auto" w:fill="FFFFFF"/>
              </w:rPr>
              <w:t xml:space="preserve"> care and was therefore asked to pay a significant amount more than necessary</w:t>
            </w:r>
            <w:r w:rsidRPr="00587B98">
              <w:rPr>
                <w:rFonts w:ascii="Arial" w:hAnsi="Arial" w:cs="Arial"/>
                <w:shd w:val="clear" w:color="auto" w:fill="FFFFFF"/>
              </w:rPr>
              <w:t>. </w:t>
            </w:r>
          </w:p>
          <w:p w:rsidR="00306C77" w:rsidRPr="00587B98" w:rsidP="006579F2">
            <w:pPr>
              <w:rPr>
                <w:rFonts w:ascii="Arial" w:hAnsi="Arial" w:cs="Arial"/>
              </w:rPr>
            </w:pPr>
          </w:p>
        </w:tc>
      </w:tr>
      <w:tr w:rsidTr="00306C77">
        <w:tblPrEx>
          <w:tblW w:w="0" w:type="auto"/>
          <w:tblLook w:val="04A0"/>
        </w:tblPrEx>
        <w:tc>
          <w:tcPr>
            <w:tcW w:w="9016" w:type="dxa"/>
          </w:tcPr>
          <w:p w:rsidR="00A7314A" w:rsidRPr="00A7314A" w:rsidP="00A7314A">
            <w:pPr>
              <w:shd w:val="clear" w:color="auto" w:fill="FFFFFF"/>
              <w:spacing w:before="100" w:beforeAutospacing="1" w:after="360"/>
              <w:rPr>
                <w:rFonts w:ascii="Arial" w:eastAsia="Times New Roman" w:hAnsi="Arial" w:cs="Arial"/>
                <w:lang w:eastAsia="en-GB"/>
              </w:rPr>
            </w:pPr>
            <w:r w:rsidRPr="00BF793E">
              <w:rPr>
                <w:rFonts w:ascii="Arial" w:hAnsi="Arial" w:cs="Arial"/>
                <w:b/>
                <w:bCs/>
              </w:rPr>
              <w:t>Our investigation:</w:t>
            </w:r>
            <w:r w:rsidRPr="00587B98">
              <w:rPr>
                <w:rFonts w:ascii="Arial" w:hAnsi="Arial" w:cs="Arial"/>
              </w:rPr>
              <w:t xml:space="preserve"> </w:t>
            </w:r>
            <w:r w:rsidRPr="00A7314A">
              <w:rPr>
                <w:rFonts w:ascii="Arial" w:eastAsia="Times New Roman" w:hAnsi="Arial" w:cs="Arial"/>
                <w:lang w:eastAsia="en-GB"/>
              </w:rPr>
              <w:t>Mr X lived at home with his wife, who is 96 (Mr X is 90). After a brief hospital stay in May 2022, Mr X was discharged home with a care package. A social care assessment noted that Mrs X was no longer able to support Mr X as she was also “very frail” and had been referred to the Council for support due to her own needs.</w:t>
            </w:r>
          </w:p>
          <w:p w:rsidR="00A7314A" w:rsidRPr="00A7314A" w:rsidP="00A7314A">
            <w:pPr>
              <w:shd w:val="clear" w:color="auto" w:fill="FFFFFF"/>
              <w:spacing w:before="100" w:beforeAutospacing="1" w:after="360"/>
              <w:rPr>
                <w:rFonts w:ascii="Arial" w:eastAsia="Times New Roman" w:hAnsi="Arial" w:cs="Arial"/>
                <w:lang w:eastAsia="en-GB"/>
              </w:rPr>
            </w:pPr>
            <w:r>
              <w:rPr>
                <w:rFonts w:ascii="Arial" w:eastAsia="Times New Roman" w:hAnsi="Arial" w:cs="Arial"/>
                <w:lang w:eastAsia="en-GB"/>
              </w:rPr>
              <w:t xml:space="preserve">Mr X’s daughter, </w:t>
            </w:r>
            <w:r w:rsidRPr="00A7314A">
              <w:rPr>
                <w:rFonts w:ascii="Arial" w:eastAsia="Times New Roman" w:hAnsi="Arial" w:cs="Arial"/>
                <w:lang w:eastAsia="en-GB"/>
              </w:rPr>
              <w:t>Mrs A contacted the Council’s brokerage unit direct on 17 June to ask about care home vacancies. An officer sent her a list of homes and an email link to the adult social care webpages which describes the residential care home rates and top-up fees.</w:t>
            </w:r>
          </w:p>
          <w:p w:rsidR="00A7314A" w:rsidRPr="00A7314A" w:rsidP="00701550">
            <w:pPr>
              <w:shd w:val="clear" w:color="auto" w:fill="FFFFFF"/>
              <w:spacing w:before="100" w:beforeAutospacing="1" w:after="360"/>
              <w:rPr>
                <w:rFonts w:ascii="Arial" w:eastAsia="Times New Roman" w:hAnsi="Arial" w:cs="Arial"/>
                <w:lang w:eastAsia="en-GB"/>
              </w:rPr>
            </w:pPr>
            <w:r w:rsidRPr="00A7314A">
              <w:rPr>
                <w:rFonts w:ascii="Arial" w:eastAsia="Times New Roman" w:hAnsi="Arial" w:cs="Arial"/>
                <w:lang w:eastAsia="en-GB"/>
              </w:rPr>
              <w:t>The social worker emailed to say care home A could take Mr X on a short stay placement but at £950 a week, of which Mr X would pay £493; “After the first 3 weeks, (Mr X) would then have a full financial assessment and likely to have to contribute more depending upon his pension income”. The social worker sent Mr X’s assessment to two other homes named by Mrs A.</w:t>
            </w:r>
          </w:p>
          <w:p w:rsidR="00A7314A" w:rsidRPr="00A7314A" w:rsidP="00E80A8F">
            <w:pPr>
              <w:shd w:val="clear" w:color="auto" w:fill="FFFFFF"/>
              <w:spacing w:before="100" w:beforeAutospacing="1" w:after="360"/>
              <w:rPr>
                <w:rFonts w:ascii="Arial" w:eastAsia="Times New Roman" w:hAnsi="Arial" w:cs="Arial"/>
                <w:lang w:eastAsia="en-GB"/>
              </w:rPr>
            </w:pPr>
            <w:r w:rsidRPr="00A7314A">
              <w:rPr>
                <w:rFonts w:ascii="Arial" w:eastAsia="Times New Roman" w:hAnsi="Arial" w:cs="Arial"/>
                <w:lang w:eastAsia="en-GB"/>
              </w:rPr>
              <w:t>The social worker explained to Mrs A that the hospital discharge was for a short-term placement only. If Mr X needed a long-term placement, she said it was “likely” that a cheaper alternative than care home A was available so a top-up fee would be applicable.</w:t>
            </w:r>
          </w:p>
          <w:p w:rsidR="00A7314A" w:rsidRPr="00A7314A" w:rsidP="00E80A8F">
            <w:pPr>
              <w:shd w:val="clear" w:color="auto" w:fill="FFFFFF"/>
              <w:spacing w:before="100" w:beforeAutospacing="1" w:after="360"/>
              <w:rPr>
                <w:rFonts w:ascii="Arial" w:eastAsia="Times New Roman" w:hAnsi="Arial" w:cs="Arial"/>
                <w:lang w:eastAsia="en-GB"/>
              </w:rPr>
            </w:pPr>
            <w:r w:rsidRPr="00A7314A">
              <w:rPr>
                <w:rFonts w:ascii="Arial" w:eastAsia="Times New Roman" w:hAnsi="Arial" w:cs="Arial"/>
                <w:lang w:eastAsia="en-GB"/>
              </w:rPr>
              <w:t>A social worker visited Mr X in the care home on 19 August to complete a needs assessment and consider the long-term plan for Mr X’s care. The outcome of the assessment was that Mr X’s needs would be best met in a residential placement. The social worker noted that care home A was close to Mrs X’s home and she would be able to visit regularly by taxi. Mrs A says the family asked at the assessment for the Council to pay the full fees.</w:t>
            </w:r>
          </w:p>
          <w:p w:rsidR="00A7314A" w:rsidRPr="00A7314A" w:rsidP="00E80A8F">
            <w:pPr>
              <w:shd w:val="clear" w:color="auto" w:fill="FFFFFF"/>
              <w:spacing w:before="100" w:beforeAutospacing="1" w:after="360"/>
              <w:rPr>
                <w:rFonts w:ascii="Arial" w:eastAsia="Times New Roman" w:hAnsi="Arial" w:cs="Arial"/>
                <w:lang w:eastAsia="en-GB"/>
              </w:rPr>
            </w:pPr>
            <w:r w:rsidRPr="00A7314A">
              <w:rPr>
                <w:rFonts w:ascii="Arial" w:eastAsia="Times New Roman" w:hAnsi="Arial" w:cs="Arial"/>
                <w:lang w:eastAsia="en-GB"/>
              </w:rPr>
              <w:t>On 11 October Mrs A complained to the Council about the top-up fee. She said “DCC are required to offer at least one suitable-for-needs care home and pay for it after means testing and the family would assert that (care home A) is the only offered care placement that satisfies not only my father’s physical needs but also his social and emotional needs”. She said to her knowledge, at the time her father was admitted to care home A, there was only one other available bed which was too far away for Mrs X, who was 96, to make such a long journey often. She said Mr and Mrs X had been married for 65 years and it would compromise Mr X’s health and wellbeing if they were prevented by distance from seeing each other. She added, “The family are not wealthy and at no point did we agree to pay a top up fee.”</w:t>
            </w:r>
          </w:p>
          <w:p w:rsidR="00A7314A" w:rsidRPr="00A7314A" w:rsidP="00E80A8F">
            <w:pPr>
              <w:shd w:val="clear" w:color="auto" w:fill="FFFFFF"/>
              <w:spacing w:before="100" w:beforeAutospacing="1" w:after="360"/>
              <w:rPr>
                <w:rFonts w:ascii="Arial" w:eastAsia="Times New Roman" w:hAnsi="Arial" w:cs="Arial"/>
                <w:lang w:eastAsia="en-GB"/>
              </w:rPr>
            </w:pPr>
            <w:r w:rsidRPr="00A7314A">
              <w:rPr>
                <w:rFonts w:ascii="Arial" w:eastAsia="Times New Roman" w:hAnsi="Arial" w:cs="Arial"/>
                <w:lang w:eastAsia="en-GB"/>
              </w:rPr>
              <w:t>The Council responded to the complaint. The group manager wrote to Mrs A and said she understood that the family had refused assistance from the social worker to look for alternative placements. She said she could not therefore uphold a complaint that no other suitable placements were viable and available as the Council had not been given the opportunity to look for them. She concluded that Mr X had made an informed choice, with the knowledge of the home’s fees and top-up fees, to move into care home A.</w:t>
            </w:r>
          </w:p>
          <w:p w:rsidR="00A7314A" w:rsidRPr="00A7314A" w:rsidP="00E80A8F">
            <w:pPr>
              <w:shd w:val="clear" w:color="auto" w:fill="FFFFFF"/>
              <w:spacing w:before="100" w:beforeAutospacing="1" w:after="360"/>
              <w:rPr>
                <w:rFonts w:ascii="Arial" w:eastAsia="Times New Roman" w:hAnsi="Arial" w:cs="Arial"/>
                <w:lang w:eastAsia="en-GB"/>
              </w:rPr>
            </w:pPr>
            <w:r w:rsidRPr="00A7314A">
              <w:rPr>
                <w:rFonts w:ascii="Arial" w:eastAsia="Times New Roman" w:hAnsi="Arial" w:cs="Arial"/>
                <w:lang w:eastAsia="en-GB"/>
              </w:rPr>
              <w:t>Mrs A complained to the Ombudsman. She said at no time had they agreed to a top-up fee. She said the Council was wrong to say the family had refused to look at less expensive placements. She said, “In our view, they had accepted that there were only two care placements in the area by offering to pay the whole cost of the (care home in Buxton)”.</w:t>
            </w:r>
          </w:p>
          <w:p w:rsidR="005E21A1" w:rsidRPr="00CC378C" w:rsidP="00F958E1">
            <w:pPr>
              <w:shd w:val="clear" w:color="auto" w:fill="FFFFFF"/>
              <w:spacing w:before="100" w:beforeAutospacing="1" w:after="360"/>
              <w:rPr>
                <w:rFonts w:ascii="Arial" w:eastAsia="Times New Roman" w:hAnsi="Arial" w:cs="Arial"/>
                <w:lang w:eastAsia="en-GB"/>
              </w:rPr>
            </w:pPr>
            <w:r>
              <w:rPr>
                <w:rFonts w:ascii="Arial" w:eastAsia="Times New Roman" w:hAnsi="Arial" w:cs="Arial"/>
                <w:lang w:eastAsia="en-GB"/>
              </w:rPr>
              <w:t xml:space="preserve">We found fault with the Councils </w:t>
            </w:r>
            <w:r>
              <w:rPr>
                <w:rFonts w:ascii="Arial" w:eastAsia="Times New Roman" w:hAnsi="Arial" w:cs="Arial"/>
                <w:lang w:eastAsia="en-GB"/>
              </w:rPr>
              <w:t xml:space="preserve">approach to this issue and the decision to claim a top up fee was essential. We found that the Council did not give enough consideration to alternative options or all the relevant </w:t>
            </w:r>
            <w:r w:rsidR="00FA1FE0">
              <w:rPr>
                <w:rFonts w:ascii="Arial" w:eastAsia="Times New Roman" w:hAnsi="Arial" w:cs="Arial"/>
                <w:lang w:eastAsia="en-GB"/>
              </w:rPr>
              <w:t xml:space="preserve">potential options for a care home placement in their area. </w:t>
            </w:r>
          </w:p>
        </w:tc>
      </w:tr>
      <w:tr w:rsidTr="00C2771A">
        <w:tblPrEx>
          <w:tblW w:w="0" w:type="auto"/>
          <w:tblLook w:val="04A0"/>
        </w:tblPrEx>
        <w:trPr>
          <w:trHeight w:val="1708"/>
        </w:trPr>
        <w:tc>
          <w:tcPr>
            <w:tcW w:w="9016" w:type="dxa"/>
          </w:tcPr>
          <w:p w:rsidR="00306C77" w:rsidRPr="00FE3A5C" w:rsidP="00FE3A5C">
            <w:pPr>
              <w:shd w:val="clear" w:color="auto" w:fill="FFFFFF"/>
              <w:spacing w:before="100" w:beforeAutospacing="1" w:after="360"/>
              <w:rPr>
                <w:rFonts w:ascii="Arial" w:eastAsia="Times New Roman" w:hAnsi="Arial" w:cs="Arial"/>
                <w:lang w:eastAsia="en-GB"/>
              </w:rPr>
            </w:pPr>
            <w:r w:rsidRPr="00BF793E">
              <w:rPr>
                <w:rFonts w:ascii="Arial" w:hAnsi="Arial" w:cs="Arial"/>
                <w:b/>
                <w:bCs/>
              </w:rPr>
              <w:t>Result</w:t>
            </w:r>
            <w:r w:rsidRPr="00BF793E" w:rsidR="00BF793E">
              <w:rPr>
                <w:rFonts w:ascii="Arial" w:hAnsi="Arial" w:cs="Arial"/>
                <w:b/>
                <w:bCs/>
              </w:rPr>
              <w:t>:</w:t>
            </w:r>
            <w:r w:rsidRPr="00587B98">
              <w:rPr>
                <w:rFonts w:ascii="Arial" w:hAnsi="Arial" w:cs="Arial"/>
              </w:rPr>
              <w:t xml:space="preserve"> </w:t>
            </w:r>
            <w:r w:rsidRPr="00587B98" w:rsidR="00187542">
              <w:rPr>
                <w:rFonts w:ascii="Arial" w:eastAsia="Times New Roman" w:hAnsi="Arial" w:cs="Arial"/>
                <w:lang w:eastAsia="en-GB"/>
              </w:rPr>
              <w:t>In this case, to remedy the injustice caused to the family,</w:t>
            </w:r>
            <w:r w:rsidRPr="0085647E" w:rsidR="0085647E">
              <w:rPr>
                <w:rFonts w:ascii="Arial" w:eastAsia="Times New Roman" w:hAnsi="Arial" w:cs="Arial"/>
                <w:color w:val="0B0C0C"/>
                <w:sz w:val="27"/>
                <w:szCs w:val="27"/>
                <w:lang w:eastAsia="en-GB"/>
              </w:rPr>
              <w:t xml:space="preserve"> </w:t>
            </w:r>
            <w:r w:rsidRPr="0085647E" w:rsidR="0085647E">
              <w:rPr>
                <w:rFonts w:ascii="Arial" w:eastAsia="Times New Roman" w:hAnsi="Arial" w:cs="Arial"/>
                <w:lang w:eastAsia="en-GB"/>
              </w:rPr>
              <w:t xml:space="preserve">Within one month of </w:t>
            </w:r>
            <w:r w:rsidR="00C2771A">
              <w:rPr>
                <w:rFonts w:ascii="Arial" w:eastAsia="Times New Roman" w:hAnsi="Arial" w:cs="Arial"/>
                <w:lang w:eastAsia="en-GB"/>
              </w:rPr>
              <w:t>the</w:t>
            </w:r>
            <w:r w:rsidRPr="0085647E" w:rsidR="0085647E">
              <w:rPr>
                <w:rFonts w:ascii="Arial" w:eastAsia="Times New Roman" w:hAnsi="Arial" w:cs="Arial"/>
                <w:lang w:eastAsia="en-GB"/>
              </w:rPr>
              <w:t xml:space="preserve"> final decision the Council will waive the top-up fees for Mr X’s placement at care home A (from when Mr X went into the home until the date Mrs X joined him there) as there is no evidence there was at least one affordable and suitable option of accommodation at the time of Mr X’s assessment for long term care.</w:t>
            </w:r>
          </w:p>
        </w:tc>
      </w:tr>
    </w:tbl>
    <w:p w:rsidR="00552052" w:rsidP="006579F2"/>
    <w:tbl>
      <w:tblPr>
        <w:tblStyle w:val="TableGrid"/>
        <w:tblW w:w="0" w:type="auto"/>
        <w:tblLook w:val="04A0"/>
      </w:tblPr>
      <w:tblGrid>
        <w:gridCol w:w="9016"/>
      </w:tblGrid>
      <w:tr>
        <w:tblPrEx>
          <w:tblW w:w="0" w:type="auto"/>
          <w:tblLook w:val="04A0"/>
        </w:tblPrEx>
        <w:tc>
          <w:tcPr>
            <w:tcW w:w="9016" w:type="dxa"/>
          </w:tcPr>
          <w:p w:rsidR="00BF793E" w:rsidRPr="00CC378C" w:rsidP="00F958E1">
            <w:pPr>
              <w:rPr>
                <w:rFonts w:ascii="Arial" w:hAnsi="Arial" w:cs="Arial"/>
                <w:shd w:val="clear" w:color="auto" w:fill="FFFFFF"/>
              </w:rPr>
            </w:pPr>
            <w:r w:rsidRPr="00BF793E">
              <w:rPr>
                <w:rFonts w:ascii="Arial" w:hAnsi="Arial" w:cs="Arial"/>
                <w:b/>
                <w:bCs/>
              </w:rPr>
              <w:t>Case overview</w:t>
            </w:r>
            <w:r w:rsidR="00B41A00">
              <w:rPr>
                <w:rFonts w:ascii="Arial" w:hAnsi="Arial" w:cs="Arial"/>
                <w:b/>
                <w:bCs/>
              </w:rPr>
              <w:t xml:space="preserve"> </w:t>
            </w:r>
            <w:r w:rsidR="001879D6">
              <w:rPr>
                <w:rFonts w:ascii="Arial" w:hAnsi="Arial" w:cs="Arial"/>
                <w:b/>
                <w:bCs/>
              </w:rPr>
              <w:t>(</w:t>
            </w:r>
            <w:r>
              <w:fldChar w:fldCharType="begin"/>
            </w:r>
            <w:r>
              <w:instrText xml:space="preserve"> HYPERLINK "https://www.lgo.org.uk/decisions/adult-care-services/residential-care/24-001-464" </w:instrText>
            </w:r>
            <w:r>
              <w:fldChar w:fldCharType="separate"/>
            </w:r>
            <w:r w:rsidRPr="001879D6" w:rsidR="001879D6">
              <w:rPr>
                <w:rStyle w:val="Hyperlink"/>
                <w:rFonts w:ascii="Arial" w:hAnsi="Arial" w:cs="Arial"/>
                <w:b/>
                <w:bCs/>
              </w:rPr>
              <w:t>24 001 464</w:t>
            </w:r>
            <w:r>
              <w:fldChar w:fldCharType="end"/>
            </w:r>
            <w:r w:rsidR="00B41A00">
              <w:rPr>
                <w:rFonts w:ascii="Arial" w:hAnsi="Arial" w:cs="Arial"/>
                <w:b/>
                <w:bCs/>
              </w:rPr>
              <w:t>)</w:t>
            </w:r>
            <w:r w:rsidRPr="00BF793E">
              <w:rPr>
                <w:rFonts w:ascii="Arial" w:hAnsi="Arial" w:cs="Arial"/>
                <w:b/>
                <w:bCs/>
              </w:rPr>
              <w:t>:</w:t>
            </w:r>
            <w:r w:rsidRPr="00587B98">
              <w:rPr>
                <w:rFonts w:ascii="Arial" w:hAnsi="Arial" w:cs="Arial"/>
              </w:rPr>
              <w:t xml:space="preserve"> </w:t>
            </w:r>
            <w:r w:rsidRPr="00F958E1" w:rsidR="0083687D">
              <w:rPr>
                <w:rFonts w:ascii="Arial" w:eastAsia="Times New Roman" w:hAnsi="Arial" w:cs="Arial"/>
                <w:lang w:eastAsia="en-GB"/>
              </w:rPr>
              <w:t>Mr X complained about the way a</w:t>
            </w:r>
            <w:r w:rsidRPr="00F958E1" w:rsidR="005D3D45">
              <w:rPr>
                <w:rFonts w:ascii="Arial" w:eastAsia="Times New Roman" w:hAnsi="Arial" w:cs="Arial"/>
                <w:lang w:eastAsia="en-GB"/>
              </w:rPr>
              <w:t xml:space="preserve"> Thameside Metropolitan </w:t>
            </w:r>
            <w:r w:rsidRPr="00F958E1" w:rsidR="00F958E1">
              <w:rPr>
                <w:rFonts w:ascii="Arial" w:eastAsia="Times New Roman" w:hAnsi="Arial" w:cs="Arial"/>
                <w:lang w:eastAsia="en-GB"/>
              </w:rPr>
              <w:t>Borough</w:t>
            </w:r>
            <w:r w:rsidRPr="00F958E1" w:rsidR="0083687D">
              <w:rPr>
                <w:rFonts w:ascii="Arial" w:eastAsia="Times New Roman" w:hAnsi="Arial" w:cs="Arial"/>
                <w:lang w:eastAsia="en-GB"/>
              </w:rPr>
              <w:t xml:space="preserve"> Council-funded care home assessed his mother’s (Mrs X) dependency levels. This caused Mr X to pay higher top-up fees and caused avoidable distress. </w:t>
            </w:r>
            <w:r w:rsidRPr="00AA0A39" w:rsidR="00BD0934">
              <w:rPr>
                <w:rFonts w:ascii="Arial" w:eastAsia="Times New Roman" w:hAnsi="Arial" w:cs="Arial"/>
                <w:lang w:eastAsia="en-GB"/>
              </w:rPr>
              <w:br/>
            </w:r>
          </w:p>
        </w:tc>
      </w:tr>
      <w:tr>
        <w:tblPrEx>
          <w:tblW w:w="0" w:type="auto"/>
          <w:tblLook w:val="04A0"/>
        </w:tblPrEx>
        <w:tc>
          <w:tcPr>
            <w:tcW w:w="9016" w:type="dxa"/>
          </w:tcPr>
          <w:p w:rsidR="00E40DF8" w:rsidRPr="00204B60" w:rsidP="00F958E1">
            <w:pPr>
              <w:shd w:val="clear" w:color="auto" w:fill="FFFFFF"/>
              <w:spacing w:before="100" w:beforeAutospacing="1" w:after="360"/>
              <w:rPr>
                <w:rFonts w:ascii="Arial" w:hAnsi="Arial" w:cs="Arial"/>
              </w:rPr>
            </w:pPr>
            <w:r w:rsidRPr="00BF793E">
              <w:rPr>
                <w:rFonts w:ascii="Arial" w:hAnsi="Arial" w:cs="Arial"/>
                <w:b/>
                <w:bCs/>
              </w:rPr>
              <w:t>Our investigation:</w:t>
            </w:r>
            <w:r w:rsidRPr="00587B98">
              <w:rPr>
                <w:rFonts w:ascii="Arial" w:hAnsi="Arial" w:cs="Arial"/>
              </w:rPr>
              <w:t xml:space="preserve"> </w:t>
            </w:r>
            <w:r w:rsidRPr="00E40DF8">
              <w:rPr>
                <w:rFonts w:ascii="Arial" w:eastAsia="Times New Roman" w:hAnsi="Arial" w:cs="Arial"/>
                <w:lang w:eastAsia="en-GB"/>
              </w:rPr>
              <w:t>Mr X complained the Council-commissioned care home did not properly assess his mother’s (Mrs X’s) care needs and dependency levels</w:t>
            </w:r>
            <w:r w:rsidR="00204B60">
              <w:rPr>
                <w:rFonts w:ascii="Arial" w:eastAsia="Times New Roman" w:hAnsi="Arial" w:cs="Arial"/>
                <w:lang w:eastAsia="en-GB"/>
              </w:rPr>
              <w:t xml:space="preserve">, this then impacted unfairly on the fees he was expected to pay. </w:t>
            </w:r>
          </w:p>
          <w:p w:rsidR="00B07C61" w:rsidRPr="00892209" w:rsidP="00892209">
            <w:pPr>
              <w:shd w:val="clear" w:color="auto" w:fill="FFFFFF"/>
              <w:spacing w:before="100" w:beforeAutospacing="1" w:after="360"/>
              <w:rPr>
                <w:rFonts w:ascii="Arial" w:eastAsia="Times New Roman" w:hAnsi="Arial" w:cs="Arial"/>
                <w:lang w:eastAsia="en-GB"/>
              </w:rPr>
            </w:pPr>
            <w:r w:rsidRPr="00892209">
              <w:rPr>
                <w:rFonts w:ascii="Arial" w:eastAsia="Times New Roman" w:hAnsi="Arial" w:cs="Arial"/>
                <w:lang w:eastAsia="en-GB"/>
              </w:rPr>
              <w:t>Mrs X moved into a care home in September 2023. The Council assessment stated that her previous residence was unable to meet her needs. Following a brief stay in respite care, Mrs X along with her family decided that a care home would be the best option.</w:t>
            </w:r>
          </w:p>
          <w:p w:rsidR="00B07C61" w:rsidRPr="00AE6ED8" w:rsidP="00AE6ED8">
            <w:pPr>
              <w:shd w:val="clear" w:color="auto" w:fill="FFFFFF"/>
              <w:spacing w:before="100" w:beforeAutospacing="1" w:after="360"/>
              <w:rPr>
                <w:rFonts w:ascii="Arial" w:eastAsia="Times New Roman" w:hAnsi="Arial" w:cs="Arial"/>
                <w:lang w:eastAsia="en-GB"/>
              </w:rPr>
            </w:pPr>
            <w:r w:rsidRPr="00AE6ED8">
              <w:rPr>
                <w:rFonts w:ascii="Arial" w:eastAsia="Times New Roman" w:hAnsi="Arial" w:cs="Arial"/>
                <w:lang w:eastAsia="en-GB"/>
              </w:rPr>
              <w:t>The care home required a third party top-up that Mr X agreed to pay. The Council said the care home calculated the third party top-amount based on the dependency level of the resident i.e., the greater the dependency/carer time, the higher the top-up fee.</w:t>
            </w:r>
          </w:p>
          <w:p w:rsidR="007D3359" w:rsidRPr="00AE6ED8" w:rsidP="00AE6ED8">
            <w:pPr>
              <w:shd w:val="clear" w:color="auto" w:fill="FFFFFF"/>
              <w:spacing w:before="100" w:beforeAutospacing="1" w:after="360"/>
              <w:rPr>
                <w:rFonts w:ascii="Arial" w:eastAsia="Times New Roman" w:hAnsi="Arial" w:cs="Arial"/>
                <w:lang w:eastAsia="en-GB"/>
              </w:rPr>
            </w:pPr>
            <w:r w:rsidRPr="00AE6ED8">
              <w:rPr>
                <w:rFonts w:ascii="Arial" w:eastAsia="Times New Roman" w:hAnsi="Arial" w:cs="Arial"/>
                <w:lang w:eastAsia="en-GB"/>
              </w:rPr>
              <w:t>In December, Mr X raised concerns that Mrs X was not receiving the social interaction she needed. In January, the Council arranged a ‘home visit’ to discuss Mrs X’s concerns with her and her sons.</w:t>
            </w:r>
          </w:p>
          <w:p w:rsidR="007D3359" w:rsidRPr="00AE6ED8" w:rsidP="00AE6ED8">
            <w:pPr>
              <w:shd w:val="clear" w:color="auto" w:fill="FFFFFF"/>
              <w:spacing w:before="100" w:beforeAutospacing="1" w:after="360"/>
              <w:rPr>
                <w:rFonts w:ascii="Arial" w:eastAsia="Times New Roman" w:hAnsi="Arial" w:cs="Arial"/>
                <w:lang w:eastAsia="en-GB"/>
              </w:rPr>
            </w:pPr>
            <w:r w:rsidRPr="00AE6ED8">
              <w:rPr>
                <w:rFonts w:ascii="Arial" w:eastAsia="Times New Roman" w:hAnsi="Arial" w:cs="Arial"/>
                <w:lang w:eastAsia="en-GB"/>
              </w:rPr>
              <w:t>Following the visit, the Council agreed to update Mrs X’s action plan to reflect various requests including that she wanted to walk more rather than using a wheelchair. Given Mrs X’s evidential physical improvement, Mr X asked the Council to look at the dependency levels recorded by the care home.</w:t>
            </w:r>
          </w:p>
          <w:p w:rsidR="007D3359" w:rsidRPr="00AE6ED8" w:rsidP="00AE6ED8">
            <w:pPr>
              <w:shd w:val="clear" w:color="auto" w:fill="FFFFFF"/>
              <w:spacing w:before="100" w:beforeAutospacing="1" w:after="360"/>
              <w:rPr>
                <w:rFonts w:ascii="Arial" w:eastAsia="Times New Roman" w:hAnsi="Arial" w:cs="Arial"/>
                <w:lang w:eastAsia="en-GB"/>
              </w:rPr>
            </w:pPr>
            <w:r w:rsidRPr="00AE6ED8">
              <w:rPr>
                <w:rFonts w:ascii="Arial" w:eastAsia="Times New Roman" w:hAnsi="Arial" w:cs="Arial"/>
                <w:lang w:eastAsia="en-GB"/>
              </w:rPr>
              <w:t>The Council said this is usually agreed between the care home and the family and the Council does not really get involved. It asked Mr X to speak to the care home directly. Mr X approached the care home and met with staff in February to discuss Mrs X’s care and specifically her dependency levels.</w:t>
            </w:r>
          </w:p>
          <w:p w:rsidR="007D3359" w:rsidRPr="00AE6ED8" w:rsidP="00AE6ED8">
            <w:pPr>
              <w:shd w:val="clear" w:color="auto" w:fill="FFFFFF"/>
              <w:spacing w:before="100" w:beforeAutospacing="1" w:after="360"/>
              <w:rPr>
                <w:rFonts w:ascii="Arial" w:eastAsia="Times New Roman" w:hAnsi="Arial" w:cs="Arial"/>
                <w:lang w:eastAsia="en-GB"/>
              </w:rPr>
            </w:pPr>
            <w:r w:rsidRPr="00AE6ED8">
              <w:rPr>
                <w:rFonts w:ascii="Arial" w:eastAsia="Times New Roman" w:hAnsi="Arial" w:cs="Arial"/>
                <w:lang w:eastAsia="en-GB"/>
              </w:rPr>
              <w:t>The care home reassessed Mrs X and reduced her dependency level. This led to a reduction in the top-up fees from £203 to £120 per month (£83 per week) starting from January when Mr X first raised the matter.</w:t>
            </w:r>
          </w:p>
          <w:p w:rsidR="00694B1F" w:rsidRPr="00AE6ED8" w:rsidP="00AE6ED8">
            <w:pPr>
              <w:shd w:val="clear" w:color="auto" w:fill="FFFFFF"/>
              <w:spacing w:before="100" w:beforeAutospacing="1" w:after="360"/>
              <w:rPr>
                <w:rFonts w:ascii="Arial" w:eastAsia="Times New Roman" w:hAnsi="Arial" w:cs="Arial"/>
                <w:lang w:eastAsia="en-GB"/>
              </w:rPr>
            </w:pPr>
            <w:r w:rsidRPr="00AE6ED8">
              <w:rPr>
                <w:rFonts w:ascii="Arial" w:eastAsia="Times New Roman" w:hAnsi="Arial" w:cs="Arial"/>
                <w:lang w:eastAsia="en-GB"/>
              </w:rPr>
              <w:t>The Council carried out re-assessments of Mrs X’s care needs in September, November and February. There were some improvements in Mrs X’s health recorded between the September and November reviews, and a marked improvement between November and February.</w:t>
            </w:r>
          </w:p>
          <w:p w:rsidR="00694B1F" w:rsidRPr="00AE6ED8" w:rsidP="00AE6ED8">
            <w:pPr>
              <w:shd w:val="clear" w:color="auto" w:fill="FFFFFF"/>
              <w:spacing w:before="100" w:beforeAutospacing="1" w:after="360"/>
              <w:rPr>
                <w:rFonts w:ascii="Arial" w:eastAsia="Times New Roman" w:hAnsi="Arial" w:cs="Arial"/>
                <w:lang w:eastAsia="en-GB"/>
              </w:rPr>
            </w:pPr>
            <w:r w:rsidRPr="00AE6ED8">
              <w:rPr>
                <w:rFonts w:ascii="Arial" w:eastAsia="Times New Roman" w:hAnsi="Arial" w:cs="Arial"/>
                <w:lang w:eastAsia="en-GB"/>
              </w:rPr>
              <w:t xml:space="preserve">The care home carried out monthly dependency reviews between September and March. These scores (and the broken down criteria scores) remained the same between September and December. This does not correlate with the Council re-assessments. </w:t>
            </w:r>
          </w:p>
          <w:p w:rsidR="00694B1F" w:rsidRPr="00AE6ED8" w:rsidP="00AE6ED8">
            <w:pPr>
              <w:shd w:val="clear" w:color="auto" w:fill="FFFFFF"/>
              <w:spacing w:before="100" w:beforeAutospacing="1" w:after="360"/>
              <w:rPr>
                <w:rFonts w:ascii="Arial" w:eastAsia="Times New Roman" w:hAnsi="Arial" w:cs="Arial"/>
                <w:lang w:eastAsia="en-GB"/>
              </w:rPr>
            </w:pPr>
            <w:r w:rsidRPr="00AE6ED8">
              <w:rPr>
                <w:rFonts w:ascii="Arial" w:eastAsia="Times New Roman" w:hAnsi="Arial" w:cs="Arial"/>
                <w:lang w:eastAsia="en-GB"/>
              </w:rPr>
              <w:t>Only after the Council and Mr X approached the care home in January, did Mrs X’s dependency scores show a reduction in her level of dependency. This reduced Mrs X’s top-up fees from £203 to £120 per week.</w:t>
            </w:r>
          </w:p>
          <w:p w:rsidR="00694B1F" w:rsidRPr="00AE6ED8" w:rsidP="00AE6ED8">
            <w:pPr>
              <w:shd w:val="clear" w:color="auto" w:fill="FFFFFF"/>
              <w:spacing w:before="100" w:beforeAutospacing="1" w:after="360"/>
              <w:rPr>
                <w:rFonts w:ascii="Arial" w:eastAsia="Times New Roman" w:hAnsi="Arial" w:cs="Arial"/>
                <w:lang w:eastAsia="en-GB"/>
              </w:rPr>
            </w:pPr>
            <w:r>
              <w:rPr>
                <w:rFonts w:ascii="Arial" w:eastAsia="Times New Roman" w:hAnsi="Arial" w:cs="Arial"/>
                <w:lang w:eastAsia="en-GB"/>
              </w:rPr>
              <w:t>We found fault with</w:t>
            </w:r>
            <w:r w:rsidRPr="00AE6ED8">
              <w:rPr>
                <w:rFonts w:ascii="Arial" w:eastAsia="Times New Roman" w:hAnsi="Arial" w:cs="Arial"/>
                <w:lang w:eastAsia="en-GB"/>
              </w:rPr>
              <w:t xml:space="preserve"> the </w:t>
            </w:r>
            <w:r>
              <w:rPr>
                <w:rFonts w:ascii="Arial" w:eastAsia="Times New Roman" w:hAnsi="Arial" w:cs="Arial"/>
                <w:lang w:eastAsia="en-GB"/>
              </w:rPr>
              <w:t xml:space="preserve">fact that the </w:t>
            </w:r>
            <w:r w:rsidRPr="00AE6ED8">
              <w:rPr>
                <w:rFonts w:ascii="Arial" w:eastAsia="Times New Roman" w:hAnsi="Arial" w:cs="Arial"/>
                <w:lang w:eastAsia="en-GB"/>
              </w:rPr>
              <w:t>Council told Mr X that it was not involved with the dependency reviews and associated top-up fees</w:t>
            </w:r>
            <w:r>
              <w:rPr>
                <w:rFonts w:ascii="Arial" w:eastAsia="Times New Roman" w:hAnsi="Arial" w:cs="Arial"/>
                <w:lang w:eastAsia="en-GB"/>
              </w:rPr>
              <w:t xml:space="preserve">. </w:t>
            </w:r>
            <w:r w:rsidRPr="00AE6ED8">
              <w:rPr>
                <w:rFonts w:ascii="Arial" w:eastAsia="Times New Roman" w:hAnsi="Arial" w:cs="Arial"/>
                <w:lang w:eastAsia="en-GB"/>
              </w:rPr>
              <w:t>Although the Council can pass on its duties to the care home, the responsibility for any reviews and top-up calculations remained with the Council.</w:t>
            </w:r>
          </w:p>
          <w:p w:rsidR="00694B1F" w:rsidRPr="00AE6ED8" w:rsidP="00AE6ED8">
            <w:pPr>
              <w:shd w:val="clear" w:color="auto" w:fill="FFFFFF"/>
              <w:spacing w:before="100" w:beforeAutospacing="1" w:after="360"/>
              <w:rPr>
                <w:rFonts w:ascii="Arial" w:eastAsia="Times New Roman" w:hAnsi="Arial" w:cs="Arial"/>
                <w:lang w:eastAsia="en-GB"/>
              </w:rPr>
            </w:pPr>
            <w:r w:rsidRPr="00AE6ED8">
              <w:rPr>
                <w:rFonts w:ascii="Arial" w:eastAsia="Times New Roman" w:hAnsi="Arial" w:cs="Arial"/>
                <w:lang w:eastAsia="en-GB"/>
              </w:rPr>
              <w:t xml:space="preserve">The Care Home reduced the top-up fees from January, this should have happened sooner. </w:t>
            </w:r>
          </w:p>
          <w:p w:rsidR="00CD59BC" w:rsidRPr="002828ED" w:rsidP="002828ED">
            <w:pPr>
              <w:shd w:val="clear" w:color="auto" w:fill="FFFFFF"/>
              <w:spacing w:before="100" w:beforeAutospacing="1" w:after="360"/>
              <w:rPr>
                <w:rFonts w:ascii="Arial" w:eastAsia="Times New Roman" w:hAnsi="Arial" w:cs="Arial"/>
                <w:lang w:eastAsia="en-GB"/>
              </w:rPr>
            </w:pPr>
            <w:r w:rsidRPr="00AE6ED8">
              <w:rPr>
                <w:rFonts w:ascii="Arial" w:eastAsia="Times New Roman" w:hAnsi="Arial" w:cs="Arial"/>
                <w:lang w:eastAsia="en-GB"/>
              </w:rPr>
              <w:t>We have found fault with the Council (as the responsible body) for not ensuring the dependency scores reflected Mrs X’s circumstances</w:t>
            </w:r>
            <w:r w:rsidR="00DC5D05">
              <w:rPr>
                <w:rFonts w:ascii="Arial" w:eastAsia="Times New Roman" w:hAnsi="Arial" w:cs="Arial"/>
                <w:lang w:eastAsia="en-GB"/>
              </w:rPr>
              <w:t xml:space="preserve">, the resultant impact on the top up fees paid caused financial difficulty for the complainant. </w:t>
            </w:r>
          </w:p>
        </w:tc>
      </w:tr>
      <w:tr>
        <w:tblPrEx>
          <w:tblW w:w="0" w:type="auto"/>
          <w:tblLook w:val="04A0"/>
        </w:tblPrEx>
        <w:tc>
          <w:tcPr>
            <w:tcW w:w="9016" w:type="dxa"/>
          </w:tcPr>
          <w:p w:rsidR="00DC5D05" w:rsidRPr="00DC5D05" w:rsidP="00204B60">
            <w:pPr>
              <w:rPr>
                <w:rFonts w:ascii="Arial" w:eastAsia="Times New Roman" w:hAnsi="Arial" w:cs="Arial"/>
                <w:lang w:eastAsia="en-GB"/>
              </w:rPr>
            </w:pPr>
            <w:r w:rsidRPr="00BF793E">
              <w:rPr>
                <w:rFonts w:ascii="Arial" w:hAnsi="Arial" w:cs="Arial"/>
                <w:b/>
                <w:bCs/>
              </w:rPr>
              <w:t>Result:</w:t>
            </w:r>
            <w:r w:rsidRPr="00587B98">
              <w:rPr>
                <w:rFonts w:ascii="Arial" w:hAnsi="Arial" w:cs="Arial"/>
              </w:rPr>
              <w:t xml:space="preserve"> </w:t>
            </w:r>
          </w:p>
          <w:p w:rsidR="00DC5D05" w:rsidRPr="00DC5D05" w:rsidP="00204B60">
            <w:pPr>
              <w:rPr>
                <w:rFonts w:ascii="Arial" w:eastAsia="Times New Roman" w:hAnsi="Arial" w:cs="Arial"/>
                <w:lang w:eastAsia="en-GB"/>
              </w:rPr>
            </w:pPr>
          </w:p>
          <w:p w:rsidR="00462F09" w:rsidRPr="00462F09" w:rsidP="00DC5D05">
            <w:pPr>
              <w:rPr>
                <w:rFonts w:ascii="Arial" w:eastAsia="Times New Roman" w:hAnsi="Arial" w:cs="Arial"/>
                <w:lang w:eastAsia="en-GB"/>
              </w:rPr>
            </w:pPr>
            <w:r>
              <w:rPr>
                <w:rFonts w:ascii="Arial" w:hAnsi="Arial" w:cs="Arial"/>
              </w:rPr>
              <w:t>We have recommended that w</w:t>
            </w:r>
            <w:r w:rsidRPr="00462F09">
              <w:rPr>
                <w:rFonts w:ascii="Arial" w:eastAsia="Times New Roman" w:hAnsi="Arial" w:cs="Arial"/>
                <w:lang w:eastAsia="en-GB"/>
              </w:rPr>
              <w:t xml:space="preserve">ithin 4 weeks of </w:t>
            </w:r>
            <w:r w:rsidR="00204B60">
              <w:rPr>
                <w:rFonts w:ascii="Arial" w:eastAsia="Times New Roman" w:hAnsi="Arial" w:cs="Arial"/>
                <w:lang w:eastAsia="en-GB"/>
              </w:rPr>
              <w:t>our</w:t>
            </w:r>
            <w:r w:rsidRPr="00462F09">
              <w:rPr>
                <w:rFonts w:ascii="Arial" w:eastAsia="Times New Roman" w:hAnsi="Arial" w:cs="Arial"/>
                <w:lang w:eastAsia="en-GB"/>
              </w:rPr>
              <w:t xml:space="preserve"> decision, the Council should:</w:t>
            </w:r>
          </w:p>
          <w:p w:rsidR="00462F09" w:rsidRPr="00462F09" w:rsidP="00204B60">
            <w:pPr>
              <w:numPr>
                <w:ilvl w:val="2"/>
                <w:numId w:val="20"/>
              </w:numPr>
              <w:rPr>
                <w:rFonts w:ascii="Arial" w:eastAsia="Times New Roman" w:hAnsi="Arial" w:cs="Arial"/>
                <w:lang w:eastAsia="en-GB"/>
              </w:rPr>
            </w:pPr>
            <w:r w:rsidRPr="00462F09">
              <w:rPr>
                <w:rFonts w:ascii="Arial" w:eastAsia="Times New Roman" w:hAnsi="Arial" w:cs="Arial"/>
                <w:lang w:eastAsia="en-GB"/>
              </w:rPr>
              <w:t>Apologise to Mr X for failing to check that Mrs X’s care needs are reflected in the care home’s dependency scores and top-up fees.</w:t>
            </w:r>
          </w:p>
          <w:p w:rsidR="00462F09" w:rsidRPr="00462F09" w:rsidP="00204B60">
            <w:pPr>
              <w:numPr>
                <w:ilvl w:val="2"/>
                <w:numId w:val="20"/>
              </w:numPr>
              <w:rPr>
                <w:rFonts w:ascii="Arial" w:eastAsia="Times New Roman" w:hAnsi="Arial" w:cs="Arial"/>
                <w:lang w:eastAsia="en-GB"/>
              </w:rPr>
            </w:pPr>
            <w:r w:rsidRPr="00462F09">
              <w:rPr>
                <w:rFonts w:ascii="Arial" w:eastAsia="Times New Roman" w:hAnsi="Arial" w:cs="Arial"/>
                <w:lang w:eastAsia="en-GB"/>
              </w:rPr>
              <w:t>Pay Mr X £747 to reflect that Mrs X’s dependency had reduced two months prior to the care home reducing the top-up fees.</w:t>
            </w:r>
          </w:p>
          <w:p w:rsidR="00462F09" w:rsidRPr="00462F09" w:rsidP="00204B60">
            <w:pPr>
              <w:numPr>
                <w:ilvl w:val="2"/>
                <w:numId w:val="20"/>
              </w:numPr>
              <w:rPr>
                <w:rFonts w:ascii="Arial" w:eastAsia="Times New Roman" w:hAnsi="Arial" w:cs="Arial"/>
                <w:lang w:eastAsia="en-GB"/>
              </w:rPr>
            </w:pPr>
            <w:r w:rsidRPr="00462F09">
              <w:rPr>
                <w:rFonts w:ascii="Arial" w:eastAsia="Times New Roman" w:hAnsi="Arial" w:cs="Arial"/>
                <w:lang w:eastAsia="en-GB"/>
              </w:rPr>
              <w:t>Pay Mr X £250 for the distress and frustration caused by the fault and for the time and trouble of complaining.</w:t>
            </w:r>
          </w:p>
          <w:p w:rsidR="00BF793E" w:rsidRPr="00587B98">
            <w:pPr>
              <w:rPr>
                <w:rFonts w:ascii="Arial" w:hAnsi="Arial" w:cs="Arial"/>
              </w:rPr>
            </w:pPr>
            <w:r w:rsidRPr="00B00BD1">
              <w:rPr>
                <w:rFonts w:ascii="Arial" w:eastAsia="Times New Roman" w:hAnsi="Arial" w:cs="Arial"/>
                <w:lang w:eastAsia="en-GB"/>
              </w:rPr>
              <w:t>.</w:t>
            </w:r>
          </w:p>
        </w:tc>
      </w:tr>
    </w:tbl>
    <w:p w:rsidR="009A4C8C" w:rsidP="0030534C"/>
    <w:p w:rsidR="00AD5905" w:rsidRPr="00AD5905" w:rsidP="00AD5905">
      <w:pPr>
        <w:rPr>
          <w:rFonts w:ascii="Arial" w:hAnsi="Arial" w:cs="Arial"/>
        </w:rPr>
      </w:pPr>
    </w:p>
    <w:p w:rsidR="00540AC5" w:rsidP="00540AC5">
      <w:pPr>
        <w:pStyle w:val="ListParagraph"/>
        <w:numPr>
          <w:ilvl w:val="0"/>
          <w:numId w:val="1"/>
        </w:numPr>
        <w:rPr>
          <w:rFonts w:ascii="Arial" w:hAnsi="Arial" w:cs="Arial"/>
        </w:rPr>
      </w:pPr>
      <w:r w:rsidRPr="007727B9">
        <w:rPr>
          <w:rFonts w:ascii="Arial" w:hAnsi="Arial" w:cs="Arial"/>
        </w:rPr>
        <w:t xml:space="preserve">We hope this evidence and information will be of use to the inquiry and would welcome an opportunity to elaborate on any of the points in our submission if that would assist. </w:t>
      </w:r>
    </w:p>
    <w:p w:rsidR="00540AC5" w:rsidP="007727B9">
      <w:pPr>
        <w:rPr>
          <w:rFonts w:ascii="Arial" w:hAnsi="Arial" w:cs="Arial"/>
        </w:rPr>
      </w:pPr>
    </w:p>
    <w:p w:rsidR="007727B9" w:rsidRPr="007727B9" w:rsidP="007727B9">
      <w:pPr>
        <w:rPr>
          <w:rFonts w:ascii="Arial" w:hAnsi="Arial" w:cs="Arial"/>
        </w:rPr>
      </w:pPr>
      <w:r w:rsidRPr="007727B9">
        <w:rPr>
          <w:rFonts w:ascii="Arial" w:hAnsi="Arial" w:cs="Arial"/>
        </w:rPr>
        <w:t>Yours sincerely,</w:t>
      </w:r>
    </w:p>
    <w:p w:rsidR="007727B9" w:rsidRPr="007727B9" w:rsidP="007727B9">
      <w:pPr>
        <w:rPr>
          <w:rFonts w:ascii="Arial" w:hAnsi="Arial" w:cs="Arial"/>
        </w:rPr>
      </w:pPr>
    </w:p>
    <w:p w:rsidR="00B12D4C" w:rsidRPr="00E65558" w:rsidP="00B12D4C">
      <w:pPr>
        <w:textAlignment w:val="baseline"/>
        <w:rPr>
          <w:rFonts w:ascii="Arial" w:eastAsia="Arial" w:hAnsi="Arial" w:cs="Arial"/>
          <w:color w:val="050505"/>
          <w:spacing w:val="-1"/>
          <w:sz w:val="24"/>
          <w:szCs w:val="24"/>
        </w:rPr>
      </w:pPr>
      <w:r w:rsidRPr="00E65558">
        <w:rPr>
          <w:rFonts w:ascii="Arial" w:hAnsi="Arial" w:cs="Arial"/>
          <w:noProof/>
          <w:sz w:val="24"/>
          <w:szCs w:val="24"/>
        </w:rPr>
        <w:drawing>
          <wp:inline distT="0" distB="0" distL="0" distR="0">
            <wp:extent cx="1619250" cy="428625"/>
            <wp:effectExtent l="0" t="0" r="0" b="9525"/>
            <wp:docPr id="2124209380" name="Picture 1" descr="A black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209380" name="Picture 1" descr="A black line on a white background&#10;&#10;Description automatically generated"/>
                    <pic:cNvPicPr>
                      <a:picLocks noChangeAspect="1" noChangeArrowheads="1"/>
                    </pic:cNvPicPr>
                  </pic:nvPicPr>
                  <pic:blipFill>
                    <a:blip xmlns:r="http://schemas.openxmlformats.org/officeDocument/2006/relationships" r:embed="rId10" r:link="rId11" cstate="print">
                      <a:extLst>
                        <a:ext uri="{28A0092B-C50C-407E-A947-70E740481C1C}">
                          <a14:useLocalDpi xmlns:a14="http://schemas.microsoft.com/office/drawing/2010/main" val="0"/>
                        </a:ext>
                      </a:extLst>
                    </a:blip>
                    <a:srcRect/>
                    <a:stretch>
                      <a:fillRect/>
                    </a:stretch>
                  </pic:blipFill>
                  <pic:spPr bwMode="auto">
                    <a:xfrm>
                      <a:off x="0" y="0"/>
                      <a:ext cx="1619250" cy="428625"/>
                    </a:xfrm>
                    <a:prstGeom prst="rect">
                      <a:avLst/>
                    </a:prstGeom>
                    <a:noFill/>
                    <a:ln>
                      <a:noFill/>
                    </a:ln>
                  </pic:spPr>
                </pic:pic>
              </a:graphicData>
            </a:graphic>
          </wp:inline>
        </w:drawing>
      </w:r>
    </w:p>
    <w:p w:rsidR="00B12D4C" w:rsidRPr="00E65558" w:rsidP="00B12D4C">
      <w:pPr>
        <w:textAlignment w:val="baseline"/>
        <w:rPr>
          <w:rFonts w:ascii="Arial" w:eastAsia="Arial" w:hAnsi="Arial" w:cs="Arial"/>
          <w:color w:val="050505"/>
          <w:spacing w:val="-1"/>
        </w:rPr>
      </w:pPr>
      <w:r w:rsidRPr="00E65558">
        <w:rPr>
          <w:rFonts w:ascii="Arial" w:eastAsia="Arial" w:hAnsi="Arial" w:cs="Arial"/>
          <w:color w:val="292425"/>
          <w:spacing w:val="-1"/>
        </w:rPr>
        <w:t xml:space="preserve">Amerdeep Somal </w:t>
      </w:r>
    </w:p>
    <w:p w:rsidR="00B12D4C" w:rsidRPr="00E65558" w:rsidP="00B12D4C">
      <w:pPr>
        <w:ind w:right="2664"/>
        <w:textAlignment w:val="baseline"/>
        <w:rPr>
          <w:rFonts w:ascii="Arial" w:eastAsia="Arial" w:hAnsi="Arial" w:cs="Arial"/>
          <w:b/>
          <w:color w:val="050505"/>
          <w:spacing w:val="-1"/>
        </w:rPr>
      </w:pPr>
      <w:r w:rsidRPr="00E65558">
        <w:rPr>
          <w:rFonts w:ascii="Arial" w:eastAsia="Arial" w:hAnsi="Arial" w:cs="Arial"/>
          <w:b/>
          <w:color w:val="050505"/>
          <w:spacing w:val="-1"/>
        </w:rPr>
        <w:t xml:space="preserve">Local Government and Social Care Ombudsman for England </w:t>
      </w:r>
    </w:p>
    <w:p w:rsidR="007727B9" w:rsidRPr="007727B9" w:rsidP="007727B9">
      <w:pPr>
        <w:rPr>
          <w:rFonts w:ascii="Arial" w:hAnsi="Arial" w:cs="Arial"/>
        </w:rPr>
      </w:pPr>
    </w:p>
    <w:p w:rsidR="00B12D4C" w:rsidRPr="0088551A" w:rsidP="00B12D4C">
      <w:pPr>
        <w:rPr>
          <w:rFonts w:ascii="Arial" w:hAnsi="Arial" w:cs="Arial"/>
        </w:rPr>
      </w:pPr>
      <w:r w:rsidRPr="007727B9">
        <w:rPr>
          <w:rFonts w:ascii="Arial" w:hAnsi="Arial" w:cs="Arial"/>
        </w:rPr>
        <w:t xml:space="preserve"> </w:t>
      </w:r>
    </w:p>
    <w:p w:rsidR="00F649CB" w:rsidRPr="0088551A">
      <w:pPr>
        <w:rPr>
          <w:rFonts w:ascii="Arial" w:hAnsi="Arial" w:cs="Arial"/>
        </w:rPr>
      </w:pPr>
    </w:p>
    <w:sectPr w:rsidSect="0025069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9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9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9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6762C" w:rsidP="00F649CB">
      <w:r>
        <w:separator/>
      </w:r>
    </w:p>
  </w:footnote>
  <w:footnote w:type="continuationSeparator" w:id="1">
    <w:p w:rsidR="0006762C" w:rsidP="00F649CB">
      <w:r>
        <w:continuationSeparator/>
      </w:r>
    </w:p>
  </w:footnote>
  <w:footnote w:id="2">
    <w:p w:rsidR="00383AE6">
      <w:pPr>
        <w:pStyle w:val="FootnoteText"/>
      </w:pPr>
      <w:r>
        <w:rPr>
          <w:rStyle w:val="FootnoteReference"/>
        </w:rPr>
        <w:footnoteRef/>
      </w:r>
      <w:r>
        <w:t xml:space="preserve"> </w:t>
      </w:r>
      <w:r>
        <w:fldChar w:fldCharType="begin"/>
      </w:r>
      <w:r>
        <w:instrText xml:space="preserve"> HYPERLINK "https://www.lgo.org.uk/information-centre/news/2018/dec/councils-mustn-t-throw-out-the-rule-book-in-the-face-of-pressure-says-ombudsman" </w:instrText>
      </w:r>
      <w:r>
        <w:fldChar w:fldCharType="separate"/>
      </w:r>
      <w:r w:rsidRPr="00383AE6">
        <w:rPr>
          <w:rStyle w:val="Hyperlink"/>
        </w:rPr>
        <w:t>LGSCO: Under pressure</w:t>
      </w:r>
      <w:r>
        <w:fldChar w:fldCharType="end"/>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9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9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49CB" w:rsidP="00F649CB">
    <w:pPr>
      <w:pStyle w:val="Header"/>
      <w:tabs>
        <w:tab w:val="clear" w:pos="9026"/>
        <w:tab w:val="right" w:pos="10490"/>
      </w:tabs>
      <w:ind w:right="-1440"/>
      <w:jc w:val="right"/>
    </w:pPr>
    <w:r>
      <w:rPr>
        <w:noProof/>
        <w:lang w:eastAsia="en-GB"/>
      </w:rPr>
      <w:drawing>
        <wp:inline distT="0" distB="0" distL="0" distR="0">
          <wp:extent cx="3741420" cy="1440180"/>
          <wp:effectExtent l="19050" t="0" r="0" b="0"/>
          <wp:docPr id="1" name="Picture 1" descr="another test with bo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other test with borders"/>
                  <pic:cNvPicPr>
                    <a:picLocks noChangeAspect="1" noChangeArrowheads="1"/>
                  </pic:cNvPicPr>
                </pic:nvPicPr>
                <pic:blipFill>
                  <a:blip xmlns:r="http://schemas.openxmlformats.org/officeDocument/2006/relationships" r:embed="rId1"/>
                  <a:srcRect/>
                  <a:stretch>
                    <a:fillRect/>
                  </a:stretch>
                </pic:blipFill>
                <pic:spPr bwMode="auto">
                  <a:xfrm>
                    <a:off x="0" y="0"/>
                    <a:ext cx="3741420" cy="1440180"/>
                  </a:xfrm>
                  <a:prstGeom prst="rect">
                    <a:avLst/>
                  </a:prstGeom>
                  <a:noFill/>
                  <a:ln w="9525">
                    <a:noFill/>
                    <a:miter lim="800000"/>
                    <a:headEnd/>
                    <a:tailEnd/>
                  </a:ln>
                </pic:spPr>
              </pic:pic>
            </a:graphicData>
          </a:graphic>
        </wp:inline>
      </w:drawing>
    </w:r>
  </w:p>
  <w:p w:rsidR="00CA59B0" w:rsidP="00F649CB">
    <w:pPr>
      <w:pStyle w:val="Header"/>
      <w:tabs>
        <w:tab w:val="clear" w:pos="9026"/>
        <w:tab w:val="right" w:pos="10490"/>
      </w:tabs>
      <w:ind w:right="-1440"/>
      <w:jc w:val="right"/>
    </w:pPr>
  </w:p>
  <w:p w:rsidR="00CA59B0" w:rsidP="00F649CB">
    <w:pPr>
      <w:pStyle w:val="Header"/>
      <w:tabs>
        <w:tab w:val="clear" w:pos="9026"/>
        <w:tab w:val="right" w:pos="10490"/>
      </w:tabs>
      <w:ind w:right="-1440"/>
      <w:jc w:val="right"/>
    </w:pPr>
  </w:p>
  <w:p w:rsidR="00CA59B0" w:rsidP="00F649CB">
    <w:pPr>
      <w:pStyle w:val="Header"/>
      <w:tabs>
        <w:tab w:val="clear" w:pos="9026"/>
        <w:tab w:val="right" w:pos="10490"/>
      </w:tabs>
      <w:ind w:right="-144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5517B2"/>
    <w:multiLevelType w:val="multilevel"/>
    <w:tmpl w:val="7994B24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271E0F"/>
    <w:multiLevelType w:val="hybridMultilevel"/>
    <w:tmpl w:val="D3B67D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C470C4"/>
    <w:multiLevelType w:val="multilevel"/>
    <w:tmpl w:val="07E438C8"/>
    <w:lvl w:ilvl="0">
      <w:start w:val="3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72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3C76BC"/>
    <w:multiLevelType w:val="multilevel"/>
    <w:tmpl w:val="AB323C3A"/>
    <w:lvl w:ilvl="0">
      <w:start w:val="3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4D17F1"/>
    <w:multiLevelType w:val="multilevel"/>
    <w:tmpl w:val="621A14B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CE65D2"/>
    <w:multiLevelType w:val="multilevel"/>
    <w:tmpl w:val="CD9A33C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855A21"/>
    <w:multiLevelType w:val="multilevel"/>
    <w:tmpl w:val="F4D2C41A"/>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A112F9"/>
    <w:multiLevelType w:val="hybridMultilevel"/>
    <w:tmpl w:val="0A3ACDA2"/>
    <w:lvl w:ilvl="0">
      <w:start w:val="1"/>
      <w:numFmt w:val="decimal"/>
      <w:lvlText w:val="%1."/>
      <w:lvlJc w:val="left"/>
      <w:pPr>
        <w:ind w:left="720" w:hanging="720"/>
      </w:pPr>
      <w:rPr>
        <w:rFonts w:ascii="Arial" w:hAnsi="Arial" w:cs="Aria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D917BA8"/>
    <w:multiLevelType w:val="multilevel"/>
    <w:tmpl w:val="4024F1F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F751EF"/>
    <w:multiLevelType w:val="hybridMultilevel"/>
    <w:tmpl w:val="EA1E3F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F410639"/>
    <w:multiLevelType w:val="hybridMultilevel"/>
    <w:tmpl w:val="F01603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61E493A"/>
    <w:multiLevelType w:val="hybridMultilevel"/>
    <w:tmpl w:val="F280B6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7945512"/>
    <w:multiLevelType w:val="hybridMultilevel"/>
    <w:tmpl w:val="B8CAD6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AE06C6D"/>
    <w:multiLevelType w:val="multilevel"/>
    <w:tmpl w:val="CE32003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EF0045"/>
    <w:multiLevelType w:val="hybridMultilevel"/>
    <w:tmpl w:val="78A4AC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FAD1921"/>
    <w:multiLevelType w:val="hybridMultilevel"/>
    <w:tmpl w:val="7020D5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7BB09CA"/>
    <w:multiLevelType w:val="multilevel"/>
    <w:tmpl w:val="847C0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DEE4368"/>
    <w:multiLevelType w:val="hybridMultilevel"/>
    <w:tmpl w:val="6D9A33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6FF16DA"/>
    <w:multiLevelType w:val="multilevel"/>
    <w:tmpl w:val="C9264EE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B0B2CA8"/>
    <w:multiLevelType w:val="multilevel"/>
    <w:tmpl w:val="B412C60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15"/>
  </w:num>
  <w:num w:numId="4">
    <w:abstractNumId w:val="14"/>
  </w:num>
  <w:num w:numId="5">
    <w:abstractNumId w:val="9"/>
  </w:num>
  <w:num w:numId="6">
    <w:abstractNumId w:val="10"/>
  </w:num>
  <w:num w:numId="7">
    <w:abstractNumId w:val="13"/>
  </w:num>
  <w:num w:numId="8">
    <w:abstractNumId w:val="16"/>
  </w:num>
  <w:num w:numId="9">
    <w:abstractNumId w:val="3"/>
  </w:num>
  <w:num w:numId="10">
    <w:abstractNumId w:val="6"/>
  </w:num>
  <w:num w:numId="11">
    <w:abstractNumId w:val="19"/>
  </w:num>
  <w:num w:numId="12">
    <w:abstractNumId w:val="18"/>
  </w:num>
  <w:num w:numId="13">
    <w:abstractNumId w:val="4"/>
  </w:num>
  <w:num w:numId="14">
    <w:abstractNumId w:val="8"/>
  </w:num>
  <w:num w:numId="15">
    <w:abstractNumId w:val="5"/>
  </w:num>
  <w:num w:numId="16">
    <w:abstractNumId w:val="0"/>
  </w:num>
  <w:num w:numId="17">
    <w:abstractNumId w:val="11"/>
  </w:num>
  <w:num w:numId="18">
    <w:abstractNumId w:val="17"/>
  </w:num>
  <w:num w:numId="19">
    <w:abstractNumId w:val="12"/>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NotTrackMoves/>
  <w:defaultTabStop w:val="720"/>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27B9"/>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C672BB"/>
    <w:pPr>
      <w:keepNext/>
      <w:keepLines/>
      <w:spacing w:before="240"/>
      <w:outlineLvl w:val="0"/>
    </w:pPr>
    <w:rPr>
      <w:rFonts w:eastAsiaTheme="majorEastAsia" w:cstheme="majorBidi"/>
      <w:color w:val="000000" w:themeColor="text1"/>
      <w:sz w:val="36"/>
      <w:szCs w:val="32"/>
    </w:rPr>
  </w:style>
  <w:style w:type="paragraph" w:styleId="Heading2">
    <w:name w:val="heading 2"/>
    <w:basedOn w:val="Normal"/>
    <w:next w:val="Normal"/>
    <w:link w:val="Heading2Char"/>
    <w:uiPriority w:val="9"/>
    <w:unhideWhenUsed/>
    <w:qFormat/>
    <w:rsid w:val="00C672BB"/>
    <w:pPr>
      <w:keepNext/>
      <w:keepLines/>
      <w:spacing w:before="40"/>
      <w:outlineLvl w:val="1"/>
    </w:pPr>
    <w:rPr>
      <w:rFonts w:eastAsiaTheme="majorEastAsia" w:cstheme="majorBidi"/>
      <w:sz w:val="32"/>
      <w:szCs w:val="26"/>
    </w:rPr>
  </w:style>
  <w:style w:type="paragraph" w:styleId="Heading3">
    <w:name w:val="heading 3"/>
    <w:basedOn w:val="Normal"/>
    <w:next w:val="Normal"/>
    <w:link w:val="Heading3Char"/>
    <w:uiPriority w:val="9"/>
    <w:unhideWhenUsed/>
    <w:qFormat/>
    <w:rsid w:val="00C672BB"/>
    <w:pPr>
      <w:keepNext/>
      <w:keepLines/>
      <w:spacing w:before="40"/>
      <w:outlineLvl w:val="2"/>
    </w:pPr>
    <w:rPr>
      <w:rFonts w:eastAsiaTheme="majorEastAsia" w:cstheme="majorBidi"/>
      <w:sz w:val="24"/>
    </w:rPr>
  </w:style>
  <w:style w:type="paragraph" w:styleId="Heading4">
    <w:name w:val="heading 4"/>
    <w:basedOn w:val="Normal"/>
    <w:next w:val="Normal"/>
    <w:link w:val="Heading4Char"/>
    <w:uiPriority w:val="9"/>
    <w:semiHidden/>
    <w:unhideWhenUsed/>
    <w:qFormat/>
    <w:rsid w:val="00C672BB"/>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49CB"/>
    <w:pPr>
      <w:tabs>
        <w:tab w:val="center" w:pos="4513"/>
        <w:tab w:val="right" w:pos="9026"/>
      </w:tabs>
    </w:pPr>
  </w:style>
  <w:style w:type="character" w:customStyle="1" w:styleId="HeaderChar">
    <w:name w:val="Header Char"/>
    <w:basedOn w:val="DefaultParagraphFont"/>
    <w:link w:val="Header"/>
    <w:uiPriority w:val="99"/>
    <w:semiHidden/>
    <w:rsid w:val="00F649CB"/>
  </w:style>
  <w:style w:type="paragraph" w:styleId="Footer">
    <w:name w:val="footer"/>
    <w:basedOn w:val="Normal"/>
    <w:link w:val="FooterChar"/>
    <w:uiPriority w:val="99"/>
    <w:semiHidden/>
    <w:unhideWhenUsed/>
    <w:rsid w:val="00F649CB"/>
    <w:pPr>
      <w:tabs>
        <w:tab w:val="center" w:pos="4513"/>
        <w:tab w:val="right" w:pos="9026"/>
      </w:tabs>
    </w:pPr>
  </w:style>
  <w:style w:type="character" w:customStyle="1" w:styleId="FooterChar">
    <w:name w:val="Footer Char"/>
    <w:basedOn w:val="DefaultParagraphFont"/>
    <w:link w:val="Footer"/>
    <w:uiPriority w:val="99"/>
    <w:semiHidden/>
    <w:rsid w:val="00F649CB"/>
  </w:style>
  <w:style w:type="paragraph" w:styleId="BalloonText">
    <w:name w:val="Balloon Text"/>
    <w:basedOn w:val="Normal"/>
    <w:link w:val="BalloonTextChar"/>
    <w:uiPriority w:val="99"/>
    <w:semiHidden/>
    <w:unhideWhenUsed/>
    <w:rsid w:val="00F649CB"/>
    <w:rPr>
      <w:rFonts w:ascii="Tahoma" w:hAnsi="Tahoma" w:cs="Tahoma"/>
      <w:sz w:val="16"/>
      <w:szCs w:val="16"/>
    </w:rPr>
  </w:style>
  <w:style w:type="character" w:customStyle="1" w:styleId="BalloonTextChar">
    <w:name w:val="Balloon Text Char"/>
    <w:basedOn w:val="DefaultParagraphFont"/>
    <w:link w:val="BalloonText"/>
    <w:uiPriority w:val="99"/>
    <w:semiHidden/>
    <w:rsid w:val="00F649CB"/>
    <w:rPr>
      <w:rFonts w:ascii="Tahoma" w:hAnsi="Tahoma" w:cs="Tahoma"/>
      <w:sz w:val="16"/>
      <w:szCs w:val="16"/>
    </w:rPr>
  </w:style>
  <w:style w:type="paragraph" w:styleId="NormalWeb">
    <w:name w:val="Normal (Web)"/>
    <w:basedOn w:val="Normal"/>
    <w:uiPriority w:val="99"/>
    <w:unhideWhenUsed/>
    <w:rsid w:val="00F649CB"/>
    <w:pPr>
      <w:spacing w:before="100" w:beforeAutospacing="1" w:after="100" w:afterAutospacing="1"/>
    </w:pPr>
    <w:rPr>
      <w:rFonts w:ascii="Times New Roman" w:hAnsi="Times New Roman"/>
      <w:sz w:val="24"/>
      <w:lang w:eastAsia="en-GB"/>
    </w:rPr>
  </w:style>
  <w:style w:type="character" w:customStyle="1" w:styleId="Heading1Char">
    <w:name w:val="Heading 1 Char"/>
    <w:basedOn w:val="DefaultParagraphFont"/>
    <w:link w:val="Heading1"/>
    <w:uiPriority w:val="9"/>
    <w:rsid w:val="00C672BB"/>
    <w:rPr>
      <w:rFonts w:ascii="Arial" w:hAnsi="Arial" w:eastAsiaTheme="majorEastAsia" w:cstheme="majorBidi"/>
      <w:color w:val="000000" w:themeColor="text1"/>
      <w:sz w:val="36"/>
      <w:szCs w:val="32"/>
      <w:lang w:eastAsia="en-US"/>
    </w:rPr>
  </w:style>
  <w:style w:type="character" w:customStyle="1" w:styleId="Heading2Char">
    <w:name w:val="Heading 2 Char"/>
    <w:basedOn w:val="DefaultParagraphFont"/>
    <w:link w:val="Heading2"/>
    <w:uiPriority w:val="9"/>
    <w:rsid w:val="00C672BB"/>
    <w:rPr>
      <w:rFonts w:ascii="Arial" w:hAnsi="Arial" w:eastAsiaTheme="majorEastAsia" w:cstheme="majorBidi"/>
      <w:sz w:val="32"/>
      <w:szCs w:val="26"/>
      <w:lang w:eastAsia="en-US"/>
    </w:rPr>
  </w:style>
  <w:style w:type="character" w:customStyle="1" w:styleId="Heading3Char">
    <w:name w:val="Heading 3 Char"/>
    <w:basedOn w:val="DefaultParagraphFont"/>
    <w:link w:val="Heading3"/>
    <w:uiPriority w:val="9"/>
    <w:rsid w:val="00C672BB"/>
    <w:rPr>
      <w:rFonts w:ascii="Arial" w:hAnsi="Arial" w:eastAsiaTheme="majorEastAsia" w:cstheme="majorBidi"/>
      <w:sz w:val="24"/>
      <w:szCs w:val="24"/>
      <w:lang w:eastAsia="en-US"/>
    </w:rPr>
  </w:style>
  <w:style w:type="character" w:customStyle="1" w:styleId="Heading4Char">
    <w:name w:val="Heading 4 Char"/>
    <w:basedOn w:val="DefaultParagraphFont"/>
    <w:link w:val="Heading4"/>
    <w:uiPriority w:val="9"/>
    <w:semiHidden/>
    <w:rsid w:val="00C672BB"/>
    <w:rPr>
      <w:rFonts w:ascii="Arial" w:hAnsi="Arial" w:eastAsiaTheme="majorEastAsia" w:cstheme="majorBidi"/>
      <w:i/>
      <w:iCs/>
      <w:sz w:val="22"/>
      <w:szCs w:val="24"/>
      <w:lang w:eastAsia="en-US"/>
    </w:rPr>
  </w:style>
  <w:style w:type="paragraph" w:styleId="ListParagraph">
    <w:name w:val="List Paragraph"/>
    <w:basedOn w:val="Normal"/>
    <w:uiPriority w:val="34"/>
    <w:qFormat/>
    <w:rsid w:val="007727B9"/>
    <w:pPr>
      <w:ind w:left="720"/>
      <w:contextualSpacing/>
    </w:pPr>
  </w:style>
  <w:style w:type="paragraph" w:styleId="FootnoteText">
    <w:name w:val="footnote text"/>
    <w:basedOn w:val="Normal"/>
    <w:link w:val="FootnoteTextChar"/>
    <w:uiPriority w:val="99"/>
    <w:semiHidden/>
    <w:unhideWhenUsed/>
    <w:rsid w:val="007727B9"/>
    <w:rPr>
      <w:sz w:val="20"/>
      <w:szCs w:val="20"/>
    </w:rPr>
  </w:style>
  <w:style w:type="character" w:customStyle="1" w:styleId="FootnoteTextChar">
    <w:name w:val="Footnote Text Char"/>
    <w:basedOn w:val="DefaultParagraphFont"/>
    <w:link w:val="FootnoteText"/>
    <w:uiPriority w:val="99"/>
    <w:semiHidden/>
    <w:rsid w:val="007727B9"/>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7727B9"/>
    <w:rPr>
      <w:vertAlign w:val="superscript"/>
    </w:rPr>
  </w:style>
  <w:style w:type="character" w:styleId="Hyperlink">
    <w:name w:val="Hyperlink"/>
    <w:basedOn w:val="DefaultParagraphFont"/>
    <w:uiPriority w:val="99"/>
    <w:unhideWhenUsed/>
    <w:rsid w:val="007727B9"/>
    <w:rPr>
      <w:color w:val="0000FF" w:themeColor="hyperlink"/>
      <w:u w:val="single"/>
    </w:rPr>
  </w:style>
  <w:style w:type="character" w:styleId="FollowedHyperlink">
    <w:name w:val="FollowedHyperlink"/>
    <w:basedOn w:val="DefaultParagraphFont"/>
    <w:uiPriority w:val="99"/>
    <w:semiHidden/>
    <w:unhideWhenUsed/>
    <w:rsid w:val="006B150D"/>
    <w:rPr>
      <w:color w:val="99CC00" w:themeColor="followedHyperlink"/>
      <w:u w:val="single"/>
    </w:rPr>
  </w:style>
  <w:style w:type="character" w:customStyle="1" w:styleId="UnresolvedMention">
    <w:name w:val="Unresolved Mention"/>
    <w:basedOn w:val="DefaultParagraphFont"/>
    <w:uiPriority w:val="99"/>
    <w:semiHidden/>
    <w:unhideWhenUsed/>
    <w:rsid w:val="000D23E8"/>
    <w:rPr>
      <w:color w:val="605E5C"/>
      <w:shd w:val="clear" w:color="auto" w:fill="E1DFDD"/>
    </w:rPr>
  </w:style>
  <w:style w:type="character" w:styleId="CommentReference">
    <w:name w:val="annotation reference"/>
    <w:basedOn w:val="DefaultParagraphFont"/>
    <w:uiPriority w:val="99"/>
    <w:semiHidden/>
    <w:unhideWhenUsed/>
    <w:rsid w:val="001A547A"/>
    <w:rPr>
      <w:sz w:val="16"/>
      <w:szCs w:val="16"/>
    </w:rPr>
  </w:style>
  <w:style w:type="paragraph" w:styleId="CommentText">
    <w:name w:val="annotation text"/>
    <w:basedOn w:val="Normal"/>
    <w:link w:val="CommentTextChar"/>
    <w:uiPriority w:val="99"/>
    <w:unhideWhenUsed/>
    <w:rsid w:val="001A547A"/>
    <w:rPr>
      <w:sz w:val="20"/>
      <w:szCs w:val="20"/>
    </w:rPr>
  </w:style>
  <w:style w:type="character" w:customStyle="1" w:styleId="CommentTextChar">
    <w:name w:val="Comment Text Char"/>
    <w:basedOn w:val="DefaultParagraphFont"/>
    <w:link w:val="CommentText"/>
    <w:uiPriority w:val="99"/>
    <w:rsid w:val="001A547A"/>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1A547A"/>
    <w:rPr>
      <w:b/>
      <w:bCs/>
    </w:rPr>
  </w:style>
  <w:style w:type="character" w:customStyle="1" w:styleId="CommentSubjectChar">
    <w:name w:val="Comment Subject Char"/>
    <w:basedOn w:val="CommentTextChar"/>
    <w:link w:val="CommentSubject"/>
    <w:uiPriority w:val="99"/>
    <w:semiHidden/>
    <w:rsid w:val="001A547A"/>
    <w:rPr>
      <w:rFonts w:asciiTheme="minorHAnsi" w:eastAsiaTheme="minorHAnsi" w:hAnsiTheme="minorHAnsi" w:cstheme="minorBidi"/>
      <w:b/>
      <w:bCs/>
      <w:lang w:eastAsia="en-US"/>
    </w:rPr>
  </w:style>
  <w:style w:type="paragraph" w:customStyle="1" w:styleId="Default">
    <w:name w:val="Default"/>
    <w:rsid w:val="001C779C"/>
    <w:pPr>
      <w:autoSpaceDE w:val="0"/>
      <w:autoSpaceDN w:val="0"/>
      <w:adjustRightInd w:val="0"/>
    </w:pPr>
    <w:rPr>
      <w:rFonts w:ascii="HelveticaNeueLT Pro 55 Roman" w:hAnsi="HelveticaNeueLT Pro 55 Roman" w:cs="HelveticaNeueLT Pro 55 Roman"/>
      <w:color w:val="000000"/>
      <w:sz w:val="24"/>
      <w:szCs w:val="24"/>
    </w:rPr>
  </w:style>
  <w:style w:type="paragraph" w:customStyle="1" w:styleId="Pa1">
    <w:name w:val="Pa1"/>
    <w:basedOn w:val="Default"/>
    <w:next w:val="Default"/>
    <w:uiPriority w:val="99"/>
    <w:rsid w:val="001C779C"/>
    <w:pPr>
      <w:spacing w:line="241" w:lineRule="atLeast"/>
    </w:pPr>
    <w:rPr>
      <w:rFonts w:cs="Times New Roman"/>
      <w:color w:val="auto"/>
    </w:rPr>
  </w:style>
  <w:style w:type="character" w:customStyle="1" w:styleId="A1">
    <w:name w:val="A1"/>
    <w:uiPriority w:val="99"/>
    <w:rsid w:val="001C779C"/>
    <w:rPr>
      <w:rFonts w:cs="HelveticaNeueLT Pro 55 Roman"/>
      <w:b/>
      <w:bCs/>
      <w:color w:val="000000"/>
      <w:sz w:val="62"/>
      <w:szCs w:val="62"/>
    </w:rPr>
  </w:style>
  <w:style w:type="paragraph" w:customStyle="1" w:styleId="Pa2">
    <w:name w:val="Pa2"/>
    <w:basedOn w:val="Default"/>
    <w:next w:val="Default"/>
    <w:uiPriority w:val="99"/>
    <w:rsid w:val="001C779C"/>
    <w:pPr>
      <w:spacing w:line="241" w:lineRule="atLeast"/>
    </w:pPr>
    <w:rPr>
      <w:rFonts w:cs="Times New Roman"/>
      <w:color w:val="auto"/>
    </w:rPr>
  </w:style>
  <w:style w:type="character" w:customStyle="1" w:styleId="A2">
    <w:name w:val="A2"/>
    <w:uiPriority w:val="99"/>
    <w:rsid w:val="001C779C"/>
    <w:rPr>
      <w:rFonts w:cs="HelveticaNeueLT Pro 55 Roman"/>
      <w:b/>
      <w:bCs/>
      <w:color w:val="000000"/>
      <w:sz w:val="48"/>
      <w:szCs w:val="48"/>
    </w:rPr>
  </w:style>
  <w:style w:type="table" w:styleId="TableGrid">
    <w:name w:val="Table Grid"/>
    <w:basedOn w:val="TableNormal"/>
    <w:uiPriority w:val="59"/>
    <w:rsid w:val="00657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23A2F"/>
    <w:rPr>
      <w:b/>
      <w:bCs/>
    </w:rPr>
  </w:style>
  <w:style w:type="paragraph" w:customStyle="1" w:styleId="pf0">
    <w:name w:val="pf0"/>
    <w:basedOn w:val="Normal"/>
    <w:rsid w:val="002B4D6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f01">
    <w:name w:val="cf01"/>
    <w:basedOn w:val="DefaultParagraphFont"/>
    <w:rsid w:val="002B4D6B"/>
    <w:rPr>
      <w:rFonts w:ascii="Segoe UI" w:hAnsi="Segoe UI" w:cs="Segoe UI" w:hint="default"/>
      <w:sz w:val="18"/>
      <w:szCs w:val="18"/>
    </w:rPr>
  </w:style>
  <w:style w:type="paragraph" w:styleId="Revision">
    <w:name w:val="Revision"/>
    <w:hidden/>
    <w:uiPriority w:val="99"/>
    <w:semiHidden/>
    <w:rsid w:val="00FA71D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image" Target="cid:image002.png@01DA6341.1CCAAE80"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LGOENFFS1\APPS\Word%20Templates\A4%20documents.dotx" TargetMode="External" /></Relationships>
</file>

<file path=word/theme/theme1.xml><?xml version="1.0" encoding="utf-8"?>
<a:theme xmlns:a="http://schemas.openxmlformats.org/drawingml/2006/main" name="Office Theme">
  <a:themeElements>
    <a:clrScheme name="LGSCO colour palette">
      <a:dk1>
        <a:srgbClr val="000000"/>
      </a:dk1>
      <a:lt1>
        <a:srgbClr val="FFFFFF"/>
      </a:lt1>
      <a:dk2>
        <a:srgbClr val="7577C0"/>
      </a:dk2>
      <a:lt2>
        <a:srgbClr val="BED600"/>
      </a:lt2>
      <a:accent1>
        <a:srgbClr val="9C9A00"/>
      </a:accent1>
      <a:accent2>
        <a:srgbClr val="C50084"/>
      </a:accent2>
      <a:accent3>
        <a:srgbClr val="6E267B"/>
      </a:accent3>
      <a:accent4>
        <a:srgbClr val="91785B"/>
      </a:accent4>
      <a:accent5>
        <a:srgbClr val="0094B3"/>
      </a:accent5>
      <a:accent6>
        <a:srgbClr val="5C7F92"/>
      </a:accent6>
      <a:hlink>
        <a:srgbClr val="0000FF"/>
      </a:hlink>
      <a:folHlink>
        <a:srgbClr val="99CC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78549CA990552468D5FDD449584DE5A" ma:contentTypeVersion="59" ma:contentTypeDescription="Create a new document." ma:contentTypeScope="" ma:versionID="81e1c0f1a7ce860a4d66da69c94e2744">
  <xsd:schema xmlns:xsd="http://www.w3.org/2001/XMLSchema" xmlns:xs="http://www.w3.org/2001/XMLSchema" xmlns:p="http://schemas.microsoft.com/office/2006/metadata/properties" xmlns:ns2="5f83e11d-09f6-45a3-a3ab-3865296675e2" xmlns:ns3="0606af38-29d8-407d-826d-7a0cb9d9f4ed" xmlns:ns4="4600776d-0a3c-44b4-bff2-0ceaafb13046" xmlns:ns5="6ab18433-7710-49bd-9bb4-0bb85747556a" xmlns:ns6="c86d72e2-090a-4e7d-987e-218d8a0db591" targetNamespace="http://schemas.microsoft.com/office/2006/metadata/properties" ma:root="true" ma:fieldsID="84a37e431964b4a09ec1c96ab72a56d3" ns2:_="" ns3:_="" ns4:_="" ns5:_="" ns6:_="">
    <xsd:import namespace="5f83e11d-09f6-45a3-a3ab-3865296675e2"/>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_dlc_DocIdUrl"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PersistId"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2:n78ca1497cf6442fb3babdda785c85ae" minOccurs="0"/>
                <xsd:element ref="ns4:cd0fc526a5c840319a97fd94028e9904" minOccurs="0"/>
                <xsd:element ref="ns2:j3dc9349b3384741bd6025ba1321f3a9" minOccurs="0"/>
                <xsd:element ref="ns5:_dlc_DocId" minOccurs="0"/>
                <xsd:element ref="ns6:ja5e4d000da44b5490ce6b4249309924" minOccurs="0"/>
                <xsd:element ref="ns4:e6f926d7f5b14a74bee86c3452d91372"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efig" minOccurs="0"/>
                <xsd:element ref="ns2:_x0068_of8"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3e11d-09f6-45a3-a3ab-3865296675e2"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dexed="true"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enumeration value="Dashboard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5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5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AutoTags" ma:index="62" nillable="true" ma:displayName="MediaServiceAutoTags" ma:internalName="MediaServiceAutoTags" ma:readOnly="true">
      <xsd:simpleType>
        <xsd:restriction base="dms:Text"/>
      </xsd:simpleType>
    </xsd:element>
    <xsd:element name="MediaServiceOCR" ma:index="63" nillable="true" ma:displayName="MediaServiceOCR" ma:internalName="MediaServiceOCR" ma:readOnly="true">
      <xsd:simpleType>
        <xsd:restriction base="dms:Note">
          <xsd:maxLength value="255"/>
        </xsd:restriction>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efig" ma:index="66" nillable="true" ma:displayName="Text" ma:internalName="efig">
      <xsd:simpleType>
        <xsd:restriction base="dms:Text"/>
      </xsd:simpleType>
    </xsd:element>
    <xsd:element name="_x0068_of8" ma:index="67" nillable="true" ma:displayName="Date and Time" ma:internalName="_x0068_of8">
      <xsd:simpleType>
        <xsd:restriction base="dms:DateTim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ServiceLocation" ma:index="71" nillable="true" ma:displayName="Location" ma:internalName="MediaServiceLocation" ma:readOnly="true">
      <xsd:simpleType>
        <xsd:restriction base="dms:Text"/>
      </xsd:simple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MediaServiceSearchProperties" ma:index="75" nillable="true" ma:displayName="MediaServiceSearchProperties" ma:hidden="true" ma:internalName="MediaServiceSearchProperties" ma:readOnly="true">
      <xsd:simpleType>
        <xsd:restriction base="dms:Note"/>
      </xsd:simpleType>
    </xsd:element>
    <xsd:element name="MediaLengthInSeconds" ma:index="7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31034885-68a9-4545-bf72-c1fb72bf6dd5}" ma:internalName="Visit" ma:showField="Title" ma:web="0606af38-29d8-407d-826d-7a0cb9d9f4ed">
      <xsd:simpleType>
        <xsd:restriction base="dms:Lookup"/>
      </xsd:simpleType>
    </xsd:element>
    <xsd:element name="Specialist_x0020_Adviser" ma:index="17" nillable="true" ma:displayName="Specialist Adviser" ma:list="{e544cf25-bcf5-469c-b3bf-bf830a7ac9a1}" ma:internalName="Specialist_x0020_Adviser" ma:showField="Title" ma:web="0606af38-29d8-407d-826d-7a0cb9d9f4ed">
      <xsd:simpleType>
        <xsd:restriction base="dms:Lookup"/>
      </xsd:simpleType>
    </xsd:element>
    <xsd:element name="Witness" ma:index="18" nillable="true" ma:displayName="Witness" ma:list="{7f5f7da8-d8af-4376-9382-2bcaf0475fac}" ma:internalName="Witness" ma:showField="Title" ma:web="0606af38-29d8-407d-826d-7a0cb9d9f4ed">
      <xsd:simpleType>
        <xsd:restriction base="dms:Lookup"/>
      </xsd:simpleType>
    </xsd:element>
    <xsd:element name="Visit_x003a_Start_x0020_Time" ma:index="37" nillable="true" ma:displayName="Visit:Start Time" ma:list="{31034885-68a9-4545-bf72-c1fb72bf6dd5}"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31034885-68a9-4545-bf72-c1fb72bf6dd5}"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7f5f7da8-d8af-4376-9382-2bcaf0475fac}"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7f5f7da8-d8af-4376-9382-2bcaf0475fac}"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7f5f7da8-d8af-4376-9382-2bcaf0475fac}" ma:internalName="Witness_x003a_Job_x0020_Title" ma:readOnly="true" ma:showField="Job_x0020_Title" ma:web="0606af38-29d8-407d-826d-7a0cb9d9f4ed">
      <xsd:simpleType>
        <xsd:restriction base="dms:Lookup"/>
      </xsd:simpleType>
    </xsd:element>
    <xsd:element name="Specialist_x0020_Adviser_x003a_First_x0020_Name" ma:index="48" nillable="true" ma:displayName="Specialist Adviser:First Name" ma:list="{e544cf25-bcf5-469c-b3bf-bf830a7ac9a1}" ma:internalName="Specialist_x0020_Adviser_x003a_First_x0020_Name" ma:readOnly="true" ma:showField="FirstName" ma:web="0606af38-29d8-407d-826d-7a0cb9d9f4ed">
      <xsd:simpleType>
        <xsd:restriction base="dms:Lookup"/>
      </xsd:simpleType>
    </xsd:element>
    <xsd:element name="Specialist_x0020_Adviser_x003a_Full_x0020_Name" ma:index="50" nillable="true" ma:displayName="Specialist Adviser:Full Name" ma:list="{e544cf25-bcf5-469c-b3bf-bf830a7ac9a1}"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description="" ma:hidden="true" ma:list="{f0b73731-752e-4b14-b24f-0fcf7db809c1}"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description="" ma:hidden="true" ma:list="{f0b73731-752e-4b14-b24f-0fcf7db809c1}"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3"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7" nillable="true" ma:taxonomy="true" ma:internalName="e6f926d7f5b14a74bee86c3452d91372" ma:taxonomyFieldName="Sessions" ma:displayName="Session" ma:indexed="true" ma:default="134;#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56"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aade5e66-8e24-4aae-be6e-9d70644bcdd4"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Document_x0020_Status xmlns="5f83e11d-09f6-45a3-a3ab-3865296675e2" xsi:nil="true"/>
    <RecordNumber xmlns="4600776d-0a3c-44b4-bff2-0ceaafb13046" xsi:nil="true"/>
    <_x0068_of8 xmlns="5f83e11d-09f6-45a3-a3ab-3865296675e2" xsi:nil="true"/>
    <TaxCatchAll xmlns="4600776d-0a3c-44b4-bff2-0ceaafb13046">
      <Value>4</Value>
      <Value>192</Value>
      <Value>2</Value>
      <Value>190</Value>
      <Value>7</Value>
    </TaxCatchAll>
    <g3ef09377e3444258679b6035a1ff93a xmlns="4600776d-0a3c-44b4-bff2-0ceaafb13046">
      <Terms xmlns="http://schemas.microsoft.com/office/infopath/2007/PartnerControls"/>
    </g3ef09377e3444258679b6035a1ff93a>
    <Allocated_x0020_to xmlns="5f83e11d-09f6-45a3-a3ab-3865296675e2">
      <UserInfo>
        <DisplayName/>
        <AccountId xsi:nil="true"/>
        <AccountType/>
      </UserInfo>
    </Allocated_x0020_to>
    <Publication_x0020_Date xmlns="5f83e11d-09f6-45a3-a3ab-3865296675e2" xsi:nil="true"/>
    <Notes0 xmlns="5f83e11d-09f6-45a3-a3ab-3865296675e2" xsi:nil="true"/>
    <Circulation_x0020_Date xmlns="5f83e11d-09f6-45a3-a3ab-3865296675e2">2025-04-16T23:00:00+00:00</Circulation_x0020_Date>
    <Related_x0020_Document xmlns="5f83e11d-09f6-45a3-a3ab-3865296675e2">
      <Url xsi:nil="true"/>
      <Description xsi:nil="true"/>
    </Related_x0020_Document>
    <j6c5b17cd04246da82e5604daf08bc68 xmlns="4600776d-0a3c-44b4-bff2-0ceaafb13046">
      <Terms xmlns="http://schemas.microsoft.com/office/infopath/2007/PartnerControls"/>
    </j6c5b17cd04246da82e5604daf08bc68>
    <j3dc9349b3384741bd6025ba1321f3a9 xmlns="5f83e11d-09f6-45a3-a3ab-3865296675e2">
      <Terms xmlns="http://schemas.microsoft.com/office/infopath/2007/PartnerControls">
        <TermInfo xmlns="http://schemas.microsoft.com/office/infopath/2007/PartnerControls">
          <TermName xmlns="http://schemas.microsoft.com/office/infopath/2007/PartnerControls">Circulated</TermName>
          <TermId xmlns="http://schemas.microsoft.com/office/infopath/2007/PartnerControls">ad62bcf4-b27f-4d2f-9d17-655c57cc4992</TermId>
        </TermInfo>
      </Terms>
    </j3dc9349b3384741bd6025ba1321f3a9>
    <Date xmlns="5f83e11d-09f6-45a3-a3ab-3865296675e2" xsi:nil="true"/>
    <Additional_x0020_category xmlns="5f83e11d-09f6-45a3-a3ab-3865296675e2"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lcf76f155ced4ddcb4097134ff3c332f xmlns="5f83e11d-09f6-45a3-a3ab-3865296675e2">
      <Terms xmlns="http://schemas.microsoft.com/office/infopath/2007/PartnerControls"/>
    </lcf76f155ced4ddcb4097134ff3c332f>
    <EndofSessionDate xmlns="4600776d-0a3c-44b4-bff2-0ceaafb13046" xsi:nil="true"/>
    <DateReceived xmlns="4600776d-0a3c-44b4-bff2-0ceaafb13046" xsi:nil="true"/>
    <TransfertoArchives xmlns="4600776d-0a3c-44b4-bff2-0ceaafb13046">false</TransfertoArchives>
    <n78ca1497cf6442fb3babdda785c85ae xmlns="5f83e11d-09f6-45a3-a3ab-3865296675e2">
      <Terms xmlns="http://schemas.microsoft.com/office/infopath/2007/PartnerControls">
        <TermInfo xmlns="http://schemas.microsoft.com/office/infopath/2007/PartnerControls">
          <TermName xmlns="http://schemas.microsoft.com/office/infopath/2007/PartnerControls">Correspondence to Committee</TermName>
          <TermId xmlns="http://schemas.microsoft.com/office/infopath/2007/PartnerControls">1f23d35d-f99e-4229-8287-1548a34a7719</TermId>
        </TermInfo>
      </Terms>
    </n78ca1497cf6442fb3babdda785c85ae>
    <Visit xmlns="0606af38-29d8-407d-826d-7a0cb9d9f4ed" xsi:nil="true"/>
    <Status_x0020_of_x0020_correspondence xmlns="5f83e11d-09f6-45a3-a3ab-3865296675e2" xsi:nil="true"/>
    <Meeting_x0020_Date xmlns="5f83e11d-09f6-45a3-a3ab-3865296675e2">2025-04-22T23:00:00+00:00</Meeting_x0020_Date>
    <Brief_x0020_status xmlns="5f83e11d-09f6-45a3-a3ab-3865296675e2" xsi:nil="true"/>
    <Department xmlns="5f83e11d-09f6-45a3-a3ab-3865296675e2" xsi:nil="true"/>
    <cd0fc526a5c840319a97fd94028e9904 xmlns="4600776d-0a3c-44b4-bff2-0ceaafb13046">
      <Terms xmlns="http://schemas.microsoft.com/office/infopath/2007/PartnerControls"/>
    </cd0fc526a5c840319a97fd94028e9904>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Adult Social Care Reform: the cost of inaction</TermName>
          <TermId xmlns="http://schemas.microsoft.com/office/infopath/2007/PartnerControls">da74942d-73f6-48a7-b589-ce0339c0e0fc</TermId>
        </TermInfo>
      </Terms>
    </ja5e4d000da44b5490ce6b4249309924>
    <Witness xmlns="0606af38-29d8-407d-826d-7a0cb9d9f4ed" xsi:nil="true"/>
    <efig xmlns="5f83e11d-09f6-45a3-a3ab-3865296675e2" xsi:nil="true"/>
    <Specialist_x0020_Adviser xmlns="0606af38-29d8-407d-826d-7a0cb9d9f4ed" xsi:nil="true"/>
    <Useful_x0020_Docs xmlns="5f83e11d-09f6-45a3-a3ab-3865296675e2" xsi:nil="true"/>
    <Deadline xmlns="5f83e11d-09f6-45a3-a3ab-3865296675e2"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6ab18433-7710-49bd-9bb4-0bb85747556a">HCCHEALTH-159081307-29588</_dlc_DocId>
    <_dlc_DocIdUrl xmlns="6ab18433-7710-49bd-9bb4-0bb85747556a">
      <Url>https://hopuk.sharepoint.com/sites/hcc-Health/_layouts/15/DocIdRedir.aspx?ID=HCCHEALTH-159081307-29588</Url>
      <Description>HCCHEALTH-159081307-29588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4FB2D-3EA1-4A56-B646-139DC18DFE4C}">
  <ds:schemaRefs>
    <ds:schemaRef ds:uri="http://schemas.microsoft.com/sharepoint/events"/>
  </ds:schemaRefs>
</ds:datastoreItem>
</file>

<file path=customXml/itemProps2.xml><?xml version="1.0" encoding="utf-8"?>
<ds:datastoreItem xmlns:ds="http://schemas.openxmlformats.org/officeDocument/2006/customXml" ds:itemID="{B321AA85-7D83-4A6E-894A-3174E27DD59D}">
  <ds:schemaRefs>
    <ds:schemaRef ds:uri="http://schemas.openxmlformats.org/officeDocument/2006/bibliography"/>
  </ds:schemaRefs>
</ds:datastoreItem>
</file>

<file path=customXml/itemProps3.xml><?xml version="1.0" encoding="utf-8"?>
<ds:datastoreItem xmlns:ds="http://schemas.openxmlformats.org/officeDocument/2006/customXml" ds:itemID="{1773B48B-9C66-4EA1-8083-AFA99D602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83e11d-09f6-45a3-a3ab-3865296675e2"/>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8ADF21-8B9B-40DA-918B-ECF05DE45F62}">
  <ds:schemaRefs>
    <ds:schemaRef ds:uri="http://schemas.microsoft.com/office/2006/metadata/properties"/>
    <ds:schemaRef ds:uri="http://schemas.microsoft.com/office/infopath/2007/PartnerControls"/>
    <ds:schemaRef ds:uri="4600776d-0a3c-44b4-bff2-0ceaafb13046"/>
    <ds:schemaRef ds:uri="5f83e11d-09f6-45a3-a3ab-3865296675e2"/>
    <ds:schemaRef ds:uri="0606af38-29d8-407d-826d-7a0cb9d9f4ed"/>
    <ds:schemaRef ds:uri="c86d72e2-090a-4e7d-987e-218d8a0db591"/>
    <ds:schemaRef ds:uri="6ab18433-7710-49bd-9bb4-0bb85747556a"/>
  </ds:schemaRefs>
</ds:datastoreItem>
</file>

<file path=customXml/itemProps5.xml><?xml version="1.0" encoding="utf-8"?>
<ds:datastoreItem xmlns:ds="http://schemas.openxmlformats.org/officeDocument/2006/customXml" ds:itemID="{54E01088-362E-48AC-A019-A3391B3E5D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