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F4D6F" w:rsidP="00FF4D6F">
      <w:r>
        <w:t>Dear Members of the Select Committee</w:t>
      </w:r>
    </w:p>
    <w:p w:rsidR="00FF4D6F" w:rsidP="00FF4D6F"/>
    <w:p w:rsidR="00FF4D6F" w:rsidP="00FF4D6F">
      <w:r>
        <w:t>We sincerely apologise for burdening you with one more proposed amendment to the Bill, which we hope you can take into account. </w:t>
      </w:r>
    </w:p>
    <w:p w:rsidR="00FF4D6F" w:rsidP="00FF4D6F"/>
    <w:p w:rsidR="00FF4D6F" w:rsidP="00FF4D6F">
      <w:r>
        <w:t>We submit that there was one important matter which TTIS was unable to include in the final list of Amendments to the bill submitted by our counsel Mr Brian Doctor to you on November 26th. We were unable to formulate this improved amendment last week because we were not able to consider the response sent in by the Promoter to the Committee's request for information on 'Existing and Proposed Governance Arrangements at Victoria Tower Gardens', which was dated November 25th and was only received by us in the evening of that day, very shortly before your request for final submissions from Mr Doctor during the course of the Hearings on the morning of November 26th.</w:t>
      </w:r>
    </w:p>
    <w:p w:rsidR="00FF4D6F" w:rsidP="00FF4D6F"/>
    <w:p w:rsidR="00FF4D6F" w:rsidP="00FF4D6F">
      <w:r>
        <w:t>We would be most grateful if you could take into account the following amendment proposed by The Thorney Island Society:- </w:t>
      </w:r>
    </w:p>
    <w:p w:rsidR="00FF4D6F" w:rsidP="00FF4D6F"/>
    <w:p w:rsidR="00FF4D6F" w:rsidP="00FF4D6F">
      <w:pPr>
        <w:rPr>
          <w:rFonts w:ascii="Arial" w:hAnsi="Arial" w:cs="Arial"/>
          <w:color w:val="000000"/>
          <w:sz w:val="24"/>
          <w:szCs w:val="24"/>
        </w:rPr>
      </w:pPr>
      <w:r>
        <w:rPr>
          <w:rFonts w:ascii="Times New Roman" w:hAnsi="Times New Roman" w:cs="Times New Roman"/>
          <w:color w:val="222222"/>
          <w:sz w:val="26"/>
          <w:szCs w:val="26"/>
        </w:rPr>
        <w:t>Clause 2, add new sub-clause: </w:t>
      </w:r>
      <w:r>
        <w:rPr>
          <w:rFonts w:ascii="Times New Roman" w:hAnsi="Times New Roman" w:cs="Times New Roman"/>
          <w:i/>
          <w:iCs/>
          <w:color w:val="222222"/>
          <w:sz w:val="26"/>
          <w:szCs w:val="26"/>
        </w:rPr>
        <w:t>“The body responsible for the operation of any memorial and centre for learning constructed on the land so described shall not have authority over the parts of Victoria Tower Gardens not occupied by that memorial and centre for learning. Any body responsible for Victoria Tower Gardens shall consult in advance with local residents through the relevant local amenity societies with regard to any matters which may affect the free use of Victoria Tower Gardens as a garden open to the public."</w:t>
      </w:r>
    </w:p>
    <w:p w:rsidR="00FF4D6F" w:rsidP="00FF4D6F">
      <w:pPr>
        <w:rPr>
          <w:rFonts w:ascii="Arial" w:hAnsi="Arial" w:cs="Arial"/>
          <w:color w:val="000000"/>
          <w:sz w:val="24"/>
          <w:szCs w:val="24"/>
        </w:rPr>
      </w:pPr>
    </w:p>
    <w:p w:rsidR="00FF4D6F" w:rsidP="00FF4D6F">
      <w:r>
        <w:t>This amendment is different from Amendment No 5 in Mr Doctor's list of November 26, but is, as you will see, very closely related to the Thorney Island Society's Petition. We trust that it may be of assistance.</w:t>
      </w:r>
    </w:p>
    <w:p w:rsidR="00FF4D6F" w:rsidP="00FF4D6F">
      <w:r>
        <w:t> </w:t>
      </w:r>
    </w:p>
    <w:p w:rsidR="00FF4D6F" w:rsidP="00FF4D6F">
      <w:r>
        <w:t> </w:t>
      </w:r>
      <w:r>
        <w:t xml:space="preserve">  </w:t>
      </w:r>
      <w:r>
        <w:t>Yours sincerely</w:t>
      </w:r>
    </w:p>
    <w:p w:rsidR="00FF4D6F" w:rsidP="00FF4D6F">
      <w:r>
        <w:t>   Donald Peck</w:t>
      </w:r>
    </w:p>
    <w:p w:rsidR="00FF4D6F" w:rsidP="00FF4D6F">
      <w:r>
        <w:t>   for</w:t>
      </w:r>
    </w:p>
    <w:p w:rsidR="00FF4D6F" w:rsidP="00FF4D6F">
      <w:r>
        <w:t>   The Thorney Island Society </w:t>
      </w:r>
    </w:p>
    <w:p w:rsidR="009A456B" w:rsidRPr="00FF4D6F" w:rsidP="00FF4D6F"/>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4D6F"/>
    <w:pPr>
      <w:spacing w:after="0" w:line="240" w:lineRule="auto"/>
    </w:pPr>
    <w:rPr>
      <w:rFonts w:ascii="Calibri" w:hAnsi="Calibri" w:cs="Calibri"/>
      <w:kern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