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17D67" w:rsidRPr="00550CF7" w:rsidP="00157260">
      <w:pPr>
        <w:jc w:val="center"/>
        <w:rPr>
          <w:rFonts w:asciiTheme="minorHAnsi" w:hAnsiTheme="minorHAnsi" w:cstheme="minorHAnsi"/>
          <w:b/>
          <w:sz w:val="22"/>
          <w:szCs w:val="22"/>
        </w:rPr>
      </w:pPr>
      <w:r w:rsidRPr="00550CF7">
        <w:rPr>
          <w:rFonts w:asciiTheme="minorHAnsi" w:hAnsiTheme="minorHAnsi" w:cstheme="minorHAnsi"/>
          <w:b/>
          <w:sz w:val="22"/>
          <w:szCs w:val="22"/>
        </w:rPr>
        <w:t>PUBLIC ACCOUNTS COMMISSION</w:t>
      </w:r>
    </w:p>
    <w:p w:rsidR="00D17D67" w:rsidRPr="00550CF7" w:rsidP="39CB92EF">
      <w:pPr>
        <w:ind w:left="-142"/>
        <w:jc w:val="center"/>
        <w:rPr>
          <w:rFonts w:asciiTheme="minorHAnsi" w:hAnsiTheme="minorHAnsi" w:cstheme="minorHAnsi"/>
          <w:b/>
          <w:bCs/>
          <w:sz w:val="22"/>
          <w:szCs w:val="22"/>
        </w:rPr>
      </w:pPr>
    </w:p>
    <w:p w:rsidR="00D17D67" w:rsidRPr="00550CF7" w:rsidP="39CB92EF">
      <w:pPr>
        <w:ind w:left="-142"/>
        <w:jc w:val="center"/>
        <w:rPr>
          <w:rFonts w:asciiTheme="minorHAnsi" w:hAnsiTheme="minorHAnsi" w:cstheme="minorHAnsi"/>
          <w:b/>
          <w:bCs/>
          <w:sz w:val="22"/>
          <w:szCs w:val="22"/>
        </w:rPr>
      </w:pPr>
      <w:r w:rsidRPr="00550CF7">
        <w:rPr>
          <w:rFonts w:asciiTheme="minorHAnsi" w:hAnsiTheme="minorHAnsi" w:cstheme="minorHAnsi"/>
          <w:b/>
          <w:bCs/>
          <w:sz w:val="22"/>
          <w:szCs w:val="22"/>
        </w:rPr>
        <w:t xml:space="preserve">Minutes of Meeting on </w:t>
      </w:r>
      <w:r w:rsidRPr="00550CF7" w:rsidR="00D40A00">
        <w:rPr>
          <w:rFonts w:asciiTheme="minorHAnsi" w:hAnsiTheme="minorHAnsi" w:cstheme="minorHAnsi"/>
          <w:b/>
          <w:bCs/>
          <w:sz w:val="22"/>
          <w:szCs w:val="22"/>
        </w:rPr>
        <w:t>Wednesday</w:t>
      </w:r>
      <w:r w:rsidRPr="00550CF7">
        <w:rPr>
          <w:rFonts w:asciiTheme="minorHAnsi" w:hAnsiTheme="minorHAnsi" w:cstheme="minorHAnsi"/>
          <w:b/>
          <w:bCs/>
          <w:sz w:val="22"/>
          <w:szCs w:val="22"/>
        </w:rPr>
        <w:t xml:space="preserve"> </w:t>
      </w:r>
      <w:r w:rsidRPr="00550CF7" w:rsidR="00D40A00">
        <w:rPr>
          <w:rFonts w:asciiTheme="minorHAnsi" w:hAnsiTheme="minorHAnsi" w:cstheme="minorHAnsi"/>
          <w:b/>
          <w:bCs/>
          <w:sz w:val="22"/>
          <w:szCs w:val="22"/>
        </w:rPr>
        <w:t>24</w:t>
      </w:r>
      <w:r w:rsidRPr="00550CF7">
        <w:rPr>
          <w:rFonts w:asciiTheme="minorHAnsi" w:hAnsiTheme="minorHAnsi" w:cstheme="minorHAnsi"/>
          <w:b/>
          <w:bCs/>
          <w:sz w:val="22"/>
          <w:szCs w:val="22"/>
        </w:rPr>
        <w:t xml:space="preserve"> January 202</w:t>
      </w:r>
      <w:r w:rsidRPr="00550CF7" w:rsidR="00D40A00">
        <w:rPr>
          <w:rFonts w:asciiTheme="minorHAnsi" w:hAnsiTheme="minorHAnsi" w:cstheme="minorHAnsi"/>
          <w:b/>
          <w:bCs/>
          <w:sz w:val="22"/>
          <w:szCs w:val="22"/>
        </w:rPr>
        <w:t>4</w:t>
      </w:r>
    </w:p>
    <w:p w:rsidR="00D17D67" w:rsidRPr="00550CF7" w:rsidP="00BE3DB2">
      <w:pPr>
        <w:rPr>
          <w:rFonts w:asciiTheme="minorHAnsi" w:hAnsiTheme="minorHAnsi" w:cstheme="minorHAnsi"/>
          <w:b/>
          <w:i/>
          <w:iCs/>
          <w:sz w:val="22"/>
          <w:szCs w:val="22"/>
        </w:rPr>
      </w:pPr>
    </w:p>
    <w:p w:rsidR="00D17D67" w:rsidRPr="00550CF7" w:rsidP="001D7C4D">
      <w:pPr>
        <w:jc w:val="center"/>
        <w:rPr>
          <w:rFonts w:asciiTheme="minorHAnsi" w:hAnsiTheme="minorHAnsi" w:cstheme="minorHAnsi"/>
          <w:sz w:val="22"/>
          <w:szCs w:val="22"/>
        </w:rPr>
      </w:pPr>
      <w:r w:rsidRPr="00550CF7">
        <w:rPr>
          <w:rFonts w:asciiTheme="minorHAnsi" w:hAnsiTheme="minorHAnsi" w:cstheme="minorHAnsi"/>
          <w:sz w:val="22"/>
          <w:szCs w:val="22"/>
        </w:rPr>
        <w:t>Members of the Commission present:</w:t>
      </w:r>
    </w:p>
    <w:p w:rsidR="00D17D67" w:rsidRPr="00550CF7" w:rsidP="001D7C4D">
      <w:pPr>
        <w:rPr>
          <w:rFonts w:asciiTheme="minorHAnsi" w:hAnsiTheme="minorHAnsi" w:cstheme="minorHAnsi"/>
          <w:sz w:val="22"/>
          <w:szCs w:val="22"/>
        </w:rPr>
      </w:pPr>
    </w:p>
    <w:p w:rsidR="006869BB" w:rsidRPr="00550CF7" w:rsidP="001D7C4D">
      <w:pPr>
        <w:rPr>
          <w:rFonts w:asciiTheme="minorHAnsi" w:hAnsiTheme="minorHAnsi" w:cstheme="minorHAnsi"/>
          <w:sz w:val="22"/>
          <w:szCs w:val="22"/>
        </w:rPr>
      </w:pPr>
      <w:r w:rsidRPr="00550CF7">
        <w:rPr>
          <w:rFonts w:asciiTheme="minorHAnsi" w:hAnsiTheme="minorHAnsi" w:cstheme="minorHAnsi"/>
          <w:sz w:val="22"/>
          <w:szCs w:val="22"/>
        </w:rPr>
        <w:t xml:space="preserve">In the absence of the Chair, </w:t>
      </w:r>
      <w:r w:rsidRPr="00550CF7">
        <w:rPr>
          <w:rFonts w:asciiTheme="minorHAnsi" w:hAnsiTheme="minorHAnsi" w:cstheme="minorHAnsi"/>
          <w:sz w:val="22"/>
          <w:szCs w:val="22"/>
        </w:rPr>
        <w:t>Clive Efford was called to the Chair.</w:t>
      </w:r>
    </w:p>
    <w:p w:rsidR="00785B69" w:rsidRPr="00550CF7" w:rsidP="001D7C4D">
      <w:pPr>
        <w:jc w:val="center"/>
        <w:rPr>
          <w:rFonts w:asciiTheme="minorHAnsi" w:hAnsiTheme="minorHAnsi" w:cstheme="minorHAnsi"/>
          <w:sz w:val="22"/>
          <w:szCs w:val="22"/>
        </w:rPr>
      </w:pPr>
    </w:p>
    <w:p w:rsidR="00D17D67" w:rsidRPr="00550CF7" w:rsidP="001D7C4D">
      <w:pPr>
        <w:jc w:val="center"/>
        <w:rPr>
          <w:rFonts w:asciiTheme="minorHAnsi" w:hAnsiTheme="minorHAnsi" w:cstheme="minorHAnsi"/>
          <w:sz w:val="22"/>
          <w:szCs w:val="22"/>
        </w:rPr>
      </w:pPr>
      <w:r w:rsidRPr="00550CF7">
        <w:rPr>
          <w:rFonts w:asciiTheme="minorHAnsi" w:hAnsiTheme="minorHAnsi" w:cstheme="minorHAnsi"/>
          <w:sz w:val="22"/>
          <w:szCs w:val="22"/>
        </w:rPr>
        <w:t>Clive Efford, in the Chair</w:t>
      </w:r>
    </w:p>
    <w:p w:rsidR="00D17D67" w:rsidRPr="00550CF7" w:rsidP="001D7C4D">
      <w:pPr>
        <w:rPr>
          <w:rFonts w:asciiTheme="minorHAnsi" w:hAnsiTheme="minorHAnsi" w:cstheme="minorHAnsi"/>
          <w:sz w:val="22"/>
          <w:szCs w:val="22"/>
        </w:rPr>
      </w:pPr>
    </w:p>
    <w:tbl>
      <w:tblPr>
        <w:tblStyle w:val="TableGrid"/>
        <w:tblW w:w="0" w:type="auto"/>
        <w:tblInd w:w="1440" w:type="dxa"/>
        <w:tblBorders>
          <w:top w:val="nil"/>
          <w:left w:val="nil"/>
          <w:bottom w:val="nil"/>
          <w:right w:val="nil"/>
          <w:insideH w:val="nil"/>
          <w:insideV w:val="nil"/>
        </w:tblBorders>
        <w:tblLook w:val="04A0"/>
      </w:tblPr>
      <w:tblGrid>
        <w:gridCol w:w="3214"/>
        <w:gridCol w:w="3244"/>
      </w:tblGrid>
      <w:tr w:rsidTr="00705D25">
        <w:tblPrEx>
          <w:tblW w:w="0" w:type="auto"/>
          <w:tblInd w:w="1440" w:type="dxa"/>
          <w:tblBorders>
            <w:top w:val="nil"/>
            <w:left w:val="nil"/>
            <w:bottom w:val="nil"/>
            <w:right w:val="nil"/>
            <w:insideH w:val="nil"/>
            <w:insideV w:val="nil"/>
          </w:tblBorders>
          <w:tblLook w:val="04A0"/>
        </w:tblPrEx>
        <w:trPr>
          <w:trHeight w:val="437"/>
        </w:trPr>
        <w:tc>
          <w:tcPr>
            <w:tcW w:w="3214" w:type="dxa"/>
          </w:tcPr>
          <w:p w:rsidR="00D17D67" w:rsidRPr="00550CF7" w:rsidP="00705D25">
            <w:pPr>
              <w:rPr>
                <w:rFonts w:asciiTheme="minorHAnsi" w:hAnsiTheme="minorHAnsi" w:cstheme="minorHAnsi"/>
                <w:sz w:val="22"/>
                <w:szCs w:val="22"/>
              </w:rPr>
            </w:pPr>
            <w:r w:rsidRPr="00550CF7">
              <w:rPr>
                <w:rFonts w:asciiTheme="minorHAnsi" w:hAnsiTheme="minorHAnsi" w:cstheme="minorHAnsi"/>
                <w:sz w:val="22"/>
                <w:szCs w:val="22"/>
              </w:rPr>
              <w:t xml:space="preserve">Dame Meg Hillier </w:t>
            </w:r>
          </w:p>
        </w:tc>
        <w:tc>
          <w:tcPr>
            <w:tcW w:w="3244" w:type="dxa"/>
          </w:tcPr>
          <w:p w:rsidR="00D17D67" w:rsidRPr="00550CF7" w:rsidP="00246B3F">
            <w:pPr>
              <w:rPr>
                <w:rFonts w:asciiTheme="minorHAnsi" w:hAnsiTheme="minorHAnsi" w:cstheme="minorHAnsi"/>
                <w:sz w:val="22"/>
                <w:szCs w:val="22"/>
              </w:rPr>
            </w:pPr>
            <w:r w:rsidRPr="00550CF7">
              <w:rPr>
                <w:rFonts w:asciiTheme="minorHAnsi" w:hAnsiTheme="minorHAnsi" w:cstheme="minorHAnsi"/>
                <w:sz w:val="22"/>
                <w:szCs w:val="22"/>
              </w:rPr>
              <w:t xml:space="preserve">Mrs Sharon Hodgson  </w:t>
            </w:r>
          </w:p>
        </w:tc>
      </w:tr>
    </w:tbl>
    <w:p w:rsidR="00D17D67" w:rsidRPr="00550CF7" w:rsidP="001D7C4D">
      <w:pPr>
        <w:jc w:val="center"/>
        <w:rPr>
          <w:rFonts w:asciiTheme="minorHAnsi" w:hAnsiTheme="minorHAnsi" w:cstheme="minorHAnsi"/>
          <w:sz w:val="22"/>
          <w:szCs w:val="22"/>
        </w:rPr>
      </w:pPr>
      <w:r w:rsidRPr="00550CF7">
        <w:rPr>
          <w:rFonts w:asciiTheme="minorHAnsi" w:hAnsiTheme="minorHAnsi" w:cstheme="minorHAnsi"/>
          <w:i/>
          <w:iCs/>
          <w:sz w:val="22"/>
          <w:szCs w:val="22"/>
        </w:rPr>
        <w:t>In private</w:t>
      </w:r>
    </w:p>
    <w:p w:rsidR="00D17D67" w:rsidRPr="00550CF7" w:rsidP="006869BB">
      <w:pPr>
        <w:spacing w:after="160"/>
        <w:rPr>
          <w:rFonts w:asciiTheme="minorHAnsi" w:hAnsiTheme="minorHAnsi" w:cstheme="minorHAnsi"/>
          <w:b/>
          <w:bCs/>
          <w:sz w:val="22"/>
          <w:szCs w:val="22"/>
        </w:rPr>
      </w:pPr>
      <w:r w:rsidRPr="00550CF7">
        <w:rPr>
          <w:rFonts w:asciiTheme="minorHAnsi" w:hAnsiTheme="minorHAnsi" w:cstheme="minorHAnsi"/>
          <w:b/>
          <w:bCs/>
          <w:sz w:val="22"/>
          <w:szCs w:val="22"/>
        </w:rPr>
        <w:t>1.  Minutes of last meeting</w:t>
      </w:r>
    </w:p>
    <w:p w:rsidR="00D17D67" w:rsidRPr="00550CF7" w:rsidP="00F92729">
      <w:pPr>
        <w:spacing w:after="160"/>
        <w:rPr>
          <w:rFonts w:asciiTheme="minorHAnsi" w:hAnsiTheme="minorHAnsi" w:cstheme="minorHAnsi"/>
          <w:sz w:val="22"/>
          <w:szCs w:val="22"/>
        </w:rPr>
      </w:pPr>
      <w:r w:rsidRPr="00550CF7">
        <w:rPr>
          <w:rFonts w:asciiTheme="minorHAnsi" w:hAnsiTheme="minorHAnsi" w:cstheme="minorHAnsi"/>
          <w:sz w:val="22"/>
          <w:szCs w:val="22"/>
        </w:rPr>
        <w:t>The Commission agreed the minutes of the meetings held on 2</w:t>
      </w:r>
      <w:r w:rsidRPr="00550CF7" w:rsidR="00D40A00">
        <w:rPr>
          <w:rFonts w:asciiTheme="minorHAnsi" w:hAnsiTheme="minorHAnsi" w:cstheme="minorHAnsi"/>
          <w:sz w:val="22"/>
          <w:szCs w:val="22"/>
        </w:rPr>
        <w:t>8</w:t>
      </w:r>
      <w:r w:rsidRPr="00550CF7">
        <w:rPr>
          <w:rFonts w:asciiTheme="minorHAnsi" w:hAnsiTheme="minorHAnsi" w:cstheme="minorHAnsi"/>
          <w:sz w:val="22"/>
          <w:szCs w:val="22"/>
        </w:rPr>
        <w:t xml:space="preserve"> November </w:t>
      </w:r>
      <w:r w:rsidRPr="00550CF7" w:rsidR="00D40A00">
        <w:rPr>
          <w:rFonts w:asciiTheme="minorHAnsi" w:hAnsiTheme="minorHAnsi" w:cstheme="minorHAnsi"/>
          <w:sz w:val="22"/>
          <w:szCs w:val="22"/>
        </w:rPr>
        <w:t xml:space="preserve">2023. </w:t>
      </w:r>
      <w:r w:rsidRPr="00550CF7">
        <w:rPr>
          <w:rFonts w:asciiTheme="minorHAnsi" w:hAnsiTheme="minorHAnsi" w:cstheme="minorHAnsi"/>
          <w:sz w:val="22"/>
          <w:szCs w:val="22"/>
        </w:rPr>
        <w:t xml:space="preserve"> </w:t>
      </w:r>
    </w:p>
    <w:p w:rsidR="00D40A00" w:rsidRPr="00550CF7" w:rsidP="006869BB">
      <w:pPr>
        <w:spacing w:after="160"/>
        <w:rPr>
          <w:rFonts w:asciiTheme="minorHAnsi" w:hAnsiTheme="minorHAnsi" w:cstheme="minorHAnsi"/>
          <w:b/>
          <w:bCs/>
          <w:sz w:val="22"/>
          <w:szCs w:val="22"/>
        </w:rPr>
      </w:pPr>
      <w:r w:rsidRPr="00550CF7">
        <w:rPr>
          <w:rFonts w:asciiTheme="minorHAnsi" w:hAnsiTheme="minorHAnsi" w:cstheme="minorHAnsi"/>
          <w:b/>
          <w:bCs/>
          <w:sz w:val="22"/>
          <w:szCs w:val="22"/>
        </w:rPr>
        <w:t xml:space="preserve">2.  </w:t>
      </w:r>
      <w:r w:rsidRPr="00550CF7">
        <w:rPr>
          <w:rFonts w:asciiTheme="minorHAnsi" w:hAnsiTheme="minorHAnsi" w:cstheme="minorHAnsi"/>
          <w:b/>
          <w:bCs/>
          <w:sz w:val="22"/>
          <w:szCs w:val="22"/>
        </w:rPr>
        <w:t>Appointment of non-executive candidate to NAO Board  </w:t>
      </w:r>
    </w:p>
    <w:p w:rsidR="00D40A00" w:rsidRPr="00550CF7" w:rsidP="00F92729">
      <w:pPr>
        <w:spacing w:after="160"/>
        <w:rPr>
          <w:rFonts w:asciiTheme="minorHAnsi" w:hAnsiTheme="minorHAnsi" w:cstheme="minorHAnsi"/>
          <w:sz w:val="22"/>
          <w:szCs w:val="22"/>
        </w:rPr>
      </w:pPr>
      <w:r w:rsidRPr="00550CF7">
        <w:rPr>
          <w:rFonts w:asciiTheme="minorHAnsi" w:hAnsiTheme="minorHAnsi" w:cstheme="minorHAnsi"/>
          <w:sz w:val="22"/>
          <w:szCs w:val="22"/>
        </w:rPr>
        <w:t xml:space="preserve">The Commission considered correspondence from Dame Fiona Reynolds to the Chair on the appointment of Mr Hetan Shah to the NAO board, dated 8 December 2023.  </w:t>
      </w:r>
    </w:p>
    <w:p w:rsidR="0016743D" w:rsidRPr="00550CF7" w:rsidP="00F92729">
      <w:pPr>
        <w:spacing w:after="160"/>
        <w:rPr>
          <w:rFonts w:asciiTheme="minorHAnsi" w:hAnsiTheme="minorHAnsi" w:cstheme="minorHAnsi"/>
          <w:sz w:val="22"/>
          <w:szCs w:val="22"/>
        </w:rPr>
      </w:pPr>
      <w:r w:rsidRPr="00550CF7">
        <w:rPr>
          <w:rFonts w:asciiTheme="minorHAnsi" w:hAnsiTheme="minorHAnsi" w:cstheme="minorHAnsi"/>
          <w:sz w:val="22"/>
          <w:szCs w:val="22"/>
        </w:rPr>
        <w:t>It was noted that the pre-appointment checks had been now completed.</w:t>
      </w:r>
    </w:p>
    <w:p w:rsidR="0016743D" w:rsidRPr="00550CF7" w:rsidP="0016743D">
      <w:pPr>
        <w:spacing w:after="160"/>
        <w:rPr>
          <w:rFonts w:asciiTheme="minorHAnsi" w:hAnsiTheme="minorHAnsi" w:cstheme="minorHAnsi"/>
          <w:sz w:val="22"/>
          <w:szCs w:val="22"/>
        </w:rPr>
      </w:pPr>
      <w:r w:rsidRPr="00550CF7">
        <w:rPr>
          <w:rFonts w:asciiTheme="minorHAnsi" w:hAnsiTheme="minorHAnsi" w:cstheme="minorHAnsi"/>
          <w:sz w:val="22"/>
          <w:szCs w:val="22"/>
        </w:rPr>
        <w:t>The Commission agreed to:</w:t>
      </w:r>
    </w:p>
    <w:p w:rsidR="0016743D" w:rsidRPr="00550CF7" w:rsidP="0016743D">
      <w:pPr>
        <w:pStyle w:val="ListParagraph"/>
        <w:numPr>
          <w:ilvl w:val="0"/>
          <w:numId w:val="32"/>
        </w:numPr>
        <w:spacing w:after="120"/>
        <w:contextualSpacing w:val="0"/>
        <w:rPr>
          <w:rFonts w:asciiTheme="minorHAnsi" w:hAnsiTheme="minorHAnsi" w:cstheme="minorHAnsi"/>
          <w:sz w:val="22"/>
          <w:szCs w:val="22"/>
        </w:rPr>
      </w:pPr>
      <w:r w:rsidRPr="00550CF7">
        <w:rPr>
          <w:rFonts w:asciiTheme="minorHAnsi" w:hAnsiTheme="minorHAnsi" w:cstheme="minorHAnsi"/>
          <w:sz w:val="22"/>
          <w:szCs w:val="22"/>
        </w:rPr>
        <w:t>appoint Hetan Shah, the candidate who had be</w:t>
      </w:r>
      <w:r w:rsidRPr="00550CF7" w:rsidR="006869BB">
        <w:rPr>
          <w:rFonts w:asciiTheme="minorHAnsi" w:hAnsiTheme="minorHAnsi" w:cstheme="minorHAnsi"/>
          <w:sz w:val="22"/>
          <w:szCs w:val="22"/>
        </w:rPr>
        <w:t>en</w:t>
      </w:r>
      <w:r w:rsidRPr="00550CF7">
        <w:rPr>
          <w:rFonts w:asciiTheme="minorHAnsi" w:hAnsiTheme="minorHAnsi" w:cstheme="minorHAnsi"/>
          <w:sz w:val="22"/>
          <w:szCs w:val="22"/>
        </w:rPr>
        <w:t xml:space="preserve"> presented by Dame Fiona, as a non-executive member of the NAO board for a three-year term.</w:t>
      </w:r>
    </w:p>
    <w:p w:rsidR="0016743D" w:rsidRPr="00550CF7" w:rsidP="0016743D">
      <w:pPr>
        <w:pStyle w:val="ListParagraph"/>
        <w:numPr>
          <w:ilvl w:val="0"/>
          <w:numId w:val="32"/>
        </w:numPr>
        <w:spacing w:after="120"/>
        <w:contextualSpacing w:val="0"/>
        <w:rPr>
          <w:rFonts w:asciiTheme="minorHAnsi" w:hAnsiTheme="minorHAnsi" w:cstheme="minorHAnsi"/>
          <w:sz w:val="22"/>
          <w:szCs w:val="22"/>
        </w:rPr>
      </w:pPr>
      <w:r w:rsidRPr="00550CF7">
        <w:rPr>
          <w:rFonts w:asciiTheme="minorHAnsi" w:hAnsiTheme="minorHAnsi" w:cstheme="minorHAnsi"/>
          <w:sz w:val="22"/>
          <w:szCs w:val="22"/>
        </w:rPr>
        <w:t>the proposed remuneration of a non-pensionable fee of £20,000 per annum.</w:t>
      </w:r>
    </w:p>
    <w:p w:rsidR="0016743D" w:rsidRPr="00550CF7" w:rsidP="0016743D">
      <w:pPr>
        <w:pStyle w:val="ListParagraph"/>
        <w:numPr>
          <w:ilvl w:val="0"/>
          <w:numId w:val="32"/>
        </w:numPr>
        <w:spacing w:after="120"/>
        <w:contextualSpacing w:val="0"/>
        <w:rPr>
          <w:rFonts w:asciiTheme="minorHAnsi" w:hAnsiTheme="minorHAnsi" w:cstheme="minorHAnsi"/>
          <w:sz w:val="22"/>
          <w:szCs w:val="22"/>
        </w:rPr>
      </w:pPr>
      <w:r w:rsidRPr="00550CF7">
        <w:rPr>
          <w:rFonts w:asciiTheme="minorHAnsi" w:hAnsiTheme="minorHAnsi" w:cstheme="minorHAnsi"/>
          <w:sz w:val="22"/>
          <w:szCs w:val="22"/>
        </w:rPr>
        <w:t>publish the correspondence with Dame Fiona relating to the appointment.</w:t>
      </w:r>
    </w:p>
    <w:p w:rsidR="006869BB" w:rsidRPr="00550CF7" w:rsidP="006869BB">
      <w:pPr>
        <w:spacing w:after="160"/>
        <w:rPr>
          <w:rFonts w:asciiTheme="minorHAnsi" w:hAnsiTheme="minorHAnsi" w:cstheme="minorHAnsi"/>
          <w:b/>
          <w:bCs/>
          <w:sz w:val="22"/>
          <w:szCs w:val="22"/>
        </w:rPr>
      </w:pPr>
      <w:r w:rsidRPr="00550CF7">
        <w:rPr>
          <w:rFonts w:asciiTheme="minorHAnsi" w:hAnsiTheme="minorHAnsi" w:cstheme="minorHAnsi"/>
          <w:b/>
          <w:bCs/>
          <w:sz w:val="22"/>
          <w:szCs w:val="22"/>
        </w:rPr>
        <w:t>3.  Consideration of HM Treasury advice on NAO Supplementary Estimate. </w:t>
      </w:r>
    </w:p>
    <w:p w:rsidR="006869BB" w:rsidRPr="00550CF7" w:rsidP="63EDC11E">
      <w:pPr>
        <w:pStyle w:val="paragraph"/>
        <w:spacing w:before="0" w:beforeAutospacing="0" w:after="0" w:afterAutospacing="0"/>
        <w:jc w:val="both"/>
        <w:textAlignment w:val="baseline"/>
        <w:rPr>
          <w:rStyle w:val="normaltextrun"/>
          <w:rFonts w:asciiTheme="minorHAnsi" w:hAnsiTheme="minorHAnsi" w:cstheme="minorHAnsi"/>
          <w:sz w:val="22"/>
          <w:szCs w:val="22"/>
        </w:rPr>
      </w:pPr>
      <w:r w:rsidRPr="00550CF7">
        <w:rPr>
          <w:rStyle w:val="normaltextrun"/>
          <w:rFonts w:asciiTheme="minorHAnsi" w:hAnsiTheme="minorHAnsi" w:cstheme="minorHAnsi"/>
          <w:sz w:val="22"/>
          <w:szCs w:val="22"/>
        </w:rPr>
        <w:t xml:space="preserve">The Commission considered HM Treasury’s advice on the NAO’s Supplementary Estimate for 2023/24, dated 16 January 2024. </w:t>
      </w:r>
    </w:p>
    <w:p w:rsidR="006869BB" w:rsidRPr="00550CF7" w:rsidP="006869BB">
      <w:pPr>
        <w:pStyle w:val="paragraph"/>
        <w:spacing w:before="0" w:beforeAutospacing="0" w:after="0" w:afterAutospacing="0"/>
        <w:jc w:val="both"/>
        <w:textAlignment w:val="baseline"/>
        <w:rPr>
          <w:rStyle w:val="normaltextrun"/>
          <w:rFonts w:asciiTheme="minorHAnsi" w:hAnsiTheme="minorHAnsi" w:cstheme="minorHAnsi"/>
          <w:sz w:val="22"/>
          <w:szCs w:val="22"/>
        </w:rPr>
      </w:pPr>
    </w:p>
    <w:p w:rsidR="006869BB" w:rsidRPr="00550CF7" w:rsidP="006869BB">
      <w:pPr>
        <w:pStyle w:val="paragraph"/>
        <w:spacing w:before="0" w:beforeAutospacing="0" w:after="120" w:afterAutospacing="0"/>
        <w:jc w:val="both"/>
        <w:textAlignment w:val="baseline"/>
        <w:rPr>
          <w:rFonts w:asciiTheme="minorHAnsi" w:hAnsiTheme="minorHAnsi" w:cstheme="minorHAnsi"/>
          <w:b/>
          <w:bCs/>
          <w:sz w:val="22"/>
          <w:szCs w:val="22"/>
          <w:lang w:eastAsia="en-GB"/>
        </w:rPr>
      </w:pPr>
      <w:r w:rsidRPr="00550CF7">
        <w:rPr>
          <w:rStyle w:val="normaltextrun"/>
          <w:rFonts w:asciiTheme="minorHAnsi" w:hAnsiTheme="minorHAnsi" w:cstheme="minorHAnsi"/>
          <w:b/>
          <w:bCs/>
          <w:sz w:val="22"/>
          <w:szCs w:val="22"/>
        </w:rPr>
        <w:t>4</w:t>
      </w:r>
      <w:r w:rsidRPr="00550CF7">
        <w:rPr>
          <w:rFonts w:asciiTheme="minorHAnsi" w:hAnsiTheme="minorHAnsi" w:cstheme="minorHAnsi"/>
          <w:b/>
          <w:bCs/>
          <w:sz w:val="22"/>
          <w:szCs w:val="22"/>
          <w:lang w:eastAsia="en-GB"/>
        </w:rPr>
        <w:t>. Discussion of lines of questioning for public session </w:t>
      </w:r>
    </w:p>
    <w:p w:rsidR="006869BB" w:rsidRPr="00550CF7" w:rsidP="006869BB">
      <w:pPr>
        <w:pStyle w:val="paragraph"/>
        <w:spacing w:before="0" w:beforeAutospacing="0" w:after="0" w:afterAutospacing="0"/>
        <w:jc w:val="both"/>
        <w:textAlignment w:val="baseline"/>
        <w:rPr>
          <w:rFonts w:asciiTheme="minorHAnsi" w:hAnsiTheme="minorHAnsi" w:cstheme="minorHAnsi"/>
          <w:sz w:val="22"/>
          <w:szCs w:val="22"/>
        </w:rPr>
      </w:pPr>
      <w:r w:rsidRPr="00550CF7">
        <w:rPr>
          <w:rStyle w:val="normaltextrun"/>
          <w:rFonts w:asciiTheme="minorHAnsi" w:hAnsiTheme="minorHAnsi" w:cstheme="minorHAnsi"/>
          <w:sz w:val="22"/>
          <w:szCs w:val="22"/>
        </w:rPr>
        <w:t>The Commission was briefed by Alex Knight (Scrutiny Unit) on the areas of questioning for the public evidence session.</w:t>
      </w:r>
      <w:r w:rsidRPr="00550CF7">
        <w:rPr>
          <w:rStyle w:val="eop"/>
          <w:rFonts w:asciiTheme="minorHAnsi" w:hAnsiTheme="minorHAnsi" w:cstheme="minorHAnsi"/>
          <w:sz w:val="22"/>
          <w:szCs w:val="22"/>
        </w:rPr>
        <w:t>  </w:t>
      </w:r>
    </w:p>
    <w:p w:rsidR="006869BB" w:rsidRPr="00550CF7" w:rsidP="006869BB">
      <w:pPr>
        <w:spacing w:after="120"/>
        <w:jc w:val="center"/>
        <w:rPr>
          <w:rFonts w:asciiTheme="minorHAnsi" w:hAnsiTheme="minorHAnsi" w:cstheme="minorHAnsi"/>
          <w:i/>
          <w:iCs/>
          <w:sz w:val="22"/>
          <w:szCs w:val="22"/>
        </w:rPr>
      </w:pPr>
      <w:r w:rsidRPr="00550CF7">
        <w:rPr>
          <w:rFonts w:asciiTheme="minorHAnsi" w:hAnsiTheme="minorHAnsi" w:cstheme="minorHAnsi"/>
          <w:i/>
          <w:iCs/>
          <w:sz w:val="22"/>
          <w:szCs w:val="22"/>
        </w:rPr>
        <w:t>In public</w:t>
      </w:r>
    </w:p>
    <w:p w:rsidR="006869BB" w:rsidRPr="00550CF7" w:rsidP="006869BB">
      <w:pPr>
        <w:pStyle w:val="paragraph"/>
        <w:spacing w:before="0" w:beforeAutospacing="0" w:after="120" w:afterAutospacing="0"/>
        <w:jc w:val="both"/>
        <w:textAlignment w:val="baseline"/>
        <w:rPr>
          <w:rStyle w:val="normaltextrun"/>
          <w:rFonts w:asciiTheme="minorHAnsi" w:hAnsiTheme="minorHAnsi" w:cstheme="minorHAnsi"/>
          <w:b/>
          <w:bCs/>
          <w:sz w:val="22"/>
          <w:szCs w:val="22"/>
        </w:rPr>
      </w:pPr>
      <w:r w:rsidRPr="00550CF7">
        <w:rPr>
          <w:rStyle w:val="normaltextrun"/>
          <w:rFonts w:asciiTheme="minorHAnsi" w:hAnsiTheme="minorHAnsi" w:cstheme="minorHAnsi"/>
          <w:b/>
          <w:bCs/>
          <w:sz w:val="22"/>
          <w:szCs w:val="22"/>
        </w:rPr>
        <w:t xml:space="preserve">5.  Public evidence session: NAO Main Estimate 2023/24 </w:t>
      </w:r>
    </w:p>
    <w:p w:rsidR="006869BB" w:rsidRPr="00550CF7" w:rsidP="63EDC11E">
      <w:pPr>
        <w:pStyle w:val="paragraph"/>
        <w:spacing w:before="0" w:beforeAutospacing="0" w:after="0" w:afterAutospacing="0"/>
        <w:jc w:val="both"/>
        <w:textAlignment w:val="baseline"/>
        <w:rPr>
          <w:rStyle w:val="normaltextrun"/>
          <w:rFonts w:asciiTheme="minorHAnsi" w:hAnsiTheme="minorHAnsi" w:cstheme="minorHAnsi"/>
          <w:sz w:val="22"/>
          <w:szCs w:val="22"/>
        </w:rPr>
      </w:pPr>
      <w:r w:rsidRPr="00550CF7">
        <w:rPr>
          <w:rStyle w:val="normaltextrun"/>
          <w:rFonts w:asciiTheme="minorHAnsi" w:hAnsiTheme="minorHAnsi" w:cstheme="minorHAnsi"/>
          <w:sz w:val="22"/>
          <w:szCs w:val="22"/>
        </w:rPr>
        <w:t>The Commission took evidence in public from Gareth Davies, Comptroller and Auditor General, Dame Fiona Reynolds</w:t>
      </w:r>
      <w:r w:rsidRPr="00550CF7" w:rsidR="14349EAC">
        <w:rPr>
          <w:rStyle w:val="normaltextrun"/>
          <w:rFonts w:asciiTheme="minorHAnsi" w:hAnsiTheme="minorHAnsi" w:cstheme="minorHAnsi"/>
          <w:sz w:val="22"/>
          <w:szCs w:val="22"/>
        </w:rPr>
        <w:t xml:space="preserve"> DBE</w:t>
      </w:r>
      <w:r w:rsidRPr="00550CF7">
        <w:rPr>
          <w:rStyle w:val="normaltextrun"/>
          <w:rFonts w:asciiTheme="minorHAnsi" w:hAnsiTheme="minorHAnsi" w:cstheme="minorHAnsi"/>
          <w:sz w:val="22"/>
          <w:szCs w:val="22"/>
        </w:rPr>
        <w:t>, Chair, and Daniel Lambauer, Executive Director, National Audit Office on the NAO’s Supplementary Estimate for 2023/24.</w:t>
      </w:r>
    </w:p>
    <w:p w:rsidR="63EDC11E" w:rsidRPr="00550CF7" w:rsidP="63EDC11E">
      <w:pPr>
        <w:spacing w:after="120"/>
        <w:jc w:val="center"/>
        <w:rPr>
          <w:rFonts w:asciiTheme="minorHAnsi" w:hAnsiTheme="minorHAnsi" w:cstheme="minorHAnsi"/>
          <w:i/>
          <w:iCs/>
          <w:sz w:val="22"/>
          <w:szCs w:val="22"/>
        </w:rPr>
      </w:pPr>
    </w:p>
    <w:p w:rsidR="006869BB" w:rsidRPr="00550CF7" w:rsidP="006869BB">
      <w:pPr>
        <w:spacing w:after="120"/>
        <w:jc w:val="center"/>
        <w:rPr>
          <w:rFonts w:asciiTheme="minorHAnsi" w:hAnsiTheme="minorHAnsi" w:cstheme="minorHAnsi"/>
          <w:i/>
          <w:iCs/>
          <w:sz w:val="22"/>
          <w:szCs w:val="22"/>
        </w:rPr>
      </w:pPr>
      <w:r w:rsidRPr="00550CF7">
        <w:rPr>
          <w:rFonts w:asciiTheme="minorHAnsi" w:hAnsiTheme="minorHAnsi" w:cstheme="minorHAnsi"/>
          <w:i/>
          <w:iCs/>
          <w:sz w:val="22"/>
          <w:szCs w:val="22"/>
        </w:rPr>
        <w:t xml:space="preserve">In private </w:t>
      </w:r>
    </w:p>
    <w:p w:rsidR="006869BB" w:rsidRPr="00550CF7" w:rsidP="006869BB">
      <w:pPr>
        <w:pStyle w:val="paragraph"/>
        <w:spacing w:before="0" w:beforeAutospacing="0" w:after="120" w:afterAutospacing="0"/>
        <w:jc w:val="both"/>
        <w:textAlignment w:val="baseline"/>
        <w:rPr>
          <w:rStyle w:val="normaltextrun"/>
          <w:rFonts w:asciiTheme="minorHAnsi" w:hAnsiTheme="minorHAnsi" w:cstheme="minorHAnsi"/>
          <w:b/>
          <w:bCs/>
          <w:sz w:val="22"/>
          <w:szCs w:val="22"/>
        </w:rPr>
      </w:pPr>
      <w:r w:rsidRPr="00550CF7">
        <w:rPr>
          <w:rStyle w:val="normaltextrun"/>
          <w:rFonts w:asciiTheme="minorHAnsi" w:hAnsiTheme="minorHAnsi" w:cstheme="minorHAnsi"/>
          <w:b/>
          <w:bCs/>
          <w:sz w:val="22"/>
          <w:szCs w:val="22"/>
        </w:rPr>
        <w:t>6.  Consideration of NAO Supplementary Estimate 2023/24 </w:t>
      </w:r>
    </w:p>
    <w:p w:rsidR="006869BB" w:rsidRPr="00550CF7" w:rsidP="00785B69">
      <w:pPr>
        <w:pStyle w:val="paragraph"/>
        <w:spacing w:before="120" w:beforeAutospacing="0" w:after="120" w:afterAutospacing="0"/>
        <w:jc w:val="both"/>
        <w:textAlignment w:val="baseline"/>
        <w:rPr>
          <w:rFonts w:asciiTheme="minorHAnsi" w:hAnsiTheme="minorHAnsi" w:cstheme="minorHAnsi"/>
          <w:sz w:val="22"/>
          <w:szCs w:val="22"/>
        </w:rPr>
      </w:pPr>
      <w:r w:rsidRPr="00550CF7">
        <w:rPr>
          <w:rStyle w:val="normaltextrun"/>
          <w:rFonts w:asciiTheme="minorHAnsi" w:hAnsiTheme="minorHAnsi" w:cstheme="minorHAnsi"/>
          <w:sz w:val="22"/>
          <w:szCs w:val="22"/>
        </w:rPr>
        <w:t xml:space="preserve">The Commission consider the NAO’s draft supplementary estimate. It agreed to: </w:t>
      </w:r>
    </w:p>
    <w:p w:rsidR="00785B69" w:rsidRPr="00550CF7" w:rsidP="00785B69">
      <w:pPr>
        <w:pStyle w:val="paragraph"/>
        <w:numPr>
          <w:ilvl w:val="0"/>
          <w:numId w:val="38"/>
        </w:numPr>
        <w:spacing w:before="120" w:beforeAutospacing="0" w:after="120" w:afterAutospacing="0"/>
        <w:jc w:val="both"/>
        <w:textAlignment w:val="baseline"/>
        <w:rPr>
          <w:rFonts w:asciiTheme="minorHAnsi" w:hAnsiTheme="minorHAnsi" w:cstheme="minorHAnsi"/>
          <w:sz w:val="22"/>
          <w:szCs w:val="22"/>
        </w:rPr>
      </w:pPr>
      <w:r w:rsidRPr="00550CF7">
        <w:rPr>
          <w:rStyle w:val="normaltextrun"/>
          <w:rFonts w:asciiTheme="minorHAnsi" w:hAnsiTheme="minorHAnsi" w:cstheme="minorHAnsi"/>
          <w:sz w:val="22"/>
          <w:szCs w:val="22"/>
        </w:rPr>
        <w:t xml:space="preserve">approve </w:t>
      </w:r>
      <w:r w:rsidRPr="00550CF7" w:rsidR="006869BB">
        <w:rPr>
          <w:rStyle w:val="normaltextrun"/>
          <w:rFonts w:asciiTheme="minorHAnsi" w:hAnsiTheme="minorHAnsi" w:cstheme="minorHAnsi"/>
          <w:sz w:val="22"/>
          <w:szCs w:val="22"/>
        </w:rPr>
        <w:t>the NAO’s supplementary estimate for 2023/24.</w:t>
      </w:r>
      <w:r w:rsidRPr="00550CF7" w:rsidR="006869BB">
        <w:rPr>
          <w:rStyle w:val="eop"/>
          <w:rFonts w:asciiTheme="minorHAnsi" w:hAnsiTheme="minorHAnsi" w:cstheme="minorHAnsi"/>
          <w:sz w:val="22"/>
          <w:szCs w:val="22"/>
        </w:rPr>
        <w:t> </w:t>
      </w:r>
    </w:p>
    <w:p w:rsidR="006869BB" w:rsidRPr="00550CF7" w:rsidP="00785B69">
      <w:pPr>
        <w:pStyle w:val="paragraph"/>
        <w:numPr>
          <w:ilvl w:val="0"/>
          <w:numId w:val="38"/>
        </w:numPr>
        <w:spacing w:before="120" w:beforeAutospacing="0" w:after="120" w:afterAutospacing="0"/>
        <w:jc w:val="both"/>
        <w:textAlignment w:val="baseline"/>
        <w:rPr>
          <w:rFonts w:asciiTheme="minorHAnsi" w:hAnsiTheme="minorHAnsi" w:cstheme="minorHAnsi"/>
          <w:sz w:val="22"/>
          <w:szCs w:val="22"/>
        </w:rPr>
      </w:pPr>
      <w:r w:rsidRPr="00550CF7">
        <w:rPr>
          <w:rStyle w:val="normaltextrun"/>
          <w:rFonts w:asciiTheme="minorHAnsi" w:hAnsiTheme="minorHAnsi" w:cstheme="minorHAnsi"/>
          <w:sz w:val="22"/>
          <w:szCs w:val="22"/>
        </w:rPr>
        <w:t>publish HM Treasury’s advice on the NAO’s Supplementary Estimate and the NAO’s memorandum on the supplementary estimate 2023/24. </w:t>
      </w:r>
      <w:r w:rsidRPr="00550CF7">
        <w:rPr>
          <w:rStyle w:val="eop"/>
          <w:rFonts w:asciiTheme="minorHAnsi" w:hAnsiTheme="minorHAnsi" w:cstheme="minorHAnsi"/>
          <w:sz w:val="22"/>
          <w:szCs w:val="22"/>
        </w:rPr>
        <w:t> </w:t>
      </w:r>
    </w:p>
    <w:p w:rsidR="00785B69" w:rsidP="00785B69">
      <w:pPr>
        <w:pStyle w:val="paragraph"/>
        <w:spacing w:before="0" w:beforeAutospacing="0" w:after="0" w:afterAutospacing="0"/>
        <w:jc w:val="both"/>
        <w:textAlignment w:val="baseline"/>
        <w:rPr>
          <w:rStyle w:val="eop"/>
          <w:rFonts w:asciiTheme="minorHAnsi" w:hAnsiTheme="minorHAnsi" w:cstheme="minorHAnsi"/>
          <w:b/>
          <w:bCs/>
          <w:sz w:val="22"/>
          <w:szCs w:val="22"/>
        </w:rPr>
      </w:pPr>
    </w:p>
    <w:p w:rsidR="00550CF7" w:rsidRPr="00550CF7" w:rsidP="00785B69">
      <w:pPr>
        <w:pStyle w:val="paragraph"/>
        <w:spacing w:before="0" w:beforeAutospacing="0" w:after="0" w:afterAutospacing="0"/>
        <w:jc w:val="both"/>
        <w:textAlignment w:val="baseline"/>
        <w:rPr>
          <w:rStyle w:val="eop"/>
          <w:rFonts w:asciiTheme="minorHAnsi" w:hAnsiTheme="minorHAnsi" w:cstheme="minorHAnsi"/>
          <w:b/>
          <w:bCs/>
          <w:sz w:val="22"/>
          <w:szCs w:val="22"/>
        </w:rPr>
      </w:pPr>
    </w:p>
    <w:p w:rsidR="006869BB" w:rsidRPr="00550CF7" w:rsidP="00785B69">
      <w:pPr>
        <w:pStyle w:val="paragraph"/>
        <w:spacing w:before="0" w:beforeAutospacing="0" w:after="0" w:afterAutospacing="0"/>
        <w:jc w:val="both"/>
        <w:textAlignment w:val="baseline"/>
        <w:rPr>
          <w:rFonts w:asciiTheme="minorHAnsi" w:hAnsiTheme="minorHAnsi" w:cstheme="minorHAnsi"/>
          <w:b/>
          <w:bCs/>
          <w:sz w:val="22"/>
          <w:szCs w:val="22"/>
        </w:rPr>
      </w:pPr>
      <w:r w:rsidRPr="00550CF7">
        <w:rPr>
          <w:rStyle w:val="eop"/>
          <w:rFonts w:asciiTheme="minorHAnsi" w:hAnsiTheme="minorHAnsi" w:cstheme="minorHAnsi"/>
          <w:b/>
          <w:bCs/>
          <w:sz w:val="22"/>
          <w:szCs w:val="22"/>
        </w:rPr>
        <w:t xml:space="preserve">7.  </w:t>
      </w:r>
      <w:r w:rsidRPr="00550CF7">
        <w:rPr>
          <w:rStyle w:val="normaltextrun"/>
          <w:rFonts w:asciiTheme="minorHAnsi" w:hAnsiTheme="minorHAnsi" w:cstheme="minorHAnsi"/>
          <w:b/>
          <w:bCs/>
          <w:sz w:val="22"/>
          <w:szCs w:val="22"/>
        </w:rPr>
        <w:t>Any other business</w:t>
      </w:r>
      <w:r w:rsidRPr="00550CF7">
        <w:rPr>
          <w:rStyle w:val="eop"/>
          <w:rFonts w:asciiTheme="minorHAnsi" w:hAnsiTheme="minorHAnsi" w:cstheme="minorHAnsi"/>
          <w:b/>
          <w:bCs/>
          <w:sz w:val="22"/>
          <w:szCs w:val="22"/>
        </w:rPr>
        <w:t> </w:t>
      </w:r>
    </w:p>
    <w:p w:rsidR="00D17D67" w:rsidRPr="00550CF7" w:rsidP="00785B69">
      <w:pPr>
        <w:pStyle w:val="paragraph"/>
        <w:spacing w:before="0" w:beforeAutospacing="0" w:after="0" w:afterAutospacing="0"/>
        <w:jc w:val="both"/>
        <w:textAlignment w:val="baseline"/>
        <w:rPr>
          <w:rFonts w:asciiTheme="minorHAnsi" w:hAnsiTheme="minorHAnsi" w:cstheme="minorHAnsi"/>
          <w:b/>
          <w:bCs/>
          <w:sz w:val="22"/>
          <w:szCs w:val="22"/>
        </w:rPr>
      </w:pPr>
      <w:r w:rsidRPr="00550CF7">
        <w:rPr>
          <w:rStyle w:val="normaltextrun"/>
          <w:rFonts w:asciiTheme="minorHAnsi" w:hAnsiTheme="minorHAnsi" w:cstheme="minorHAnsi"/>
          <w:sz w:val="22"/>
          <w:szCs w:val="22"/>
        </w:rPr>
        <w:t xml:space="preserve"> </w:t>
      </w:r>
    </w:p>
    <w:p w:rsidR="00D17D67" w:rsidRPr="00550CF7" w:rsidP="00B94208">
      <w:pPr>
        <w:rPr>
          <w:rFonts w:asciiTheme="minorHAnsi" w:hAnsiTheme="minorHAnsi" w:cstheme="minorHAnsi"/>
          <w:bCs/>
          <w:sz w:val="22"/>
          <w:szCs w:val="22"/>
        </w:rPr>
      </w:pPr>
      <w:r w:rsidRPr="00550CF7">
        <w:rPr>
          <w:rFonts w:asciiTheme="minorHAnsi" w:hAnsiTheme="minorHAnsi" w:cstheme="minorHAnsi"/>
          <w:bCs/>
          <w:sz w:val="22"/>
          <w:szCs w:val="22"/>
        </w:rPr>
        <w:t xml:space="preserve">There was no other business. </w:t>
      </w:r>
    </w:p>
    <w:p w:rsidR="00550CF7" w:rsidRPr="00550CF7" w:rsidP="00550CF7">
      <w:pPr>
        <w:jc w:val="center"/>
        <w:textAlignment w:val="baseline"/>
        <w:rPr>
          <w:rFonts w:asciiTheme="minorHAnsi" w:hAnsiTheme="minorHAnsi" w:cstheme="minorHAnsi"/>
          <w:b/>
          <w:bCs/>
          <w:sz w:val="22"/>
          <w:szCs w:val="22"/>
        </w:rPr>
      </w:pPr>
    </w:p>
    <w:p w:rsidR="00550CF7" w:rsidRPr="00550CF7" w:rsidP="00550CF7">
      <w:pPr>
        <w:jc w:val="center"/>
        <w:textAlignment w:val="baseline"/>
        <w:rPr>
          <w:rFonts w:asciiTheme="minorHAnsi" w:hAnsiTheme="minorHAnsi" w:cstheme="minorHAnsi"/>
          <w:sz w:val="22"/>
          <w:szCs w:val="22"/>
        </w:rPr>
      </w:pPr>
      <w:r w:rsidRPr="00550CF7">
        <w:rPr>
          <w:rFonts w:asciiTheme="minorHAnsi" w:hAnsiTheme="minorHAnsi" w:cstheme="minorHAnsi"/>
          <w:b/>
          <w:bCs/>
          <w:sz w:val="22"/>
          <w:szCs w:val="22"/>
        </w:rPr>
        <w:t>Minutes of Meeting on Wednesday 8 March 2024</w:t>
      </w:r>
      <w:r w:rsidRPr="00550CF7">
        <w:rPr>
          <w:rFonts w:asciiTheme="minorHAnsi" w:hAnsiTheme="minorHAnsi" w:cstheme="minorHAnsi"/>
          <w:sz w:val="22"/>
          <w:szCs w:val="22"/>
        </w:rPr>
        <w:t> </w:t>
      </w:r>
    </w:p>
    <w:p w:rsidR="00550CF7" w:rsidRPr="00550CF7" w:rsidP="00550CF7">
      <w:pPr>
        <w:textAlignment w:val="baseline"/>
        <w:rPr>
          <w:rFonts w:asciiTheme="minorHAnsi" w:hAnsiTheme="minorHAnsi" w:cstheme="minorHAnsi"/>
          <w:sz w:val="22"/>
          <w:szCs w:val="22"/>
        </w:rPr>
      </w:pPr>
      <w:r w:rsidRPr="00550CF7">
        <w:rPr>
          <w:rFonts w:asciiTheme="minorHAnsi" w:hAnsiTheme="minorHAnsi" w:cstheme="minorHAnsi"/>
          <w:sz w:val="22"/>
          <w:szCs w:val="22"/>
        </w:rPr>
        <w:t> </w:t>
      </w:r>
    </w:p>
    <w:p w:rsidR="00550CF7" w:rsidRPr="00550CF7" w:rsidP="00550CF7">
      <w:pPr>
        <w:jc w:val="center"/>
        <w:textAlignment w:val="baseline"/>
        <w:rPr>
          <w:rFonts w:asciiTheme="minorHAnsi" w:hAnsiTheme="minorHAnsi" w:cstheme="minorHAnsi"/>
          <w:sz w:val="22"/>
          <w:szCs w:val="22"/>
        </w:rPr>
      </w:pPr>
      <w:r w:rsidRPr="00550CF7">
        <w:rPr>
          <w:rFonts w:asciiTheme="minorHAnsi" w:hAnsiTheme="minorHAnsi" w:cstheme="minorHAnsi"/>
          <w:sz w:val="22"/>
          <w:szCs w:val="22"/>
        </w:rPr>
        <w:t>Members of the Commission present: </w:t>
      </w:r>
    </w:p>
    <w:p w:rsidR="00550CF7" w:rsidRPr="00550CF7" w:rsidP="00550CF7">
      <w:pPr>
        <w:textAlignment w:val="baseline"/>
        <w:rPr>
          <w:rFonts w:asciiTheme="minorHAnsi" w:hAnsiTheme="minorHAnsi" w:cstheme="minorHAnsi"/>
          <w:sz w:val="22"/>
          <w:szCs w:val="22"/>
        </w:rPr>
      </w:pPr>
      <w:r w:rsidRPr="00550CF7">
        <w:rPr>
          <w:rFonts w:asciiTheme="minorHAnsi" w:hAnsiTheme="minorHAnsi" w:cstheme="minorHAnsi"/>
          <w:sz w:val="22"/>
          <w:szCs w:val="22"/>
        </w:rPr>
        <w:t> </w:t>
      </w:r>
    </w:p>
    <w:p w:rsidR="00550CF7" w:rsidRPr="00550CF7" w:rsidP="00550CF7">
      <w:pPr>
        <w:jc w:val="center"/>
        <w:textAlignment w:val="baseline"/>
        <w:rPr>
          <w:rFonts w:asciiTheme="minorHAnsi" w:hAnsiTheme="minorHAnsi" w:cstheme="minorHAnsi"/>
          <w:sz w:val="22"/>
          <w:szCs w:val="22"/>
        </w:rPr>
      </w:pPr>
      <w:r w:rsidRPr="00550CF7">
        <w:rPr>
          <w:rFonts w:asciiTheme="minorHAnsi" w:hAnsiTheme="minorHAnsi" w:cstheme="minorHAnsi"/>
          <w:sz w:val="22"/>
          <w:szCs w:val="22"/>
        </w:rPr>
        <w:t>Mr Richard Bacon, in the Chair </w:t>
      </w:r>
    </w:p>
    <w:p w:rsidR="00550CF7" w:rsidRPr="00550CF7" w:rsidP="00550CF7">
      <w:pPr>
        <w:jc w:val="left"/>
        <w:textAlignment w:val="baseline"/>
        <w:rPr>
          <w:rFonts w:asciiTheme="minorHAnsi" w:hAnsiTheme="minorHAnsi" w:cstheme="minorHAnsi"/>
          <w:sz w:val="22"/>
          <w:szCs w:val="22"/>
        </w:rPr>
      </w:pPr>
      <w:r w:rsidRPr="00550CF7">
        <w:rPr>
          <w:rFonts w:asciiTheme="minorHAnsi" w:hAnsiTheme="minorHAnsi" w:cstheme="minorHAnsi"/>
          <w:sz w:val="22"/>
          <w:szCs w:val="22"/>
        </w:rPr>
        <w:t> </w:t>
      </w:r>
    </w:p>
    <w:tbl>
      <w:tblPr>
        <w:tblW w:w="0" w:type="dxa"/>
        <w:tblInd w:w="14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210"/>
        <w:gridCol w:w="3240"/>
      </w:tblGrid>
      <w:tr w:rsidTr="00550CF7">
        <w:tblPrEx>
          <w:tblW w:w="0" w:type="dxa"/>
          <w:tblInd w:w="14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1035"/>
        </w:trPr>
        <w:tc>
          <w:tcPr>
            <w:tcW w:w="3210" w:type="dxa"/>
            <w:tcBorders>
              <w:top w:val="nil"/>
              <w:left w:val="nil"/>
              <w:bottom w:val="nil"/>
              <w:right w:val="nil"/>
            </w:tcBorders>
            <w:shd w:val="clear" w:color="auto" w:fill="auto"/>
            <w:hideMark/>
          </w:tcPr>
          <w:p w:rsidR="00550CF7" w:rsidRPr="00550CF7" w:rsidP="00550CF7">
            <w:pPr>
              <w:textAlignment w:val="baseline"/>
              <w:rPr>
                <w:rFonts w:asciiTheme="minorHAnsi" w:hAnsiTheme="minorHAnsi" w:cstheme="minorHAnsi"/>
                <w:sz w:val="22"/>
                <w:szCs w:val="22"/>
              </w:rPr>
            </w:pPr>
            <w:r w:rsidRPr="00550CF7">
              <w:rPr>
                <w:rFonts w:asciiTheme="minorHAnsi" w:hAnsiTheme="minorHAnsi" w:cstheme="minorHAnsi"/>
                <w:sz w:val="22"/>
                <w:szCs w:val="22"/>
              </w:rPr>
              <w:t>Jack Brereton </w:t>
            </w:r>
          </w:p>
          <w:p w:rsidR="00550CF7" w:rsidRPr="00550CF7" w:rsidP="00550CF7">
            <w:pPr>
              <w:textAlignment w:val="baseline"/>
              <w:rPr>
                <w:rFonts w:asciiTheme="minorHAnsi" w:hAnsiTheme="minorHAnsi" w:cstheme="minorHAnsi"/>
                <w:sz w:val="22"/>
                <w:szCs w:val="22"/>
              </w:rPr>
            </w:pPr>
            <w:r w:rsidRPr="00550CF7">
              <w:rPr>
                <w:rFonts w:asciiTheme="minorHAnsi" w:hAnsiTheme="minorHAnsi" w:cstheme="minorHAnsi"/>
                <w:sz w:val="22"/>
                <w:szCs w:val="22"/>
              </w:rPr>
              <w:t>Clive Efford </w:t>
            </w:r>
          </w:p>
        </w:tc>
        <w:tc>
          <w:tcPr>
            <w:tcW w:w="3240" w:type="dxa"/>
            <w:tcBorders>
              <w:top w:val="nil"/>
              <w:left w:val="nil"/>
              <w:bottom w:val="nil"/>
              <w:right w:val="nil"/>
            </w:tcBorders>
            <w:shd w:val="clear" w:color="auto" w:fill="auto"/>
            <w:hideMark/>
          </w:tcPr>
          <w:p w:rsidR="00550CF7" w:rsidRPr="00550CF7" w:rsidP="00550CF7">
            <w:pPr>
              <w:textAlignment w:val="baseline"/>
              <w:rPr>
                <w:rFonts w:asciiTheme="minorHAnsi" w:hAnsiTheme="minorHAnsi" w:cstheme="minorHAnsi"/>
                <w:sz w:val="22"/>
                <w:szCs w:val="22"/>
              </w:rPr>
            </w:pPr>
            <w:r w:rsidRPr="00550CF7">
              <w:rPr>
                <w:rFonts w:asciiTheme="minorHAnsi" w:hAnsiTheme="minorHAnsi" w:cstheme="minorHAnsi"/>
                <w:sz w:val="22"/>
                <w:szCs w:val="22"/>
              </w:rPr>
              <w:t>Peter Grant </w:t>
            </w:r>
          </w:p>
          <w:p w:rsidR="00550CF7" w:rsidRPr="00550CF7" w:rsidP="00550CF7">
            <w:pPr>
              <w:textAlignment w:val="baseline"/>
              <w:rPr>
                <w:rFonts w:asciiTheme="minorHAnsi" w:hAnsiTheme="minorHAnsi" w:cstheme="minorHAnsi"/>
                <w:sz w:val="22"/>
                <w:szCs w:val="22"/>
              </w:rPr>
            </w:pPr>
            <w:r w:rsidRPr="00550CF7">
              <w:rPr>
                <w:rFonts w:asciiTheme="minorHAnsi" w:hAnsiTheme="minorHAnsi" w:cstheme="minorHAnsi"/>
                <w:sz w:val="22"/>
                <w:szCs w:val="22"/>
              </w:rPr>
              <w:t>Dame Meg Hillier </w:t>
            </w:r>
          </w:p>
        </w:tc>
      </w:tr>
    </w:tbl>
    <w:p w:rsidR="00550CF7" w:rsidRPr="00550CF7" w:rsidP="00550CF7">
      <w:pPr>
        <w:jc w:val="center"/>
        <w:textAlignment w:val="baseline"/>
        <w:rPr>
          <w:rFonts w:asciiTheme="minorHAnsi" w:hAnsiTheme="minorHAnsi" w:cstheme="minorHAnsi"/>
          <w:sz w:val="22"/>
          <w:szCs w:val="22"/>
        </w:rPr>
      </w:pPr>
      <w:r w:rsidRPr="00550CF7">
        <w:rPr>
          <w:rFonts w:asciiTheme="minorHAnsi" w:hAnsiTheme="minorHAnsi" w:cstheme="minorHAnsi"/>
          <w:i/>
          <w:iCs/>
          <w:sz w:val="22"/>
          <w:szCs w:val="22"/>
        </w:rPr>
        <w:t>In private</w:t>
      </w:r>
      <w:r w:rsidRPr="00550CF7">
        <w:rPr>
          <w:rFonts w:asciiTheme="minorHAnsi" w:hAnsiTheme="minorHAnsi" w:cstheme="minorHAnsi"/>
          <w:sz w:val="22"/>
          <w:szCs w:val="22"/>
        </w:rPr>
        <w:t> </w:t>
      </w:r>
    </w:p>
    <w:p w:rsidR="00550CF7" w:rsidRPr="00550CF7" w:rsidP="00550CF7">
      <w:pPr>
        <w:textAlignment w:val="baseline"/>
        <w:rPr>
          <w:rFonts w:asciiTheme="minorHAnsi" w:hAnsiTheme="minorHAnsi" w:cstheme="minorHAnsi"/>
          <w:sz w:val="22"/>
          <w:szCs w:val="22"/>
        </w:rPr>
      </w:pPr>
      <w:r w:rsidRPr="00550CF7">
        <w:rPr>
          <w:rFonts w:asciiTheme="minorHAnsi" w:hAnsiTheme="minorHAnsi" w:cstheme="minorHAnsi"/>
          <w:sz w:val="22"/>
          <w:szCs w:val="22"/>
        </w:rPr>
        <w:t> </w:t>
      </w:r>
    </w:p>
    <w:p w:rsidR="00550CF7" w:rsidRPr="00550CF7" w:rsidP="00550CF7">
      <w:pPr>
        <w:pStyle w:val="paragraph"/>
        <w:spacing w:before="0" w:beforeAutospacing="0" w:after="120" w:afterAutospacing="0"/>
        <w:jc w:val="both"/>
        <w:textAlignment w:val="baseline"/>
        <w:rPr>
          <w:rStyle w:val="eop"/>
          <w:rFonts w:asciiTheme="minorHAnsi" w:hAnsiTheme="minorHAnsi" w:cstheme="minorHAnsi"/>
          <w:b/>
          <w:bCs/>
          <w:sz w:val="22"/>
          <w:szCs w:val="22"/>
        </w:rPr>
      </w:pPr>
      <w:r w:rsidRPr="00550CF7">
        <w:rPr>
          <w:rStyle w:val="eop"/>
          <w:rFonts w:asciiTheme="minorHAnsi" w:hAnsiTheme="minorHAnsi" w:cstheme="minorHAnsi"/>
          <w:b/>
          <w:bCs/>
          <w:sz w:val="22"/>
          <w:szCs w:val="22"/>
        </w:rPr>
        <w:t xml:space="preserve">1. </w:t>
      </w:r>
      <w:r w:rsidRPr="00550CF7">
        <w:rPr>
          <w:rStyle w:val="eop"/>
          <w:rFonts w:asciiTheme="minorHAnsi" w:hAnsiTheme="minorHAnsi" w:cstheme="minorHAnsi"/>
          <w:b/>
          <w:bCs/>
          <w:sz w:val="22"/>
          <w:szCs w:val="22"/>
        </w:rPr>
        <w:t>Minutes of last meeting </w:t>
      </w:r>
    </w:p>
    <w:p w:rsidR="00550CF7" w:rsidRPr="00550CF7" w:rsidP="00550CF7">
      <w:pPr>
        <w:jc w:val="left"/>
        <w:textAlignment w:val="baseline"/>
        <w:rPr>
          <w:rFonts w:asciiTheme="minorHAnsi" w:hAnsiTheme="minorHAnsi" w:cstheme="minorHAnsi"/>
          <w:sz w:val="22"/>
          <w:szCs w:val="22"/>
        </w:rPr>
      </w:pPr>
      <w:r w:rsidRPr="00550CF7">
        <w:rPr>
          <w:rFonts w:asciiTheme="minorHAnsi" w:hAnsiTheme="minorHAnsi" w:cstheme="minorHAnsi"/>
          <w:sz w:val="22"/>
          <w:szCs w:val="22"/>
        </w:rPr>
        <w:t> The minutes of the meeting held on 24 January 2024 were agreed to. </w:t>
      </w:r>
    </w:p>
    <w:p w:rsidR="00550CF7" w:rsidRPr="00550CF7" w:rsidP="00550CF7">
      <w:pPr>
        <w:jc w:val="left"/>
        <w:textAlignment w:val="baseline"/>
        <w:rPr>
          <w:rFonts w:asciiTheme="minorHAnsi" w:hAnsiTheme="minorHAnsi" w:cstheme="minorHAnsi"/>
          <w:sz w:val="22"/>
          <w:szCs w:val="22"/>
        </w:rPr>
      </w:pPr>
      <w:r w:rsidRPr="00550CF7">
        <w:rPr>
          <w:rFonts w:asciiTheme="minorHAnsi" w:hAnsiTheme="minorHAnsi" w:cstheme="minorHAnsi"/>
          <w:sz w:val="22"/>
          <w:szCs w:val="22"/>
        </w:rPr>
        <w:t> </w:t>
      </w:r>
    </w:p>
    <w:p w:rsidR="00550CF7" w:rsidRPr="00550CF7" w:rsidP="00550CF7">
      <w:pPr>
        <w:pStyle w:val="paragraph"/>
        <w:spacing w:before="0" w:beforeAutospacing="0" w:after="120" w:afterAutospacing="0"/>
        <w:jc w:val="both"/>
        <w:textAlignment w:val="baseline"/>
        <w:rPr>
          <w:rStyle w:val="eop"/>
          <w:rFonts w:asciiTheme="minorHAnsi" w:hAnsiTheme="minorHAnsi" w:cstheme="minorHAnsi"/>
          <w:b/>
          <w:bCs/>
          <w:sz w:val="22"/>
          <w:szCs w:val="22"/>
        </w:rPr>
      </w:pPr>
      <w:r w:rsidRPr="00550CF7">
        <w:rPr>
          <w:rFonts w:asciiTheme="minorHAnsi" w:hAnsiTheme="minorHAnsi" w:cstheme="minorHAnsi"/>
          <w:b/>
          <w:bCs/>
          <w:sz w:val="22"/>
          <w:szCs w:val="22"/>
        </w:rPr>
        <w:t>2</w:t>
      </w:r>
      <w:r w:rsidRPr="00550CF7">
        <w:rPr>
          <w:rStyle w:val="eop"/>
          <w:rFonts w:asciiTheme="minorHAnsi" w:hAnsiTheme="minorHAnsi" w:cstheme="minorHAnsi"/>
          <w:b/>
          <w:bCs/>
          <w:sz w:val="22"/>
          <w:szCs w:val="22"/>
        </w:rPr>
        <w:t xml:space="preserve">. </w:t>
      </w:r>
      <w:r w:rsidRPr="00550CF7">
        <w:rPr>
          <w:rStyle w:val="eop"/>
          <w:rFonts w:asciiTheme="minorHAnsi" w:hAnsiTheme="minorHAnsi" w:cstheme="minorHAnsi"/>
          <w:b/>
          <w:bCs/>
          <w:sz w:val="22"/>
          <w:szCs w:val="22"/>
        </w:rPr>
        <w:t>Appointment of the NAO’s auditors  </w:t>
      </w:r>
    </w:p>
    <w:p w:rsidR="00550CF7" w:rsidRPr="00550CF7" w:rsidP="00550CF7">
      <w:pPr>
        <w:spacing w:before="120" w:after="120"/>
        <w:textAlignment w:val="baseline"/>
        <w:rPr>
          <w:rFonts w:asciiTheme="minorHAnsi" w:hAnsiTheme="minorHAnsi" w:cstheme="minorHAnsi"/>
          <w:sz w:val="22"/>
          <w:szCs w:val="22"/>
        </w:rPr>
      </w:pPr>
      <w:r w:rsidRPr="00550CF7">
        <w:rPr>
          <w:rFonts w:asciiTheme="minorHAnsi" w:hAnsiTheme="minorHAnsi" w:cstheme="minorHAnsi"/>
          <w:sz w:val="22"/>
          <w:szCs w:val="22"/>
        </w:rPr>
        <w:t>The Commission considered a letter from Dame Fiona Reynolds DBE, Chair, NAO, on appointment of external auditors for the NAO, dated 21 February 2024.  </w:t>
      </w:r>
    </w:p>
    <w:p w:rsidR="00550CF7" w:rsidRPr="00550CF7" w:rsidP="00550CF7">
      <w:pPr>
        <w:spacing w:before="120" w:after="120"/>
        <w:textAlignment w:val="baseline"/>
        <w:rPr>
          <w:rFonts w:asciiTheme="minorHAnsi" w:hAnsiTheme="minorHAnsi" w:cstheme="minorHAnsi"/>
          <w:sz w:val="22"/>
          <w:szCs w:val="22"/>
        </w:rPr>
      </w:pPr>
      <w:r w:rsidRPr="00550CF7">
        <w:rPr>
          <w:rFonts w:asciiTheme="minorHAnsi" w:hAnsiTheme="minorHAnsi" w:cstheme="minorHAnsi"/>
          <w:sz w:val="22"/>
          <w:szCs w:val="22"/>
        </w:rPr>
        <w:t>The Commission agreed to the reappointment of Crowe as the NAO’s auditor for a period of three years from 1 April 2024. It was noted that the terms of the contract allowed for a further two-year extension to 31 March 2029.   </w:t>
      </w:r>
    </w:p>
    <w:p w:rsidR="00550CF7" w:rsidRPr="00550CF7" w:rsidP="00550CF7">
      <w:pPr>
        <w:textAlignment w:val="baseline"/>
        <w:rPr>
          <w:rFonts w:asciiTheme="minorHAnsi" w:hAnsiTheme="minorHAnsi" w:cstheme="minorHAnsi"/>
          <w:color w:val="000000"/>
          <w:sz w:val="22"/>
          <w:szCs w:val="22"/>
        </w:rPr>
      </w:pPr>
      <w:r w:rsidRPr="00550CF7">
        <w:rPr>
          <w:rFonts w:asciiTheme="minorHAnsi" w:hAnsiTheme="minorHAnsi" w:cstheme="minorHAnsi"/>
          <w:b/>
          <w:bCs/>
          <w:color w:val="000000"/>
          <w:sz w:val="22"/>
          <w:szCs w:val="22"/>
        </w:rPr>
        <w:t xml:space="preserve">3. </w:t>
      </w:r>
      <w:r w:rsidRPr="00550CF7">
        <w:rPr>
          <w:rFonts w:asciiTheme="minorHAnsi" w:hAnsiTheme="minorHAnsi" w:cstheme="minorHAnsi"/>
          <w:b/>
          <w:bCs/>
          <w:color w:val="000000"/>
          <w:sz w:val="22"/>
          <w:szCs w:val="22"/>
        </w:rPr>
        <w:t>Publication of correspondence </w:t>
      </w:r>
      <w:r w:rsidRPr="00550CF7">
        <w:rPr>
          <w:rFonts w:asciiTheme="minorHAnsi" w:hAnsiTheme="minorHAnsi" w:cstheme="minorHAnsi"/>
          <w:color w:val="000000"/>
          <w:sz w:val="22"/>
          <w:szCs w:val="22"/>
        </w:rPr>
        <w:t> </w:t>
      </w:r>
    </w:p>
    <w:p w:rsidR="00550CF7" w:rsidRPr="00550CF7" w:rsidP="00550CF7">
      <w:pPr>
        <w:spacing w:before="120" w:after="120"/>
        <w:textAlignment w:val="baseline"/>
        <w:rPr>
          <w:rFonts w:asciiTheme="minorHAnsi" w:hAnsiTheme="minorHAnsi" w:cstheme="minorHAnsi"/>
          <w:sz w:val="22"/>
          <w:szCs w:val="22"/>
        </w:rPr>
      </w:pPr>
      <w:r w:rsidRPr="00550CF7">
        <w:rPr>
          <w:rFonts w:asciiTheme="minorHAnsi" w:hAnsiTheme="minorHAnsi" w:cstheme="minorHAnsi"/>
          <w:sz w:val="22"/>
          <w:szCs w:val="22"/>
        </w:rPr>
        <w:t>T</w:t>
      </w:r>
      <w:r w:rsidRPr="00550CF7">
        <w:rPr>
          <w:rFonts w:asciiTheme="minorHAnsi" w:hAnsiTheme="minorHAnsi" w:cstheme="minorHAnsi"/>
          <w:sz w:val="22"/>
          <w:szCs w:val="22"/>
        </w:rPr>
        <w:t>he Commission agreed to publish the following correspondence: </w:t>
      </w:r>
    </w:p>
    <w:p w:rsidR="00550CF7" w:rsidRPr="00550CF7" w:rsidP="00550CF7">
      <w:pPr>
        <w:pStyle w:val="ListParagraph"/>
        <w:numPr>
          <w:ilvl w:val="0"/>
          <w:numId w:val="48"/>
        </w:numPr>
        <w:spacing w:before="120" w:after="120"/>
        <w:ind w:left="714" w:hanging="357"/>
        <w:contextualSpacing w:val="0"/>
        <w:textAlignment w:val="baseline"/>
        <w:rPr>
          <w:rFonts w:asciiTheme="minorHAnsi" w:hAnsiTheme="minorHAnsi" w:cstheme="minorHAnsi"/>
          <w:sz w:val="22"/>
          <w:szCs w:val="22"/>
        </w:rPr>
      </w:pPr>
      <w:r w:rsidRPr="00550CF7">
        <w:rPr>
          <w:rFonts w:asciiTheme="minorHAnsi" w:hAnsiTheme="minorHAnsi" w:cstheme="minorHAnsi"/>
          <w:color w:val="000000"/>
          <w:sz w:val="22"/>
          <w:szCs w:val="22"/>
        </w:rPr>
        <w:t>Letter from the Chair of the Committee of Public Accounts, to the Chair, regarding advice on the NAO’s Estimate for 2024/25, dated 19 February 2024.  </w:t>
      </w:r>
    </w:p>
    <w:p w:rsidR="00550CF7" w:rsidRPr="00550CF7" w:rsidP="00550CF7">
      <w:pPr>
        <w:pStyle w:val="ListParagraph"/>
        <w:numPr>
          <w:ilvl w:val="0"/>
          <w:numId w:val="48"/>
        </w:numPr>
        <w:spacing w:before="120" w:after="120"/>
        <w:ind w:left="714" w:hanging="357"/>
        <w:contextualSpacing w:val="0"/>
        <w:textAlignment w:val="baseline"/>
        <w:rPr>
          <w:rFonts w:asciiTheme="minorHAnsi" w:hAnsiTheme="minorHAnsi" w:cstheme="minorHAnsi"/>
          <w:sz w:val="22"/>
          <w:szCs w:val="22"/>
        </w:rPr>
      </w:pPr>
      <w:r w:rsidRPr="00550CF7">
        <w:rPr>
          <w:rFonts w:asciiTheme="minorHAnsi" w:hAnsiTheme="minorHAnsi" w:cstheme="minorHAnsi"/>
          <w:color w:val="000000"/>
          <w:sz w:val="22"/>
          <w:szCs w:val="22"/>
        </w:rPr>
        <w:t>Letter from the Treasury Officer of Accounts, regarding advice on the NAO Estimate for 2024/25, dated 26 February 2024.  </w:t>
      </w:r>
    </w:p>
    <w:p w:rsidR="00550CF7" w:rsidRPr="00550CF7" w:rsidP="00550CF7">
      <w:pPr>
        <w:textAlignment w:val="baseline"/>
        <w:rPr>
          <w:rFonts w:asciiTheme="minorHAnsi" w:hAnsiTheme="minorHAnsi" w:cstheme="minorHAnsi"/>
          <w:sz w:val="22"/>
          <w:szCs w:val="22"/>
        </w:rPr>
      </w:pPr>
      <w:r w:rsidRPr="00550CF7">
        <w:rPr>
          <w:rFonts w:asciiTheme="minorHAnsi" w:hAnsiTheme="minorHAnsi" w:cstheme="minorHAnsi"/>
          <w:b/>
          <w:bCs/>
          <w:sz w:val="22"/>
          <w:szCs w:val="22"/>
        </w:rPr>
        <w:t xml:space="preserve">4. </w:t>
      </w:r>
      <w:r w:rsidRPr="00550CF7">
        <w:rPr>
          <w:rFonts w:asciiTheme="minorHAnsi" w:hAnsiTheme="minorHAnsi" w:cstheme="minorHAnsi"/>
          <w:b/>
          <w:bCs/>
          <w:sz w:val="22"/>
          <w:szCs w:val="22"/>
        </w:rPr>
        <w:t>Consideration of Public Accounts Committee and HM Treasury advice on NAO Estimate</w:t>
      </w:r>
      <w:r w:rsidRPr="00550CF7">
        <w:rPr>
          <w:rFonts w:asciiTheme="minorHAnsi" w:hAnsiTheme="minorHAnsi" w:cstheme="minorHAnsi"/>
          <w:sz w:val="22"/>
          <w:szCs w:val="22"/>
        </w:rPr>
        <w:t> </w:t>
      </w:r>
    </w:p>
    <w:p w:rsidR="00550CF7" w:rsidRPr="00550CF7" w:rsidP="00550CF7">
      <w:pPr>
        <w:spacing w:before="120" w:after="120"/>
        <w:textAlignment w:val="baseline"/>
        <w:rPr>
          <w:rFonts w:asciiTheme="minorHAnsi" w:hAnsiTheme="minorHAnsi" w:cstheme="minorHAnsi"/>
          <w:color w:val="000000"/>
          <w:sz w:val="22"/>
          <w:szCs w:val="22"/>
        </w:rPr>
      </w:pPr>
      <w:r w:rsidRPr="00550CF7">
        <w:rPr>
          <w:rFonts w:asciiTheme="minorHAnsi" w:hAnsiTheme="minorHAnsi" w:cstheme="minorHAnsi"/>
          <w:color w:val="000000"/>
          <w:sz w:val="22"/>
          <w:szCs w:val="22"/>
        </w:rPr>
        <w:t xml:space="preserve">The </w:t>
      </w:r>
      <w:r w:rsidRPr="00550CF7">
        <w:rPr>
          <w:rFonts w:asciiTheme="minorHAnsi" w:hAnsiTheme="minorHAnsi" w:cstheme="minorHAnsi"/>
          <w:sz w:val="22"/>
          <w:szCs w:val="22"/>
        </w:rPr>
        <w:t>Commission</w:t>
      </w:r>
      <w:r w:rsidRPr="00550CF7">
        <w:rPr>
          <w:rFonts w:asciiTheme="minorHAnsi" w:hAnsiTheme="minorHAnsi" w:cstheme="minorHAnsi"/>
          <w:color w:val="000000"/>
          <w:sz w:val="22"/>
          <w:szCs w:val="22"/>
        </w:rPr>
        <w:t xml:space="preserve"> considered the Public Accounts Committee’s and HM Treasury’s advice on the NAO’s Main Estimate for 2024/25, and the progress update on its 2020-21 to 2024-2025 Strategy. </w:t>
      </w:r>
    </w:p>
    <w:p w:rsidR="00550CF7" w:rsidRPr="00550CF7" w:rsidP="00550CF7">
      <w:pPr>
        <w:spacing w:before="120" w:after="120"/>
        <w:textAlignment w:val="baseline"/>
        <w:rPr>
          <w:rFonts w:asciiTheme="minorHAnsi" w:hAnsiTheme="minorHAnsi" w:cstheme="minorHAnsi"/>
          <w:sz w:val="22"/>
          <w:szCs w:val="22"/>
        </w:rPr>
      </w:pPr>
      <w:r w:rsidRPr="00550CF7">
        <w:rPr>
          <w:rFonts w:asciiTheme="minorHAnsi" w:hAnsiTheme="minorHAnsi" w:cstheme="minorHAnsi"/>
          <w:sz w:val="22"/>
          <w:szCs w:val="22"/>
        </w:rPr>
        <w:t>The Committee also considered a note from Lynn Pamment, the Commission’s Independent Audit Adviser, providing initial observations on the Financial Reporting Council’s 2022/23 Audit Quality Inspection Report, dated 28 February 2024.  </w:t>
      </w:r>
    </w:p>
    <w:p w:rsidR="00550CF7" w:rsidP="006C0445">
      <w:pPr>
        <w:spacing w:after="120"/>
        <w:textAlignment w:val="baseline"/>
        <w:rPr>
          <w:rFonts w:asciiTheme="minorHAnsi" w:hAnsiTheme="minorHAnsi" w:cstheme="minorHAnsi"/>
          <w:sz w:val="22"/>
          <w:szCs w:val="22"/>
        </w:rPr>
      </w:pPr>
      <w:r w:rsidRPr="00550CF7">
        <w:rPr>
          <w:rFonts w:asciiTheme="minorHAnsi" w:hAnsiTheme="minorHAnsi" w:cstheme="minorHAnsi"/>
          <w:b/>
          <w:bCs/>
          <w:sz w:val="22"/>
          <w:szCs w:val="22"/>
        </w:rPr>
        <w:t xml:space="preserve">5. </w:t>
      </w:r>
      <w:r w:rsidRPr="00550CF7">
        <w:rPr>
          <w:rFonts w:asciiTheme="minorHAnsi" w:hAnsiTheme="minorHAnsi" w:cstheme="minorHAnsi"/>
          <w:b/>
          <w:bCs/>
          <w:sz w:val="22"/>
          <w:szCs w:val="22"/>
        </w:rPr>
        <w:t>Discussion of lines of questioning for public session</w:t>
      </w:r>
      <w:r w:rsidRPr="00550CF7">
        <w:rPr>
          <w:rFonts w:asciiTheme="minorHAnsi" w:hAnsiTheme="minorHAnsi" w:cstheme="minorHAnsi"/>
          <w:sz w:val="22"/>
          <w:szCs w:val="22"/>
        </w:rPr>
        <w:t> </w:t>
      </w:r>
    </w:p>
    <w:p w:rsidR="006C0445" w:rsidRPr="00550CF7" w:rsidP="00550CF7">
      <w:pPr>
        <w:textAlignment w:val="baseline"/>
        <w:rPr>
          <w:rFonts w:asciiTheme="minorHAnsi" w:hAnsiTheme="minorHAnsi" w:cstheme="minorHAnsi"/>
          <w:sz w:val="22"/>
          <w:szCs w:val="22"/>
        </w:rPr>
      </w:pPr>
      <w:r>
        <w:rPr>
          <w:rFonts w:asciiTheme="minorHAnsi" w:hAnsiTheme="minorHAnsi" w:cstheme="minorHAnsi"/>
          <w:sz w:val="22"/>
          <w:szCs w:val="22"/>
        </w:rPr>
        <w:t xml:space="preserve">The Commission considered this matter. </w:t>
      </w:r>
    </w:p>
    <w:p w:rsidR="00550CF7" w:rsidRPr="00550CF7" w:rsidP="00550CF7">
      <w:pPr>
        <w:spacing w:before="120" w:after="120"/>
        <w:jc w:val="center"/>
        <w:textAlignment w:val="baseline"/>
        <w:rPr>
          <w:rFonts w:asciiTheme="minorHAnsi" w:hAnsiTheme="minorHAnsi" w:cstheme="minorHAnsi"/>
          <w:sz w:val="22"/>
          <w:szCs w:val="22"/>
        </w:rPr>
      </w:pPr>
      <w:r w:rsidRPr="00550CF7">
        <w:rPr>
          <w:rFonts w:asciiTheme="minorHAnsi" w:hAnsiTheme="minorHAnsi" w:cstheme="minorHAnsi"/>
          <w:i/>
          <w:iCs/>
          <w:sz w:val="22"/>
          <w:szCs w:val="22"/>
        </w:rPr>
        <w:t>In public</w:t>
      </w:r>
      <w:r w:rsidRPr="00550CF7">
        <w:rPr>
          <w:rFonts w:asciiTheme="minorHAnsi" w:hAnsiTheme="minorHAnsi" w:cstheme="minorHAnsi"/>
          <w:sz w:val="22"/>
          <w:szCs w:val="22"/>
        </w:rPr>
        <w:t> </w:t>
      </w:r>
    </w:p>
    <w:p w:rsidR="00550CF7" w:rsidRPr="00550CF7" w:rsidP="00550CF7">
      <w:pPr>
        <w:textAlignment w:val="baseline"/>
        <w:rPr>
          <w:rFonts w:asciiTheme="minorHAnsi" w:hAnsiTheme="minorHAnsi" w:cstheme="minorHAnsi"/>
          <w:b/>
          <w:bCs/>
          <w:sz w:val="22"/>
          <w:szCs w:val="22"/>
        </w:rPr>
      </w:pPr>
    </w:p>
    <w:p w:rsidR="00550CF7" w:rsidRPr="00550CF7" w:rsidP="00550CF7">
      <w:pPr>
        <w:textAlignment w:val="baseline"/>
        <w:rPr>
          <w:rFonts w:asciiTheme="minorHAnsi" w:hAnsiTheme="minorHAnsi" w:cstheme="minorHAnsi"/>
          <w:b/>
          <w:bCs/>
          <w:sz w:val="22"/>
          <w:szCs w:val="22"/>
        </w:rPr>
      </w:pPr>
      <w:r w:rsidRPr="00550CF7">
        <w:rPr>
          <w:rFonts w:asciiTheme="minorHAnsi" w:hAnsiTheme="minorHAnsi" w:cstheme="minorHAnsi"/>
          <w:b/>
          <w:bCs/>
          <w:sz w:val="22"/>
          <w:szCs w:val="22"/>
        </w:rPr>
        <w:t xml:space="preserve">6. </w:t>
      </w:r>
      <w:r w:rsidRPr="00550CF7">
        <w:rPr>
          <w:rFonts w:asciiTheme="minorHAnsi" w:hAnsiTheme="minorHAnsi" w:cstheme="minorHAnsi"/>
          <w:b/>
          <w:bCs/>
          <w:sz w:val="22"/>
          <w:szCs w:val="22"/>
        </w:rPr>
        <w:t>Public evidence session: NAO Main Estimate 2024/25 </w:t>
      </w:r>
    </w:p>
    <w:p w:rsidR="00550CF7" w:rsidRPr="00550CF7" w:rsidP="00550CF7">
      <w:pPr>
        <w:spacing w:before="120" w:after="120"/>
        <w:textAlignment w:val="baseline"/>
        <w:rPr>
          <w:rFonts w:asciiTheme="minorHAnsi" w:hAnsiTheme="minorHAnsi" w:cstheme="minorHAnsi"/>
          <w:sz w:val="22"/>
          <w:szCs w:val="22"/>
        </w:rPr>
      </w:pPr>
      <w:r w:rsidRPr="00550CF7">
        <w:rPr>
          <w:rFonts w:asciiTheme="minorHAnsi" w:hAnsiTheme="minorHAnsi" w:cstheme="minorHAnsi"/>
          <w:sz w:val="22"/>
          <w:szCs w:val="22"/>
        </w:rPr>
        <w:t>Peter Grant noted that he was a member of the Chartered Institute of Public Finance and Accountancy. </w:t>
      </w:r>
    </w:p>
    <w:p w:rsidR="00550CF7" w:rsidRPr="00550CF7" w:rsidP="00550CF7">
      <w:pPr>
        <w:spacing w:before="120" w:after="120"/>
        <w:textAlignment w:val="baseline"/>
        <w:rPr>
          <w:rFonts w:asciiTheme="minorHAnsi" w:hAnsiTheme="minorHAnsi" w:cstheme="minorHAnsi"/>
          <w:sz w:val="22"/>
          <w:szCs w:val="22"/>
        </w:rPr>
      </w:pPr>
      <w:r w:rsidRPr="00550CF7">
        <w:rPr>
          <w:rFonts w:asciiTheme="minorHAnsi" w:hAnsiTheme="minorHAnsi" w:cstheme="minorHAnsi"/>
          <w:sz w:val="22"/>
          <w:szCs w:val="22"/>
        </w:rPr>
        <w:t>Gareth Davies, Comptroller and Auditor General, Dame Fiona Reynolds, Chair, and Daniel Lambauer, Executive Director, National Audit Office gave evidence on the NAO’s Main Estimate for 2024/25 and progress against the 2020-21 to 2024-25 Strategy. </w:t>
      </w:r>
    </w:p>
    <w:p w:rsidR="006C0445" w:rsidP="00550CF7">
      <w:pPr>
        <w:spacing w:before="120" w:after="120"/>
        <w:jc w:val="center"/>
        <w:textAlignment w:val="baseline"/>
        <w:rPr>
          <w:rFonts w:asciiTheme="minorHAnsi" w:hAnsiTheme="minorHAnsi" w:cstheme="minorHAnsi"/>
          <w:i/>
          <w:iCs/>
          <w:sz w:val="22"/>
          <w:szCs w:val="22"/>
        </w:rPr>
      </w:pPr>
    </w:p>
    <w:p w:rsidR="00550CF7" w:rsidRPr="00550CF7" w:rsidP="00550CF7">
      <w:pPr>
        <w:spacing w:before="120" w:after="120"/>
        <w:jc w:val="center"/>
        <w:textAlignment w:val="baseline"/>
        <w:rPr>
          <w:rFonts w:asciiTheme="minorHAnsi" w:hAnsiTheme="minorHAnsi" w:cstheme="minorHAnsi"/>
          <w:sz w:val="22"/>
          <w:szCs w:val="22"/>
        </w:rPr>
      </w:pPr>
      <w:r w:rsidRPr="00550CF7">
        <w:rPr>
          <w:rFonts w:asciiTheme="minorHAnsi" w:hAnsiTheme="minorHAnsi" w:cstheme="minorHAnsi"/>
          <w:i/>
          <w:iCs/>
          <w:sz w:val="22"/>
          <w:szCs w:val="22"/>
        </w:rPr>
        <w:t>In private</w:t>
      </w:r>
      <w:r w:rsidRPr="00550CF7">
        <w:rPr>
          <w:rFonts w:asciiTheme="minorHAnsi" w:hAnsiTheme="minorHAnsi" w:cstheme="minorHAnsi"/>
          <w:sz w:val="22"/>
          <w:szCs w:val="22"/>
        </w:rPr>
        <w:t> </w:t>
      </w:r>
    </w:p>
    <w:p w:rsidR="00550CF7" w:rsidRPr="00550CF7" w:rsidP="00550CF7">
      <w:pPr>
        <w:textAlignment w:val="baseline"/>
        <w:rPr>
          <w:rFonts w:asciiTheme="minorHAnsi" w:hAnsiTheme="minorHAnsi" w:cstheme="minorHAnsi"/>
          <w:sz w:val="22"/>
          <w:szCs w:val="22"/>
        </w:rPr>
      </w:pPr>
      <w:r w:rsidRPr="00550CF7">
        <w:rPr>
          <w:rFonts w:asciiTheme="minorHAnsi" w:hAnsiTheme="minorHAnsi" w:cstheme="minorHAnsi"/>
          <w:b/>
          <w:bCs/>
          <w:sz w:val="22"/>
          <w:szCs w:val="22"/>
        </w:rPr>
        <w:t xml:space="preserve">7. </w:t>
      </w:r>
      <w:r w:rsidRPr="00550CF7">
        <w:rPr>
          <w:rFonts w:asciiTheme="minorHAnsi" w:hAnsiTheme="minorHAnsi" w:cstheme="minorHAnsi"/>
          <w:b/>
          <w:bCs/>
          <w:sz w:val="22"/>
          <w:szCs w:val="22"/>
        </w:rPr>
        <w:t>Consideration of NAO Main Estimate 2024/25</w:t>
      </w:r>
      <w:r w:rsidRPr="00550CF7">
        <w:rPr>
          <w:rFonts w:asciiTheme="minorHAnsi" w:hAnsiTheme="minorHAnsi" w:cstheme="minorHAnsi"/>
          <w:sz w:val="22"/>
          <w:szCs w:val="22"/>
        </w:rPr>
        <w:t> </w:t>
      </w:r>
    </w:p>
    <w:p w:rsidR="00550CF7" w:rsidRPr="00550CF7" w:rsidP="00550CF7">
      <w:pPr>
        <w:spacing w:before="120" w:after="120"/>
        <w:textAlignment w:val="baseline"/>
        <w:rPr>
          <w:rFonts w:asciiTheme="minorHAnsi" w:hAnsiTheme="minorHAnsi" w:cstheme="minorHAnsi"/>
          <w:sz w:val="22"/>
          <w:szCs w:val="22"/>
        </w:rPr>
      </w:pPr>
      <w:r w:rsidRPr="00550CF7">
        <w:rPr>
          <w:rFonts w:asciiTheme="minorHAnsi" w:hAnsiTheme="minorHAnsi" w:cstheme="minorHAnsi"/>
          <w:sz w:val="22"/>
          <w:szCs w:val="22"/>
        </w:rPr>
        <w:t>The Commission agreed to lay the NAO’s Main Estimate for 2024/25 before the House of Commons. </w:t>
      </w:r>
    </w:p>
    <w:p w:rsidR="00550CF7" w:rsidRPr="00550CF7" w:rsidP="00550CF7">
      <w:pPr>
        <w:textAlignment w:val="baseline"/>
        <w:rPr>
          <w:rFonts w:asciiTheme="minorHAnsi" w:hAnsiTheme="minorHAnsi" w:cstheme="minorHAnsi"/>
          <w:sz w:val="22"/>
          <w:szCs w:val="22"/>
        </w:rPr>
      </w:pPr>
      <w:r w:rsidRPr="00550CF7">
        <w:rPr>
          <w:rFonts w:asciiTheme="minorHAnsi" w:hAnsiTheme="minorHAnsi" w:cstheme="minorHAnsi"/>
          <w:b/>
          <w:bCs/>
          <w:sz w:val="22"/>
          <w:szCs w:val="22"/>
        </w:rPr>
        <w:t xml:space="preserve">8. </w:t>
      </w:r>
      <w:r w:rsidRPr="00550CF7">
        <w:rPr>
          <w:rFonts w:asciiTheme="minorHAnsi" w:hAnsiTheme="minorHAnsi" w:cstheme="minorHAnsi"/>
          <w:b/>
          <w:bCs/>
          <w:sz w:val="22"/>
          <w:szCs w:val="22"/>
        </w:rPr>
        <w:t>Any other business</w:t>
      </w:r>
      <w:r w:rsidRPr="00550CF7">
        <w:rPr>
          <w:rFonts w:asciiTheme="minorHAnsi" w:hAnsiTheme="minorHAnsi" w:cstheme="minorHAnsi"/>
          <w:sz w:val="22"/>
          <w:szCs w:val="22"/>
        </w:rPr>
        <w:t> </w:t>
      </w:r>
    </w:p>
    <w:p w:rsidR="00550CF7" w:rsidRPr="00550CF7" w:rsidP="00550CF7">
      <w:pPr>
        <w:spacing w:before="120" w:after="120"/>
        <w:textAlignment w:val="baseline"/>
        <w:rPr>
          <w:rFonts w:asciiTheme="minorHAnsi" w:hAnsiTheme="minorHAnsi" w:cstheme="minorHAnsi"/>
          <w:sz w:val="22"/>
          <w:szCs w:val="22"/>
        </w:rPr>
      </w:pPr>
      <w:r w:rsidRPr="00550CF7">
        <w:rPr>
          <w:rFonts w:asciiTheme="minorHAnsi" w:hAnsiTheme="minorHAnsi" w:cstheme="minorHAnsi"/>
          <w:sz w:val="22"/>
          <w:szCs w:val="22"/>
        </w:rPr>
        <w:t>There was no other business.  </w:t>
      </w:r>
    </w:p>
    <w:p w:rsidR="00550CF7" w:rsidRPr="00550CF7" w:rsidP="006C0445">
      <w:pPr>
        <w:jc w:val="right"/>
        <w:textAlignment w:val="baseline"/>
        <w:rPr>
          <w:rFonts w:asciiTheme="minorHAnsi" w:hAnsiTheme="minorHAnsi" w:cstheme="minorHAnsi"/>
          <w:sz w:val="22"/>
          <w:szCs w:val="22"/>
        </w:rPr>
      </w:pPr>
      <w:r w:rsidRPr="00550CF7">
        <w:rPr>
          <w:rFonts w:asciiTheme="minorHAnsi" w:hAnsiTheme="minorHAnsi" w:cstheme="minorHAnsi"/>
          <w:sz w:val="22"/>
          <w:szCs w:val="22"/>
        </w:rPr>
        <w:t> </w:t>
      </w:r>
      <w:r w:rsidRPr="00550CF7">
        <w:rPr>
          <w:rFonts w:asciiTheme="minorHAnsi" w:hAnsiTheme="minorHAnsi" w:cstheme="minorHAnsi"/>
          <w:sz w:val="22"/>
          <w:szCs w:val="22"/>
        </w:rPr>
        <w:t>[The Commission adjourned</w:t>
      </w:r>
    </w:p>
    <w:p w:rsidR="00D17D67" w:rsidRPr="00550CF7" w:rsidP="00550CF7">
      <w:pPr>
        <w:rPr>
          <w:rFonts w:asciiTheme="minorHAnsi" w:hAnsiTheme="minorHAnsi" w:cstheme="minorHAnsi"/>
          <w:bCs/>
          <w:sz w:val="22"/>
          <w:szCs w:val="22"/>
        </w:rPr>
      </w:pPr>
    </w:p>
    <w:p w:rsidR="00550CF7" w:rsidRPr="00550CF7" w:rsidP="00550CF7">
      <w:pPr>
        <w:jc w:val="center"/>
        <w:textAlignment w:val="baseline"/>
        <w:rPr>
          <w:rFonts w:asciiTheme="minorHAnsi" w:hAnsiTheme="minorHAnsi" w:cstheme="minorHAnsi"/>
          <w:sz w:val="22"/>
          <w:szCs w:val="22"/>
        </w:rPr>
      </w:pPr>
      <w:bookmarkStart w:id="0" w:name="_Hlk167951779"/>
      <w:r w:rsidRPr="00550CF7">
        <w:rPr>
          <w:rFonts w:asciiTheme="minorHAnsi" w:hAnsiTheme="minorHAnsi" w:cstheme="minorHAnsi"/>
          <w:b/>
          <w:bCs/>
          <w:sz w:val="22"/>
          <w:szCs w:val="22"/>
        </w:rPr>
        <w:t>Minutes of Meeting on Wednesday 1 May 2024</w:t>
      </w:r>
      <w:r w:rsidRPr="00550CF7">
        <w:rPr>
          <w:rFonts w:asciiTheme="minorHAnsi" w:hAnsiTheme="minorHAnsi" w:cstheme="minorHAnsi"/>
          <w:sz w:val="22"/>
          <w:szCs w:val="22"/>
        </w:rPr>
        <w:t> </w:t>
      </w:r>
    </w:p>
    <w:p w:rsidR="00550CF7" w:rsidRPr="00550CF7" w:rsidP="00550CF7">
      <w:pPr>
        <w:textAlignment w:val="baseline"/>
        <w:rPr>
          <w:rFonts w:asciiTheme="minorHAnsi" w:hAnsiTheme="minorHAnsi" w:cstheme="minorHAnsi"/>
          <w:sz w:val="22"/>
          <w:szCs w:val="22"/>
        </w:rPr>
      </w:pPr>
      <w:r w:rsidRPr="00550CF7">
        <w:rPr>
          <w:rFonts w:asciiTheme="minorHAnsi" w:hAnsiTheme="minorHAnsi" w:cstheme="minorHAnsi"/>
          <w:sz w:val="22"/>
          <w:szCs w:val="22"/>
        </w:rPr>
        <w:t> </w:t>
      </w:r>
    </w:p>
    <w:p w:rsidR="00550CF7" w:rsidRPr="00550CF7" w:rsidP="00550CF7">
      <w:pPr>
        <w:jc w:val="center"/>
        <w:textAlignment w:val="baseline"/>
        <w:rPr>
          <w:rFonts w:asciiTheme="minorHAnsi" w:hAnsiTheme="minorHAnsi" w:cstheme="minorHAnsi"/>
          <w:sz w:val="22"/>
          <w:szCs w:val="22"/>
        </w:rPr>
      </w:pPr>
      <w:r w:rsidRPr="00550CF7">
        <w:rPr>
          <w:rFonts w:asciiTheme="minorHAnsi" w:hAnsiTheme="minorHAnsi" w:cstheme="minorHAnsi"/>
          <w:sz w:val="22"/>
          <w:szCs w:val="22"/>
        </w:rPr>
        <w:t>Members of the Commission present: </w:t>
      </w:r>
    </w:p>
    <w:p w:rsidR="00550CF7" w:rsidRPr="00550CF7" w:rsidP="00550CF7">
      <w:pPr>
        <w:textAlignment w:val="baseline"/>
        <w:rPr>
          <w:rFonts w:asciiTheme="minorHAnsi" w:hAnsiTheme="minorHAnsi" w:cstheme="minorHAnsi"/>
          <w:sz w:val="22"/>
          <w:szCs w:val="22"/>
        </w:rPr>
      </w:pPr>
      <w:r w:rsidRPr="00550CF7">
        <w:rPr>
          <w:rFonts w:asciiTheme="minorHAnsi" w:hAnsiTheme="minorHAnsi" w:cstheme="minorHAnsi"/>
          <w:sz w:val="22"/>
          <w:szCs w:val="22"/>
        </w:rPr>
        <w:t> </w:t>
      </w:r>
    </w:p>
    <w:p w:rsidR="00550CF7" w:rsidRPr="00550CF7" w:rsidP="00550CF7">
      <w:pPr>
        <w:jc w:val="center"/>
        <w:textAlignment w:val="baseline"/>
        <w:rPr>
          <w:rFonts w:asciiTheme="minorHAnsi" w:hAnsiTheme="minorHAnsi" w:cstheme="minorHAnsi"/>
          <w:sz w:val="22"/>
          <w:szCs w:val="22"/>
        </w:rPr>
      </w:pPr>
      <w:r w:rsidRPr="00550CF7">
        <w:rPr>
          <w:rFonts w:asciiTheme="minorHAnsi" w:hAnsiTheme="minorHAnsi" w:cstheme="minorHAnsi"/>
          <w:sz w:val="22"/>
          <w:szCs w:val="22"/>
        </w:rPr>
        <w:t>Mr Richard Bacon, in the Chair </w:t>
      </w:r>
    </w:p>
    <w:p w:rsidR="00550CF7" w:rsidRPr="00550CF7" w:rsidP="00550CF7">
      <w:pPr>
        <w:jc w:val="left"/>
        <w:textAlignment w:val="baseline"/>
        <w:rPr>
          <w:rFonts w:asciiTheme="minorHAnsi" w:hAnsiTheme="minorHAnsi" w:cstheme="minorHAnsi"/>
          <w:sz w:val="22"/>
          <w:szCs w:val="22"/>
        </w:rPr>
      </w:pPr>
      <w:r w:rsidRPr="00550CF7">
        <w:rPr>
          <w:rFonts w:asciiTheme="minorHAnsi" w:hAnsiTheme="minorHAnsi" w:cstheme="minorHAnsi"/>
          <w:sz w:val="22"/>
          <w:szCs w:val="22"/>
        </w:rPr>
        <w:t> </w:t>
      </w:r>
    </w:p>
    <w:tbl>
      <w:tblPr>
        <w:tblW w:w="0" w:type="dxa"/>
        <w:tblInd w:w="14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210"/>
        <w:gridCol w:w="3240"/>
      </w:tblGrid>
      <w:tr w:rsidTr="00550CF7">
        <w:tblPrEx>
          <w:tblW w:w="0" w:type="dxa"/>
          <w:tblInd w:w="14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1035"/>
        </w:trPr>
        <w:tc>
          <w:tcPr>
            <w:tcW w:w="3210" w:type="dxa"/>
            <w:tcBorders>
              <w:top w:val="nil"/>
              <w:left w:val="nil"/>
              <w:bottom w:val="nil"/>
              <w:right w:val="nil"/>
            </w:tcBorders>
            <w:shd w:val="clear" w:color="auto" w:fill="auto"/>
            <w:hideMark/>
          </w:tcPr>
          <w:p w:rsidR="00550CF7" w:rsidRPr="00550CF7" w:rsidP="00550CF7">
            <w:pPr>
              <w:textAlignment w:val="baseline"/>
              <w:rPr>
                <w:rFonts w:asciiTheme="minorHAnsi" w:hAnsiTheme="minorHAnsi" w:cstheme="minorHAnsi"/>
                <w:sz w:val="22"/>
                <w:szCs w:val="22"/>
              </w:rPr>
            </w:pPr>
            <w:r w:rsidRPr="00550CF7">
              <w:rPr>
                <w:rFonts w:asciiTheme="minorHAnsi" w:hAnsiTheme="minorHAnsi" w:cstheme="minorHAnsi"/>
                <w:sz w:val="22"/>
                <w:szCs w:val="22"/>
              </w:rPr>
              <w:t>Peter Grant </w:t>
            </w:r>
          </w:p>
          <w:p w:rsidR="00550CF7" w:rsidRPr="00550CF7" w:rsidP="00550CF7">
            <w:pPr>
              <w:textAlignment w:val="baseline"/>
              <w:rPr>
                <w:rFonts w:asciiTheme="minorHAnsi" w:hAnsiTheme="minorHAnsi" w:cstheme="minorHAnsi"/>
                <w:sz w:val="22"/>
                <w:szCs w:val="22"/>
              </w:rPr>
            </w:pPr>
            <w:r w:rsidRPr="00550CF7">
              <w:rPr>
                <w:rFonts w:asciiTheme="minorHAnsi" w:hAnsiTheme="minorHAnsi" w:cstheme="minorHAnsi"/>
                <w:sz w:val="22"/>
                <w:szCs w:val="22"/>
              </w:rPr>
              <w:t>Dame Meg Hillier </w:t>
            </w:r>
          </w:p>
        </w:tc>
        <w:tc>
          <w:tcPr>
            <w:tcW w:w="3240" w:type="dxa"/>
            <w:tcBorders>
              <w:top w:val="nil"/>
              <w:left w:val="nil"/>
              <w:bottom w:val="nil"/>
              <w:right w:val="nil"/>
            </w:tcBorders>
            <w:shd w:val="clear" w:color="auto" w:fill="auto"/>
            <w:hideMark/>
          </w:tcPr>
          <w:p w:rsidR="00550CF7" w:rsidRPr="00550CF7" w:rsidP="00550CF7">
            <w:pPr>
              <w:textAlignment w:val="baseline"/>
              <w:rPr>
                <w:rFonts w:asciiTheme="minorHAnsi" w:hAnsiTheme="minorHAnsi" w:cstheme="minorHAnsi"/>
                <w:sz w:val="22"/>
                <w:szCs w:val="22"/>
              </w:rPr>
            </w:pPr>
            <w:r w:rsidRPr="00550CF7">
              <w:rPr>
                <w:rFonts w:asciiTheme="minorHAnsi" w:hAnsiTheme="minorHAnsi" w:cstheme="minorHAnsi"/>
                <w:sz w:val="22"/>
                <w:szCs w:val="22"/>
              </w:rPr>
              <w:t>Mrs Sharon Hodgson  </w:t>
            </w:r>
          </w:p>
        </w:tc>
      </w:tr>
    </w:tbl>
    <w:p w:rsidR="00550CF7" w:rsidRPr="00550CF7" w:rsidP="00550CF7">
      <w:pPr>
        <w:jc w:val="center"/>
        <w:textAlignment w:val="baseline"/>
        <w:rPr>
          <w:rFonts w:asciiTheme="minorHAnsi" w:hAnsiTheme="minorHAnsi" w:cstheme="minorHAnsi"/>
          <w:sz w:val="22"/>
          <w:szCs w:val="22"/>
        </w:rPr>
      </w:pPr>
      <w:r w:rsidRPr="00550CF7">
        <w:rPr>
          <w:rFonts w:asciiTheme="minorHAnsi" w:hAnsiTheme="minorHAnsi" w:cstheme="minorHAnsi"/>
          <w:i/>
          <w:iCs/>
          <w:sz w:val="22"/>
          <w:szCs w:val="22"/>
        </w:rPr>
        <w:t>In private</w:t>
      </w:r>
      <w:r w:rsidRPr="00550CF7">
        <w:rPr>
          <w:rFonts w:asciiTheme="minorHAnsi" w:hAnsiTheme="minorHAnsi" w:cstheme="minorHAnsi"/>
          <w:sz w:val="22"/>
          <w:szCs w:val="22"/>
        </w:rPr>
        <w:t> </w:t>
      </w:r>
    </w:p>
    <w:p w:rsidR="006C0445" w:rsidP="006C0445">
      <w:pPr>
        <w:textAlignment w:val="baseline"/>
        <w:rPr>
          <w:rFonts w:asciiTheme="minorHAnsi" w:hAnsiTheme="minorHAnsi" w:cstheme="minorHAnsi"/>
          <w:sz w:val="22"/>
          <w:szCs w:val="22"/>
        </w:rPr>
      </w:pPr>
      <w:r>
        <w:rPr>
          <w:rFonts w:asciiTheme="minorHAnsi" w:hAnsiTheme="minorHAnsi" w:cstheme="minorHAnsi"/>
          <w:b/>
          <w:bCs/>
          <w:sz w:val="22"/>
          <w:szCs w:val="22"/>
        </w:rPr>
        <w:t xml:space="preserve">1. </w:t>
      </w:r>
      <w:r w:rsidRPr="00550CF7" w:rsidR="00550CF7">
        <w:rPr>
          <w:rFonts w:asciiTheme="minorHAnsi" w:hAnsiTheme="minorHAnsi" w:cstheme="minorHAnsi"/>
          <w:b/>
          <w:bCs/>
          <w:sz w:val="22"/>
          <w:szCs w:val="22"/>
        </w:rPr>
        <w:t>Minutes of last meeting</w:t>
      </w:r>
      <w:r w:rsidRPr="00550CF7" w:rsidR="00550CF7">
        <w:rPr>
          <w:rFonts w:asciiTheme="minorHAnsi" w:hAnsiTheme="minorHAnsi" w:cstheme="minorHAnsi"/>
          <w:sz w:val="22"/>
          <w:szCs w:val="22"/>
        </w:rPr>
        <w:t> </w:t>
      </w:r>
    </w:p>
    <w:p w:rsidR="00550CF7" w:rsidRPr="00550CF7" w:rsidP="006C0445">
      <w:pPr>
        <w:spacing w:before="120" w:after="120"/>
        <w:textAlignment w:val="baseline"/>
        <w:rPr>
          <w:rFonts w:asciiTheme="minorHAnsi" w:hAnsiTheme="minorHAnsi" w:cstheme="minorHAnsi"/>
          <w:sz w:val="22"/>
          <w:szCs w:val="22"/>
        </w:rPr>
      </w:pPr>
      <w:r w:rsidRPr="00550CF7">
        <w:rPr>
          <w:rFonts w:asciiTheme="minorHAnsi" w:hAnsiTheme="minorHAnsi" w:cstheme="minorHAnsi"/>
          <w:sz w:val="22"/>
          <w:szCs w:val="22"/>
        </w:rPr>
        <w:t>The minutes of the meeting held on 1 May 2024 were agreed to. </w:t>
      </w:r>
    </w:p>
    <w:p w:rsidR="00550CF7" w:rsidRPr="00550CF7" w:rsidP="006C0445">
      <w:pPr>
        <w:jc w:val="left"/>
        <w:textAlignment w:val="baseline"/>
        <w:rPr>
          <w:rFonts w:asciiTheme="minorHAnsi" w:hAnsiTheme="minorHAnsi" w:cstheme="minorHAnsi"/>
          <w:b/>
          <w:bCs/>
          <w:sz w:val="22"/>
          <w:szCs w:val="22"/>
        </w:rPr>
      </w:pPr>
      <w:r>
        <w:rPr>
          <w:rFonts w:asciiTheme="minorHAnsi" w:hAnsiTheme="minorHAnsi" w:cstheme="minorHAnsi"/>
          <w:b/>
          <w:bCs/>
          <w:sz w:val="22"/>
          <w:szCs w:val="22"/>
        </w:rPr>
        <w:t xml:space="preserve">2. </w:t>
      </w:r>
      <w:r w:rsidRPr="00550CF7">
        <w:rPr>
          <w:rFonts w:asciiTheme="minorHAnsi" w:hAnsiTheme="minorHAnsi" w:cstheme="minorHAnsi"/>
          <w:b/>
          <w:bCs/>
          <w:sz w:val="22"/>
          <w:szCs w:val="22"/>
        </w:rPr>
        <w:t>Consideration of annual report   </w:t>
      </w:r>
    </w:p>
    <w:p w:rsidR="00550CF7" w:rsidRPr="00550CF7" w:rsidP="006C0445">
      <w:pPr>
        <w:spacing w:before="120" w:after="120"/>
        <w:textAlignment w:val="baseline"/>
        <w:rPr>
          <w:rFonts w:asciiTheme="minorHAnsi" w:hAnsiTheme="minorHAnsi" w:cstheme="minorHAnsi"/>
          <w:sz w:val="22"/>
          <w:szCs w:val="22"/>
        </w:rPr>
      </w:pPr>
      <w:r w:rsidRPr="00550CF7">
        <w:rPr>
          <w:rFonts w:asciiTheme="minorHAnsi" w:hAnsiTheme="minorHAnsi" w:cstheme="minorHAnsi"/>
          <w:sz w:val="22"/>
          <w:szCs w:val="22"/>
        </w:rPr>
        <w:t xml:space="preserve">The Commission agreed its annual report for 2023, </w:t>
      </w:r>
      <w:r w:rsidRPr="00550CF7">
        <w:rPr>
          <w:rFonts w:asciiTheme="minorHAnsi" w:hAnsiTheme="minorHAnsi" w:cstheme="minorHAnsi"/>
          <w:i/>
          <w:iCs/>
          <w:sz w:val="22"/>
          <w:szCs w:val="22"/>
        </w:rPr>
        <w:t>Work of the Commission in 2023</w:t>
      </w:r>
      <w:r w:rsidRPr="00550CF7">
        <w:rPr>
          <w:rFonts w:asciiTheme="minorHAnsi" w:hAnsiTheme="minorHAnsi" w:cstheme="minorHAnsi"/>
          <w:sz w:val="22"/>
          <w:szCs w:val="22"/>
        </w:rPr>
        <w:t>. </w:t>
      </w:r>
    </w:p>
    <w:p w:rsidR="00550CF7" w:rsidRPr="00550CF7" w:rsidP="006C0445">
      <w:pPr>
        <w:textAlignment w:val="baseline"/>
        <w:rPr>
          <w:rFonts w:asciiTheme="minorHAnsi" w:hAnsiTheme="minorHAnsi" w:cstheme="minorHAnsi"/>
          <w:b/>
          <w:bCs/>
          <w:sz w:val="22"/>
          <w:szCs w:val="22"/>
        </w:rPr>
      </w:pPr>
      <w:r>
        <w:rPr>
          <w:rFonts w:asciiTheme="minorHAnsi" w:hAnsiTheme="minorHAnsi" w:cstheme="minorHAnsi"/>
          <w:b/>
          <w:bCs/>
          <w:sz w:val="22"/>
          <w:szCs w:val="22"/>
        </w:rPr>
        <w:t xml:space="preserve">3. </w:t>
      </w:r>
      <w:r w:rsidRPr="00550CF7">
        <w:rPr>
          <w:rFonts w:asciiTheme="minorHAnsi" w:hAnsiTheme="minorHAnsi" w:cstheme="minorHAnsi"/>
          <w:b/>
          <w:bCs/>
          <w:sz w:val="22"/>
          <w:szCs w:val="22"/>
        </w:rPr>
        <w:t>Financial Reporting Council briefing on NAO Audit Quality 2022-23 </w:t>
      </w:r>
    </w:p>
    <w:p w:rsidR="00550CF7" w:rsidRPr="00550CF7" w:rsidP="006C0445">
      <w:pPr>
        <w:spacing w:before="120" w:after="120"/>
        <w:textAlignment w:val="baseline"/>
        <w:rPr>
          <w:rFonts w:asciiTheme="minorHAnsi" w:hAnsiTheme="minorHAnsi" w:cstheme="minorHAnsi"/>
          <w:sz w:val="22"/>
          <w:szCs w:val="22"/>
        </w:rPr>
      </w:pPr>
      <w:r w:rsidRPr="00550CF7">
        <w:rPr>
          <w:rFonts w:asciiTheme="minorHAnsi" w:hAnsiTheme="minorHAnsi" w:cstheme="minorHAnsi"/>
          <w:sz w:val="22"/>
          <w:szCs w:val="22"/>
        </w:rPr>
        <w:t>The Commission was briefed by Anthony Barrett, Director, Audit Quality Review, and Ian Mansfield, Senior Quality Assurance Inspector, Financial Reporting Council, on the FRC’s report on the NAO’s audit quality for 2022-23.  </w:t>
      </w:r>
    </w:p>
    <w:p w:rsidR="00550CF7" w:rsidRPr="00550CF7" w:rsidP="006C0445">
      <w:pPr>
        <w:spacing w:before="120" w:after="120"/>
        <w:textAlignment w:val="baseline"/>
        <w:rPr>
          <w:rFonts w:asciiTheme="minorHAnsi" w:hAnsiTheme="minorHAnsi" w:cstheme="minorHAnsi"/>
          <w:b/>
          <w:bCs/>
          <w:sz w:val="22"/>
          <w:szCs w:val="22"/>
        </w:rPr>
      </w:pPr>
      <w:r>
        <w:rPr>
          <w:rFonts w:asciiTheme="minorHAnsi" w:hAnsiTheme="minorHAnsi" w:cstheme="minorHAnsi"/>
          <w:b/>
          <w:bCs/>
          <w:sz w:val="22"/>
          <w:szCs w:val="22"/>
        </w:rPr>
        <w:t xml:space="preserve">4. </w:t>
      </w:r>
      <w:r w:rsidRPr="00550CF7">
        <w:rPr>
          <w:rFonts w:asciiTheme="minorHAnsi" w:hAnsiTheme="minorHAnsi" w:cstheme="minorHAnsi"/>
          <w:b/>
          <w:bCs/>
          <w:sz w:val="22"/>
          <w:szCs w:val="22"/>
        </w:rPr>
        <w:t>Scrutiny Unit briefing on NAO Audit Quality 2022-23 </w:t>
      </w:r>
    </w:p>
    <w:p w:rsidR="00550CF7" w:rsidRPr="00550CF7" w:rsidP="006C0445">
      <w:pPr>
        <w:spacing w:before="120" w:after="120"/>
        <w:textAlignment w:val="baseline"/>
        <w:rPr>
          <w:rFonts w:asciiTheme="minorHAnsi" w:hAnsiTheme="minorHAnsi" w:cstheme="minorHAnsi"/>
          <w:sz w:val="22"/>
          <w:szCs w:val="22"/>
        </w:rPr>
      </w:pPr>
      <w:r w:rsidRPr="00550CF7">
        <w:rPr>
          <w:rFonts w:asciiTheme="minorHAnsi" w:hAnsiTheme="minorHAnsi" w:cstheme="minorHAnsi"/>
          <w:sz w:val="22"/>
          <w:szCs w:val="22"/>
        </w:rPr>
        <w:t xml:space="preserve">The Commission was briefed on the NAO’s Audit Quality for 2022-23 by Lynn Pamment (expert audit adviser) and Alex Knight (Scrutiny Unit), in preparation for the </w:t>
      </w:r>
      <w:r w:rsidR="006C0445">
        <w:rPr>
          <w:rFonts w:asciiTheme="minorHAnsi" w:hAnsiTheme="minorHAnsi" w:cstheme="minorHAnsi"/>
          <w:sz w:val="22"/>
          <w:szCs w:val="22"/>
        </w:rPr>
        <w:t xml:space="preserve">planned </w:t>
      </w:r>
      <w:r w:rsidRPr="00550CF7">
        <w:rPr>
          <w:rFonts w:asciiTheme="minorHAnsi" w:hAnsiTheme="minorHAnsi" w:cstheme="minorHAnsi"/>
          <w:sz w:val="22"/>
          <w:szCs w:val="22"/>
        </w:rPr>
        <w:t xml:space="preserve">public evidence session on </w:t>
      </w:r>
      <w:r w:rsidR="006C0445">
        <w:rPr>
          <w:rFonts w:asciiTheme="minorHAnsi" w:hAnsiTheme="minorHAnsi" w:cstheme="minorHAnsi"/>
          <w:sz w:val="22"/>
          <w:szCs w:val="22"/>
        </w:rPr>
        <w:t>the NAO’s audit quality</w:t>
      </w:r>
      <w:r w:rsidRPr="00550CF7">
        <w:rPr>
          <w:rFonts w:asciiTheme="minorHAnsi" w:hAnsiTheme="minorHAnsi" w:cstheme="minorHAnsi"/>
          <w:sz w:val="22"/>
          <w:szCs w:val="22"/>
        </w:rPr>
        <w:t>.  </w:t>
      </w:r>
    </w:p>
    <w:p w:rsidR="00550CF7" w:rsidRPr="00550CF7" w:rsidP="006C0445">
      <w:pPr>
        <w:spacing w:before="120" w:after="120"/>
        <w:textAlignment w:val="baseline"/>
        <w:rPr>
          <w:rFonts w:asciiTheme="minorHAnsi" w:hAnsiTheme="minorHAnsi" w:cstheme="minorHAnsi"/>
          <w:b/>
          <w:bCs/>
          <w:sz w:val="22"/>
          <w:szCs w:val="22"/>
        </w:rPr>
      </w:pPr>
      <w:r>
        <w:rPr>
          <w:rFonts w:asciiTheme="minorHAnsi" w:hAnsiTheme="minorHAnsi" w:cstheme="minorHAnsi"/>
          <w:b/>
          <w:bCs/>
          <w:sz w:val="22"/>
          <w:szCs w:val="22"/>
        </w:rPr>
        <w:t xml:space="preserve">5. </w:t>
      </w:r>
      <w:r w:rsidRPr="00550CF7">
        <w:rPr>
          <w:rFonts w:asciiTheme="minorHAnsi" w:hAnsiTheme="minorHAnsi" w:cstheme="minorHAnsi"/>
          <w:b/>
          <w:bCs/>
          <w:sz w:val="22"/>
          <w:szCs w:val="22"/>
        </w:rPr>
        <w:t>Any other business </w:t>
      </w:r>
    </w:p>
    <w:p w:rsidR="00550CF7" w:rsidRPr="00550CF7" w:rsidP="006C0445">
      <w:pPr>
        <w:spacing w:before="120" w:after="120"/>
        <w:jc w:val="left"/>
        <w:textAlignment w:val="baseline"/>
        <w:rPr>
          <w:rFonts w:asciiTheme="minorHAnsi" w:hAnsiTheme="minorHAnsi" w:cstheme="minorHAnsi"/>
          <w:sz w:val="22"/>
          <w:szCs w:val="22"/>
        </w:rPr>
      </w:pPr>
      <w:r w:rsidRPr="00550CF7">
        <w:rPr>
          <w:rFonts w:asciiTheme="minorHAnsi" w:hAnsiTheme="minorHAnsi" w:cstheme="minorHAnsi"/>
          <w:sz w:val="22"/>
          <w:szCs w:val="22"/>
        </w:rPr>
        <w:t>There was no other business.  </w:t>
      </w:r>
    </w:p>
    <w:p w:rsidR="00550CF7" w:rsidRPr="006C0445" w:rsidP="006C0445">
      <w:pPr>
        <w:spacing w:before="120" w:after="120"/>
        <w:jc w:val="right"/>
        <w:textAlignment w:val="baseline"/>
        <w:rPr>
          <w:rFonts w:asciiTheme="minorHAnsi" w:hAnsiTheme="minorHAnsi" w:cstheme="minorHAnsi"/>
          <w:sz w:val="22"/>
          <w:szCs w:val="22"/>
        </w:rPr>
      </w:pPr>
      <w:r w:rsidRPr="00550CF7">
        <w:rPr>
          <w:rFonts w:asciiTheme="minorHAnsi" w:hAnsiTheme="minorHAnsi" w:cstheme="minorHAnsi"/>
          <w:sz w:val="22"/>
          <w:szCs w:val="22"/>
        </w:rPr>
        <w:t> [</w:t>
      </w:r>
      <w:r w:rsidRPr="006C0445">
        <w:rPr>
          <w:rFonts w:asciiTheme="minorHAnsi" w:hAnsiTheme="minorHAnsi" w:cstheme="minorHAnsi"/>
          <w:sz w:val="22"/>
          <w:szCs w:val="22"/>
        </w:rPr>
        <w:t>The Commission a</w:t>
      </w:r>
      <w:r w:rsidRPr="00550CF7">
        <w:rPr>
          <w:rFonts w:asciiTheme="minorHAnsi" w:hAnsiTheme="minorHAnsi" w:cstheme="minorHAnsi"/>
          <w:sz w:val="22"/>
          <w:szCs w:val="22"/>
        </w:rPr>
        <w:t>djourned</w:t>
      </w:r>
      <w:bookmarkEnd w:id="0"/>
    </w:p>
    <w:sectPr w:rsidSect="009D4E22">
      <w:footerReference w:type="default" r:id="rId9"/>
      <w:pgSz w:w="11907" w:h="16840" w:code="9"/>
      <w:pgMar w:top="1418" w:right="1418" w:bottom="567" w:left="1418" w:header="284" w:footer="28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Frutiger LT Std 45 Light">
    <w:altName w:val="Calibri"/>
    <w:panose1 w:val="00000000000000000000"/>
    <w:charset w:val="00"/>
    <w:family w:val="swiss"/>
    <w:notTrueType/>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17D67" w:rsidP="00B4760B">
    <w:pPr>
      <w:pStyle w:val="Footer"/>
      <w:jc w:val="center"/>
    </w:pPr>
    <w:r w:rsidRPr="00B4760B">
      <w:rPr>
        <w:rFonts w:ascii="Frutiger LT Std 45 Light" w:hAnsi="Frutiger LT Std 45 Light"/>
        <w:sz w:val="20"/>
        <w:szCs w:val="20"/>
      </w:rPr>
      <w:fldChar w:fldCharType="begin"/>
    </w:r>
    <w:r w:rsidRPr="00B4760B">
      <w:rPr>
        <w:rFonts w:ascii="Frutiger LT Std 45 Light" w:hAnsi="Frutiger LT Std 45 Light"/>
        <w:sz w:val="20"/>
        <w:szCs w:val="20"/>
      </w:rPr>
      <w:instrText xml:space="preserve"> PAGE   \* MERGEFORMAT </w:instrText>
    </w:r>
    <w:r w:rsidRPr="00B4760B">
      <w:rPr>
        <w:rFonts w:ascii="Frutiger LT Std 45 Light" w:hAnsi="Frutiger LT Std 45 Light"/>
        <w:sz w:val="20"/>
        <w:szCs w:val="20"/>
      </w:rPr>
      <w:fldChar w:fldCharType="separate"/>
    </w:r>
    <w:r>
      <w:rPr>
        <w:rFonts w:ascii="Frutiger LT Std 45 Light" w:hAnsi="Frutiger LT Std 45 Light"/>
        <w:noProof/>
        <w:sz w:val="20"/>
        <w:szCs w:val="20"/>
      </w:rPr>
      <w:t>1</w:t>
    </w:r>
    <w:r w:rsidRPr="00B4760B">
      <w:rPr>
        <w:rFonts w:ascii="Frutiger LT Std 45 Light" w:hAnsi="Frutiger LT Std 45 Light"/>
        <w:noProof/>
        <w:sz w:val="20"/>
        <w:szCs w:val="20"/>
      </w:rPr>
      <w:fldChar w:fldCharType="end"/>
    </w:r>
    <w:r>
      <w:rPr>
        <w:rFonts w:ascii="Frutiger LT Std 45 Light" w:hAnsi="Frutiger LT Std 45 Light"/>
        <w:noProof/>
        <w:sz w:val="20"/>
        <w:szCs w:val="20"/>
      </w:rPr>
      <w:t xml:space="preserve"> of 2</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4175C9"/>
    <w:multiLevelType w:val="hybridMultilevel"/>
    <w:tmpl w:val="439C4EB8"/>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7061D23"/>
    <w:multiLevelType w:val="hybridMultilevel"/>
    <w:tmpl w:val="0E4CCB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7237C35"/>
    <w:multiLevelType w:val="hybridMultilevel"/>
    <w:tmpl w:val="BFBE5AA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77F4D49"/>
    <w:multiLevelType w:val="hybridMultilevel"/>
    <w:tmpl w:val="539CF0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A952D20"/>
    <w:multiLevelType w:val="multilevel"/>
    <w:tmpl w:val="B1DE11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BB84C39"/>
    <w:multiLevelType w:val="hybridMultilevel"/>
    <w:tmpl w:val="EE8033A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0BE615D9"/>
    <w:multiLevelType w:val="multilevel"/>
    <w:tmpl w:val="BCB88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0EA20007"/>
    <w:multiLevelType w:val="hybridMultilevel"/>
    <w:tmpl w:val="60BC8468"/>
    <w:lvl w:ilvl="0">
      <w:start w:val="1"/>
      <w:numFmt w:val="upp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nsid w:val="144266FE"/>
    <w:multiLevelType w:val="hybridMultilevel"/>
    <w:tmpl w:val="B69AB27A"/>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17AD6A89"/>
    <w:multiLevelType w:val="hybridMultilevel"/>
    <w:tmpl w:val="CE8EA4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7FE2392"/>
    <w:multiLevelType w:val="hybridMultilevel"/>
    <w:tmpl w:val="C374CE2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A7830A1"/>
    <w:multiLevelType w:val="multilevel"/>
    <w:tmpl w:val="945E5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1ACC3676"/>
    <w:multiLevelType w:val="multilevel"/>
    <w:tmpl w:val="256286C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396654F"/>
    <w:multiLevelType w:val="hybridMultilevel"/>
    <w:tmpl w:val="BCD6FC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5B25D2A"/>
    <w:multiLevelType w:val="multilevel"/>
    <w:tmpl w:val="DC2E85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8295DFE"/>
    <w:multiLevelType w:val="hybridMultilevel"/>
    <w:tmpl w:val="4CEED1CC"/>
    <w:lvl w:ilvl="0">
      <w:start w:val="1"/>
      <w:numFmt w:val="decimal"/>
      <w:lvlText w:val="%1."/>
      <w:lvlJc w:val="left"/>
      <w:pPr>
        <w:ind w:left="720" w:hanging="360"/>
      </w:pPr>
      <w:rPr>
        <w:rFonts w:hint="default"/>
        <w:b/>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B0B7B98"/>
    <w:multiLevelType w:val="multilevel"/>
    <w:tmpl w:val="7076BC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23A25BB"/>
    <w:multiLevelType w:val="multilevel"/>
    <w:tmpl w:val="6F2A0A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264544F"/>
    <w:multiLevelType w:val="multilevel"/>
    <w:tmpl w:val="3C922F2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43054E2"/>
    <w:multiLevelType w:val="multilevel"/>
    <w:tmpl w:val="40E88B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44D3972"/>
    <w:multiLevelType w:val="multilevel"/>
    <w:tmpl w:val="29CCFD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6CC0114"/>
    <w:multiLevelType w:val="multilevel"/>
    <w:tmpl w:val="2D14E81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82C3FE6"/>
    <w:multiLevelType w:val="multilevel"/>
    <w:tmpl w:val="F306E0F0"/>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23">
    <w:nsid w:val="3E6B3ED6"/>
    <w:multiLevelType w:val="hybridMultilevel"/>
    <w:tmpl w:val="719AC3AE"/>
    <w:lvl w:ilvl="0">
      <w:start w:val="1"/>
      <w:numFmt w:val="decimal"/>
      <w:lvlText w:val="%1."/>
      <w:lvlJc w:val="left"/>
      <w:pPr>
        <w:ind w:left="720" w:hanging="72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4">
    <w:nsid w:val="418E1D40"/>
    <w:multiLevelType w:val="hybridMultilevel"/>
    <w:tmpl w:val="CF0457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444E38C8"/>
    <w:multiLevelType w:val="hybridMultilevel"/>
    <w:tmpl w:val="F98E5FAA"/>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6">
    <w:nsid w:val="453B2CF1"/>
    <w:multiLevelType w:val="hybridMultilevel"/>
    <w:tmpl w:val="C90C48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50424CC0"/>
    <w:multiLevelType w:val="hybridMultilevel"/>
    <w:tmpl w:val="3D3819A0"/>
    <w:lvl w:ilvl="0">
      <w:start w:val="1"/>
      <w:numFmt w:val="decimal"/>
      <w:pStyle w:val="Para1"/>
      <w:suff w:val="space"/>
      <w:lvlText w:val="%1."/>
      <w:lvlJc w:val="left"/>
      <w:pPr>
        <w:ind w:left="284" w:hanging="284"/>
      </w:pPr>
      <w:rPr>
        <w:rFonts w:hint="default"/>
      </w:rPr>
    </w:lvl>
    <w:lvl w:ilvl="1">
      <w:start w:val="1"/>
      <w:numFmt w:val="lowerLetter"/>
      <w:pStyle w:val="Para2"/>
      <w:lvlText w:val="(%2)"/>
      <w:lvlJc w:val="left"/>
      <w:pPr>
        <w:tabs>
          <w:tab w:val="num" w:pos="851"/>
        </w:tabs>
        <w:ind w:left="851" w:hanging="426"/>
      </w:pPr>
      <w:rPr>
        <w:rFonts w:hint="default"/>
      </w:rPr>
    </w:lvl>
    <w:lvl w:ilvl="2">
      <w:start w:val="1"/>
      <w:numFmt w:val="lowerRoman"/>
      <w:pStyle w:val="Para3"/>
      <w:lvlText w:val="(%3)"/>
      <w:lvlJc w:val="left"/>
      <w:pPr>
        <w:tabs>
          <w:tab w:val="num" w:pos="1276"/>
        </w:tabs>
        <w:ind w:left="1276" w:hanging="425"/>
      </w:pPr>
      <w:rPr>
        <w:rFonts w:hint="default"/>
      </w:rPr>
    </w:lvl>
    <w:lvl w:ilvl="3">
      <w:start w:val="1"/>
      <w:numFmt w:val="bullet"/>
      <w:pStyle w:val="Para4"/>
      <w:lvlText w:val=""/>
      <w:lvlJc w:val="left"/>
      <w:pPr>
        <w:tabs>
          <w:tab w:val="num" w:pos="851"/>
        </w:tabs>
        <w:ind w:left="851" w:hanging="426"/>
      </w:pPr>
      <w:rPr>
        <w:rFonts w:ascii="Symbol" w:hAnsi="Symbol" w:hint="default"/>
        <w:color w:val="auto"/>
      </w:rPr>
    </w:lvl>
    <w:lvl w:ilvl="4">
      <w:start w:val="1"/>
      <w:numFmt w:val="bullet"/>
      <w:pStyle w:val="Para5"/>
      <w:lvlText w:val="►"/>
      <w:lvlJc w:val="left"/>
      <w:pPr>
        <w:tabs>
          <w:tab w:val="num" w:pos="1276"/>
        </w:tabs>
        <w:ind w:left="1276" w:hanging="425"/>
      </w:pPr>
      <w:rPr>
        <w:rFonts w:ascii="Times New Roman" w:hAnsi="Times New Roman" w:cs="Times New Roman" w:hint="default"/>
        <w:color w:val="auto"/>
        <w:sz w:val="18"/>
      </w:rPr>
    </w:lvl>
    <w:lvl w:ilvl="5">
      <w:start w:val="1"/>
      <w:numFmt w:val="bullet"/>
      <w:pStyle w:val="Para6"/>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28">
    <w:nsid w:val="5B505440"/>
    <w:multiLevelType w:val="multilevel"/>
    <w:tmpl w:val="DF569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D3571BB"/>
    <w:multiLevelType w:val="hybridMultilevel"/>
    <w:tmpl w:val="A872B91E"/>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0">
    <w:nsid w:val="5E233083"/>
    <w:multiLevelType w:val="multilevel"/>
    <w:tmpl w:val="9B1865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E622CEF"/>
    <w:multiLevelType w:val="multilevel"/>
    <w:tmpl w:val="04C07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F3B2317"/>
    <w:multiLevelType w:val="multilevel"/>
    <w:tmpl w:val="E7B23F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3C70FED"/>
    <w:multiLevelType w:val="hybridMultilevel"/>
    <w:tmpl w:val="774E600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717E3FBF"/>
    <w:multiLevelType w:val="multilevel"/>
    <w:tmpl w:val="AD0C3DA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45C41E2"/>
    <w:multiLevelType w:val="hybridMultilevel"/>
    <w:tmpl w:val="76C025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750F1A9B"/>
    <w:multiLevelType w:val="multilevel"/>
    <w:tmpl w:val="B820118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7193CE0"/>
    <w:multiLevelType w:val="hybridMultilevel"/>
    <w:tmpl w:val="D2267B4A"/>
    <w:lvl w:ilvl="0">
      <w:start w:val="1"/>
      <w:numFmt w:val="lowerLetter"/>
      <w:lvlText w:val="%1)"/>
      <w:lvlJc w:val="left"/>
      <w:pPr>
        <w:ind w:left="643" w:hanging="360"/>
      </w:pPr>
      <w:rPr>
        <w:rFonts w:hint="default"/>
        <w:i w:val="0"/>
      </w:rPr>
    </w:lvl>
    <w:lvl w:ilvl="1" w:tentative="1">
      <w:start w:val="1"/>
      <w:numFmt w:val="lowerLetter"/>
      <w:lvlText w:val="%2."/>
      <w:lvlJc w:val="left"/>
      <w:pPr>
        <w:ind w:left="1363" w:hanging="360"/>
      </w:pPr>
    </w:lvl>
    <w:lvl w:ilvl="2" w:tentative="1">
      <w:start w:val="1"/>
      <w:numFmt w:val="lowerRoman"/>
      <w:lvlText w:val="%3."/>
      <w:lvlJc w:val="right"/>
      <w:pPr>
        <w:ind w:left="2083" w:hanging="180"/>
      </w:pPr>
    </w:lvl>
    <w:lvl w:ilvl="3" w:tentative="1">
      <w:start w:val="1"/>
      <w:numFmt w:val="decimal"/>
      <w:lvlText w:val="%4."/>
      <w:lvlJc w:val="left"/>
      <w:pPr>
        <w:ind w:left="2803" w:hanging="360"/>
      </w:pPr>
    </w:lvl>
    <w:lvl w:ilvl="4" w:tentative="1">
      <w:start w:val="1"/>
      <w:numFmt w:val="lowerLetter"/>
      <w:lvlText w:val="%5."/>
      <w:lvlJc w:val="left"/>
      <w:pPr>
        <w:ind w:left="3523" w:hanging="360"/>
      </w:pPr>
    </w:lvl>
    <w:lvl w:ilvl="5" w:tentative="1">
      <w:start w:val="1"/>
      <w:numFmt w:val="lowerRoman"/>
      <w:lvlText w:val="%6."/>
      <w:lvlJc w:val="right"/>
      <w:pPr>
        <w:ind w:left="4243" w:hanging="180"/>
      </w:pPr>
    </w:lvl>
    <w:lvl w:ilvl="6" w:tentative="1">
      <w:start w:val="1"/>
      <w:numFmt w:val="decimal"/>
      <w:lvlText w:val="%7."/>
      <w:lvlJc w:val="left"/>
      <w:pPr>
        <w:ind w:left="4963" w:hanging="360"/>
      </w:pPr>
    </w:lvl>
    <w:lvl w:ilvl="7" w:tentative="1">
      <w:start w:val="1"/>
      <w:numFmt w:val="lowerLetter"/>
      <w:lvlText w:val="%8."/>
      <w:lvlJc w:val="left"/>
      <w:pPr>
        <w:ind w:left="5683" w:hanging="360"/>
      </w:pPr>
    </w:lvl>
    <w:lvl w:ilvl="8" w:tentative="1">
      <w:start w:val="1"/>
      <w:numFmt w:val="lowerRoman"/>
      <w:lvlText w:val="%9."/>
      <w:lvlJc w:val="right"/>
      <w:pPr>
        <w:ind w:left="6403" w:hanging="180"/>
      </w:pPr>
    </w:lvl>
  </w:abstractNum>
  <w:abstractNum w:abstractNumId="38">
    <w:nsid w:val="786E74F2"/>
    <w:multiLevelType w:val="multilevel"/>
    <w:tmpl w:val="98A0BA3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BD44C1A"/>
    <w:multiLevelType w:val="hybridMultilevel"/>
    <w:tmpl w:val="B054F64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7C5764E4"/>
    <w:multiLevelType w:val="multilevel"/>
    <w:tmpl w:val="B9742AF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C7912FE"/>
    <w:multiLevelType w:val="hybridMultilevel"/>
    <w:tmpl w:val="8B244C8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2">
    <w:nsid w:val="7DCD62DA"/>
    <w:multiLevelType w:val="hybridMultilevel"/>
    <w:tmpl w:val="387425D4"/>
    <w:lvl w:ilvl="0">
      <w:start w:val="1"/>
      <w:numFmt w:val="bullet"/>
      <w:lvlText w:val=""/>
      <w:lvlJc w:val="left"/>
      <w:pPr>
        <w:ind w:left="1444" w:hanging="360"/>
      </w:pPr>
      <w:rPr>
        <w:rFonts w:ascii="Symbol" w:hAnsi="Symbol" w:hint="default"/>
      </w:rPr>
    </w:lvl>
    <w:lvl w:ilvl="1" w:tentative="1">
      <w:start w:val="1"/>
      <w:numFmt w:val="bullet"/>
      <w:lvlText w:val="o"/>
      <w:lvlJc w:val="left"/>
      <w:pPr>
        <w:ind w:left="2164" w:hanging="360"/>
      </w:pPr>
      <w:rPr>
        <w:rFonts w:ascii="Courier New" w:hAnsi="Courier New" w:cs="Courier New" w:hint="default"/>
      </w:rPr>
    </w:lvl>
    <w:lvl w:ilvl="2" w:tentative="1">
      <w:start w:val="1"/>
      <w:numFmt w:val="bullet"/>
      <w:lvlText w:val=""/>
      <w:lvlJc w:val="left"/>
      <w:pPr>
        <w:ind w:left="2884" w:hanging="360"/>
      </w:pPr>
      <w:rPr>
        <w:rFonts w:ascii="Wingdings" w:hAnsi="Wingdings" w:hint="default"/>
      </w:rPr>
    </w:lvl>
    <w:lvl w:ilvl="3" w:tentative="1">
      <w:start w:val="1"/>
      <w:numFmt w:val="bullet"/>
      <w:lvlText w:val=""/>
      <w:lvlJc w:val="left"/>
      <w:pPr>
        <w:ind w:left="3604" w:hanging="360"/>
      </w:pPr>
      <w:rPr>
        <w:rFonts w:ascii="Symbol" w:hAnsi="Symbol" w:hint="default"/>
      </w:rPr>
    </w:lvl>
    <w:lvl w:ilvl="4" w:tentative="1">
      <w:start w:val="1"/>
      <w:numFmt w:val="bullet"/>
      <w:lvlText w:val="o"/>
      <w:lvlJc w:val="left"/>
      <w:pPr>
        <w:ind w:left="4324" w:hanging="360"/>
      </w:pPr>
      <w:rPr>
        <w:rFonts w:ascii="Courier New" w:hAnsi="Courier New" w:cs="Courier New" w:hint="default"/>
      </w:rPr>
    </w:lvl>
    <w:lvl w:ilvl="5" w:tentative="1">
      <w:start w:val="1"/>
      <w:numFmt w:val="bullet"/>
      <w:lvlText w:val=""/>
      <w:lvlJc w:val="left"/>
      <w:pPr>
        <w:ind w:left="5044" w:hanging="360"/>
      </w:pPr>
      <w:rPr>
        <w:rFonts w:ascii="Wingdings" w:hAnsi="Wingdings" w:hint="default"/>
      </w:rPr>
    </w:lvl>
    <w:lvl w:ilvl="6" w:tentative="1">
      <w:start w:val="1"/>
      <w:numFmt w:val="bullet"/>
      <w:lvlText w:val=""/>
      <w:lvlJc w:val="left"/>
      <w:pPr>
        <w:ind w:left="5764" w:hanging="360"/>
      </w:pPr>
      <w:rPr>
        <w:rFonts w:ascii="Symbol" w:hAnsi="Symbol" w:hint="default"/>
      </w:rPr>
    </w:lvl>
    <w:lvl w:ilvl="7" w:tentative="1">
      <w:start w:val="1"/>
      <w:numFmt w:val="bullet"/>
      <w:lvlText w:val="o"/>
      <w:lvlJc w:val="left"/>
      <w:pPr>
        <w:ind w:left="6484" w:hanging="360"/>
      </w:pPr>
      <w:rPr>
        <w:rFonts w:ascii="Courier New" w:hAnsi="Courier New" w:cs="Courier New" w:hint="default"/>
      </w:rPr>
    </w:lvl>
    <w:lvl w:ilvl="8" w:tentative="1">
      <w:start w:val="1"/>
      <w:numFmt w:val="bullet"/>
      <w:lvlText w:val=""/>
      <w:lvlJc w:val="left"/>
      <w:pPr>
        <w:ind w:left="7204" w:hanging="360"/>
      </w:pPr>
      <w:rPr>
        <w:rFonts w:ascii="Wingdings" w:hAnsi="Wingdings" w:hint="default"/>
      </w:rPr>
    </w:lvl>
  </w:abstractNum>
  <w:abstractNum w:abstractNumId="43">
    <w:nsid w:val="7E875C1D"/>
    <w:multiLevelType w:val="hybridMultilevel"/>
    <w:tmpl w:val="BDF2689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abstractNumId w:val="27"/>
  </w:num>
  <w:num w:numId="2">
    <w:abstractNumId w:val="27"/>
  </w:num>
  <w:num w:numId="3">
    <w:abstractNumId w:val="27"/>
  </w:num>
  <w:num w:numId="4">
    <w:abstractNumId w:val="27"/>
  </w:num>
  <w:num w:numId="5">
    <w:abstractNumId w:val="27"/>
  </w:num>
  <w:num w:numId="6">
    <w:abstractNumId w:val="27"/>
  </w:num>
  <w:num w:numId="7">
    <w:abstractNumId w:val="22"/>
  </w:num>
  <w:num w:numId="8">
    <w:abstractNumId w:val="23"/>
  </w:num>
  <w:num w:numId="9">
    <w:abstractNumId w:val="42"/>
  </w:num>
  <w:num w:numId="10">
    <w:abstractNumId w:val="23"/>
  </w:num>
  <w:num w:numId="11">
    <w:abstractNumId w:val="23"/>
  </w:num>
  <w:num w:numId="12">
    <w:abstractNumId w:val="41"/>
  </w:num>
  <w:num w:numId="13">
    <w:abstractNumId w:val="37"/>
  </w:num>
  <w:num w:numId="14">
    <w:abstractNumId w:val="23"/>
  </w:num>
  <w:num w:numId="15">
    <w:abstractNumId w:val="2"/>
  </w:num>
  <w:num w:numId="16">
    <w:abstractNumId w:val="8"/>
  </w:num>
  <w:num w:numId="17">
    <w:abstractNumId w:val="43"/>
  </w:num>
  <w:num w:numId="18">
    <w:abstractNumId w:val="5"/>
  </w:num>
  <w:num w:numId="19">
    <w:abstractNumId w:val="39"/>
  </w:num>
  <w:num w:numId="20">
    <w:abstractNumId w:val="10"/>
  </w:num>
  <w:num w:numId="21">
    <w:abstractNumId w:val="9"/>
  </w:num>
  <w:num w:numId="22">
    <w:abstractNumId w:val="33"/>
  </w:num>
  <w:num w:numId="23">
    <w:abstractNumId w:val="25"/>
  </w:num>
  <w:num w:numId="24">
    <w:abstractNumId w:val="29"/>
  </w:num>
  <w:num w:numId="25">
    <w:abstractNumId w:val="23"/>
  </w:num>
  <w:num w:numId="26">
    <w:abstractNumId w:val="26"/>
  </w:num>
  <w:num w:numId="27">
    <w:abstractNumId w:val="35"/>
  </w:num>
  <w:num w:numId="28">
    <w:abstractNumId w:val="7"/>
  </w:num>
  <w:num w:numId="29">
    <w:abstractNumId w:val="0"/>
  </w:num>
  <w:num w:numId="30">
    <w:abstractNumId w:val="15"/>
  </w:num>
  <w:num w:numId="31">
    <w:abstractNumId w:val="1"/>
  </w:num>
  <w:num w:numId="32">
    <w:abstractNumId w:val="13"/>
  </w:num>
  <w:num w:numId="33">
    <w:abstractNumId w:val="20"/>
  </w:num>
  <w:num w:numId="34">
    <w:abstractNumId w:val="19"/>
  </w:num>
  <w:num w:numId="35">
    <w:abstractNumId w:val="18"/>
  </w:num>
  <w:num w:numId="36">
    <w:abstractNumId w:val="6"/>
  </w:num>
  <w:num w:numId="37">
    <w:abstractNumId w:val="21"/>
  </w:num>
  <w:num w:numId="38">
    <w:abstractNumId w:val="3"/>
  </w:num>
  <w:num w:numId="39">
    <w:abstractNumId w:val="31"/>
  </w:num>
  <w:num w:numId="40">
    <w:abstractNumId w:val="17"/>
  </w:num>
  <w:num w:numId="41">
    <w:abstractNumId w:val="32"/>
  </w:num>
  <w:num w:numId="42">
    <w:abstractNumId w:val="11"/>
  </w:num>
  <w:num w:numId="43">
    <w:abstractNumId w:val="16"/>
  </w:num>
  <w:num w:numId="44">
    <w:abstractNumId w:val="36"/>
  </w:num>
  <w:num w:numId="45">
    <w:abstractNumId w:val="40"/>
  </w:num>
  <w:num w:numId="46">
    <w:abstractNumId w:val="34"/>
  </w:num>
  <w:num w:numId="47">
    <w:abstractNumId w:val="12"/>
  </w:num>
  <w:num w:numId="48">
    <w:abstractNumId w:val="24"/>
  </w:num>
  <w:num w:numId="49">
    <w:abstractNumId w:val="28"/>
  </w:num>
  <w:num w:numId="50">
    <w:abstractNumId w:val="14"/>
  </w:num>
  <w:num w:numId="51">
    <w:abstractNumId w:val="30"/>
  </w:num>
  <w:num w:numId="52">
    <w:abstractNumId w:val="4"/>
  </w:num>
  <w:num w:numId="5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7"/>
    <w:lsdException w:name="footer" w:uiPriority="99"/>
    <w:lsdException w:name="caption" w:semiHidden="1" w:unhideWhenUsed="1" w:qFormat="1"/>
    <w:lsdException w:name="Title" w:uiPriority="59" w:qFormat="1"/>
    <w:lsdException w:name="Default Paragraph Font" w:uiPriority="1"/>
    <w:lsdException w:name="Subtitle" w:qFormat="1"/>
    <w:lsdException w:name="Strong" w:qFormat="1"/>
    <w:lsdException w:name="Emphasis" w:qFormat="1"/>
    <w:lsdException w:name="HTML Definition"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A6C1A"/>
    <w:pPr>
      <w:jc w:val="both"/>
    </w:pPr>
    <w:rPr>
      <w:sz w:val="24"/>
      <w:szCs w:val="24"/>
    </w:rPr>
  </w:style>
  <w:style w:type="paragraph" w:styleId="Heading1">
    <w:name w:val="heading 1"/>
    <w:basedOn w:val="Normal"/>
    <w:next w:val="Normal"/>
    <w:qFormat/>
    <w:rsid w:val="00AA6C1A"/>
    <w:pPr>
      <w:keepNext/>
      <w:spacing w:after="240"/>
      <w:jc w:val="center"/>
      <w:outlineLvl w:val="0"/>
    </w:pPr>
    <w:rPr>
      <w:rFonts w:cs="Arial"/>
      <w:b/>
      <w:bCs/>
      <w:kern w:val="32"/>
      <w:szCs w:val="32"/>
    </w:rPr>
  </w:style>
  <w:style w:type="paragraph" w:styleId="Heading2">
    <w:name w:val="heading 2"/>
    <w:basedOn w:val="Normal"/>
    <w:next w:val="Normal"/>
    <w:qFormat/>
    <w:rsid w:val="00AA6C1A"/>
    <w:pPr>
      <w:keepNext/>
      <w:spacing w:before="120" w:after="240"/>
      <w:outlineLvl w:val="1"/>
    </w:pPr>
    <w:rPr>
      <w:rFonts w:cs="Arial"/>
      <w:b/>
      <w:bCs/>
      <w:iCs/>
      <w:szCs w:val="28"/>
    </w:rPr>
  </w:style>
  <w:style w:type="paragraph" w:styleId="Heading3">
    <w:name w:val="heading 3"/>
    <w:basedOn w:val="Normal"/>
    <w:next w:val="Normal"/>
    <w:qFormat/>
    <w:rsid w:val="00AA6C1A"/>
    <w:pPr>
      <w:keepNext/>
      <w:spacing w:before="120" w:after="240"/>
      <w:outlineLvl w:val="2"/>
    </w:pPr>
    <w:rPr>
      <w:rFonts w:cs="Arial"/>
      <w:b/>
      <w:bCs/>
      <w:i/>
      <w:szCs w:val="26"/>
    </w:rPr>
  </w:style>
  <w:style w:type="paragraph" w:styleId="Heading4">
    <w:name w:val="heading 4"/>
    <w:basedOn w:val="Normal"/>
    <w:next w:val="Normal"/>
    <w:qFormat/>
    <w:rsid w:val="00AA6C1A"/>
    <w:pPr>
      <w:keepNext/>
      <w:spacing w:before="120" w:after="240"/>
      <w:outlineLvl w:val="3"/>
    </w:pPr>
    <w:rPr>
      <w:bCs/>
      <w:i/>
      <w:szCs w:val="28"/>
    </w:rPr>
  </w:style>
  <w:style w:type="paragraph" w:styleId="Heading5">
    <w:name w:val="heading 5"/>
    <w:basedOn w:val="Normal"/>
    <w:next w:val="Normal"/>
    <w:qFormat/>
    <w:rsid w:val="00AA6C1A"/>
    <w:pPr>
      <w:spacing w:before="120" w:after="240"/>
      <w:outlineLvl w:val="4"/>
    </w:pPr>
    <w:rPr>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
    <w:name w:val="Para"/>
    <w:basedOn w:val="Normal"/>
    <w:rsid w:val="00AA6C1A"/>
    <w:pPr>
      <w:spacing w:after="240"/>
    </w:pPr>
  </w:style>
  <w:style w:type="paragraph" w:customStyle="1" w:styleId="Para1">
    <w:name w:val="Para 1"/>
    <w:basedOn w:val="Normal"/>
    <w:rsid w:val="00AA6C1A"/>
    <w:pPr>
      <w:numPr>
        <w:numId w:val="6"/>
      </w:numPr>
      <w:spacing w:after="240"/>
    </w:pPr>
  </w:style>
  <w:style w:type="paragraph" w:customStyle="1" w:styleId="Para2">
    <w:name w:val="Para 2"/>
    <w:basedOn w:val="Normal"/>
    <w:rsid w:val="00AA6C1A"/>
    <w:pPr>
      <w:numPr>
        <w:ilvl w:val="1"/>
        <w:numId w:val="6"/>
      </w:numPr>
      <w:spacing w:after="240"/>
    </w:pPr>
  </w:style>
  <w:style w:type="paragraph" w:customStyle="1" w:styleId="Para3">
    <w:name w:val="Para 3"/>
    <w:basedOn w:val="Normal"/>
    <w:rsid w:val="00AA6C1A"/>
    <w:pPr>
      <w:numPr>
        <w:ilvl w:val="2"/>
        <w:numId w:val="6"/>
      </w:numPr>
      <w:spacing w:after="240"/>
    </w:pPr>
  </w:style>
  <w:style w:type="paragraph" w:customStyle="1" w:styleId="Para4">
    <w:name w:val="Para 4"/>
    <w:basedOn w:val="Normal"/>
    <w:rsid w:val="00AA6C1A"/>
    <w:pPr>
      <w:numPr>
        <w:ilvl w:val="3"/>
        <w:numId w:val="6"/>
      </w:numPr>
      <w:spacing w:after="240"/>
    </w:pPr>
  </w:style>
  <w:style w:type="paragraph" w:customStyle="1" w:styleId="Para5">
    <w:name w:val="Para 5"/>
    <w:basedOn w:val="Normal"/>
    <w:rsid w:val="00AA6C1A"/>
    <w:pPr>
      <w:numPr>
        <w:ilvl w:val="4"/>
        <w:numId w:val="6"/>
      </w:numPr>
      <w:spacing w:after="240"/>
    </w:pPr>
  </w:style>
  <w:style w:type="paragraph" w:customStyle="1" w:styleId="Para6">
    <w:name w:val="Para 6"/>
    <w:basedOn w:val="Normal"/>
    <w:rsid w:val="00AA6C1A"/>
    <w:pPr>
      <w:numPr>
        <w:ilvl w:val="5"/>
        <w:numId w:val="6"/>
      </w:numPr>
      <w:spacing w:after="240"/>
    </w:pPr>
  </w:style>
  <w:style w:type="paragraph" w:styleId="Quote">
    <w:name w:val="Quote"/>
    <w:basedOn w:val="Normal"/>
    <w:qFormat/>
    <w:rsid w:val="00AA6C1A"/>
    <w:pPr>
      <w:ind w:left="567"/>
    </w:pPr>
  </w:style>
  <w:style w:type="paragraph" w:customStyle="1" w:styleId="Righttabwithdotleader">
    <w:name w:val="Right tab with dot leader"/>
    <w:basedOn w:val="Normal"/>
    <w:rsid w:val="00AA6C1A"/>
    <w:pPr>
      <w:tabs>
        <w:tab w:val="right" w:leader="dot" w:pos="9071"/>
      </w:tabs>
    </w:pPr>
  </w:style>
  <w:style w:type="paragraph" w:customStyle="1" w:styleId="Righttab">
    <w:name w:val="Right tab"/>
    <w:basedOn w:val="Righttabwithdotleader"/>
    <w:rsid w:val="00AA6C1A"/>
    <w:pPr>
      <w:tabs>
        <w:tab w:val="right" w:pos="9071"/>
      </w:tabs>
    </w:pPr>
  </w:style>
  <w:style w:type="table" w:styleId="TableGrid">
    <w:name w:val="Table Grid"/>
    <w:basedOn w:val="TableNormal"/>
    <w:rsid w:val="00AA6C1A"/>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style>
  <w:style w:type="paragraph" w:customStyle="1" w:styleId="Tabletext">
    <w:name w:val="Table text"/>
    <w:basedOn w:val="Normal"/>
    <w:rsid w:val="00AA6C1A"/>
  </w:style>
  <w:style w:type="paragraph" w:customStyle="1" w:styleId="ParaIndent">
    <w:name w:val="Para Indent"/>
    <w:basedOn w:val="Normal"/>
    <w:rsid w:val="00525418"/>
    <w:pPr>
      <w:spacing w:after="240"/>
      <w:ind w:left="720"/>
    </w:pPr>
  </w:style>
  <w:style w:type="paragraph" w:customStyle="1" w:styleId="Style2">
    <w:name w:val="Style2"/>
    <w:basedOn w:val="Normal"/>
    <w:rsid w:val="008D2361"/>
    <w:pPr>
      <w:autoSpaceDE w:val="0"/>
      <w:autoSpaceDN w:val="0"/>
      <w:adjustRightInd w:val="0"/>
      <w:jc w:val="left"/>
    </w:pPr>
    <w:rPr>
      <w:rFonts w:cs="Arial"/>
      <w:b/>
      <w:color w:val="000000"/>
      <w:szCs w:val="20"/>
    </w:rPr>
  </w:style>
  <w:style w:type="paragraph" w:styleId="BalloonText">
    <w:name w:val="Balloon Text"/>
    <w:basedOn w:val="Normal"/>
    <w:semiHidden/>
    <w:rsid w:val="005B6E79"/>
    <w:rPr>
      <w:rFonts w:ascii="Tahoma" w:hAnsi="Tahoma" w:cs="Tahoma"/>
      <w:sz w:val="16"/>
      <w:szCs w:val="16"/>
    </w:rPr>
  </w:style>
  <w:style w:type="paragraph" w:styleId="Header">
    <w:name w:val="header"/>
    <w:basedOn w:val="Normal"/>
    <w:link w:val="HeaderChar"/>
    <w:uiPriority w:val="97"/>
    <w:rsid w:val="00223FFD"/>
    <w:pPr>
      <w:tabs>
        <w:tab w:val="center" w:pos="4513"/>
        <w:tab w:val="right" w:pos="9026"/>
      </w:tabs>
    </w:pPr>
  </w:style>
  <w:style w:type="character" w:customStyle="1" w:styleId="HeaderChar">
    <w:name w:val="Header Char"/>
    <w:link w:val="Header"/>
    <w:uiPriority w:val="97"/>
    <w:rsid w:val="00223FFD"/>
    <w:rPr>
      <w:sz w:val="24"/>
      <w:szCs w:val="24"/>
    </w:rPr>
  </w:style>
  <w:style w:type="paragraph" w:styleId="Footer">
    <w:name w:val="footer"/>
    <w:basedOn w:val="Normal"/>
    <w:link w:val="FooterChar"/>
    <w:uiPriority w:val="99"/>
    <w:rsid w:val="00223FFD"/>
    <w:pPr>
      <w:tabs>
        <w:tab w:val="center" w:pos="4513"/>
        <w:tab w:val="right" w:pos="9026"/>
      </w:tabs>
    </w:pPr>
  </w:style>
  <w:style w:type="character" w:customStyle="1" w:styleId="FooterChar">
    <w:name w:val="Footer Char"/>
    <w:link w:val="Footer"/>
    <w:uiPriority w:val="99"/>
    <w:rsid w:val="00223FFD"/>
    <w:rPr>
      <w:sz w:val="24"/>
      <w:szCs w:val="24"/>
    </w:rPr>
  </w:style>
  <w:style w:type="character" w:customStyle="1" w:styleId="Logo">
    <w:name w:val="Logo"/>
    <w:rsid w:val="009D4E22"/>
    <w:rPr>
      <w:vanish w:val="0"/>
    </w:rPr>
  </w:style>
  <w:style w:type="paragraph" w:customStyle="1" w:styleId="LogoPlacement">
    <w:name w:val="Logo Placement"/>
    <w:basedOn w:val="Normal"/>
    <w:semiHidden/>
    <w:rsid w:val="009D4E22"/>
    <w:pPr>
      <w:spacing w:after="360"/>
      <w:ind w:left="-794"/>
      <w:jc w:val="left"/>
    </w:pPr>
    <w:rPr>
      <w:rFonts w:ascii="Gill Sans MT" w:hAnsi="Gill Sans MT"/>
    </w:rPr>
  </w:style>
  <w:style w:type="paragraph" w:styleId="ListParagraph">
    <w:name w:val="List Paragraph"/>
    <w:basedOn w:val="Normal"/>
    <w:uiPriority w:val="34"/>
    <w:qFormat/>
    <w:rsid w:val="002F22F0"/>
    <w:pPr>
      <w:ind w:left="720"/>
      <w:contextualSpacing/>
    </w:pPr>
  </w:style>
  <w:style w:type="paragraph" w:styleId="Title">
    <w:name w:val="Title"/>
    <w:basedOn w:val="Normal"/>
    <w:link w:val="TitleChar"/>
    <w:uiPriority w:val="59"/>
    <w:qFormat/>
    <w:rsid w:val="00CA390F"/>
    <w:pPr>
      <w:spacing w:before="240" w:after="60"/>
      <w:jc w:val="center"/>
    </w:pPr>
    <w:rPr>
      <w:rFonts w:ascii="Arial" w:hAnsi="Arial" w:cs="Arial"/>
      <w:b/>
      <w:bCs/>
      <w:kern w:val="28"/>
      <w:sz w:val="32"/>
      <w:szCs w:val="32"/>
      <w:lang w:eastAsia="en-US"/>
    </w:rPr>
  </w:style>
  <w:style w:type="character" w:customStyle="1" w:styleId="TitleChar">
    <w:name w:val="Title Char"/>
    <w:basedOn w:val="DefaultParagraphFont"/>
    <w:link w:val="Title"/>
    <w:uiPriority w:val="59"/>
    <w:rsid w:val="00CA390F"/>
    <w:rPr>
      <w:rFonts w:ascii="Arial" w:hAnsi="Arial" w:cs="Arial"/>
      <w:b/>
      <w:bCs/>
      <w:kern w:val="28"/>
      <w:sz w:val="32"/>
      <w:szCs w:val="32"/>
      <w:lang w:eastAsia="en-US"/>
    </w:rPr>
  </w:style>
  <w:style w:type="character" w:customStyle="1" w:styleId="normaltextrun">
    <w:name w:val="normaltextrun"/>
    <w:basedOn w:val="DefaultParagraphFont"/>
    <w:rsid w:val="00CA390F"/>
  </w:style>
  <w:style w:type="paragraph" w:customStyle="1" w:styleId="paragraph">
    <w:name w:val="paragraph"/>
    <w:basedOn w:val="Normal"/>
    <w:rsid w:val="0082593A"/>
    <w:pPr>
      <w:spacing w:before="100" w:beforeAutospacing="1" w:after="100" w:afterAutospacing="1"/>
      <w:jc w:val="left"/>
    </w:pPr>
    <w:rPr>
      <w:lang w:eastAsia="en-US"/>
    </w:rPr>
  </w:style>
  <w:style w:type="character" w:customStyle="1" w:styleId="eop">
    <w:name w:val="eop"/>
    <w:basedOn w:val="DefaultParagraphFont"/>
    <w:rsid w:val="0082593A"/>
  </w:style>
  <w:style w:type="character" w:customStyle="1" w:styleId="scxw93212529">
    <w:name w:val="scxw93212529"/>
    <w:basedOn w:val="DefaultParagraphFont"/>
    <w:rsid w:val="00A24551"/>
  </w:style>
  <w:style w:type="paragraph" w:styleId="NoSpacing">
    <w:name w:val="No Spacing"/>
    <w:uiPriority w:val="1"/>
    <w:qFormat/>
    <w:rsid w:val="007A2288"/>
    <w:pPr>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07D70FE434D14D4C933944A711DC8730" ma:contentTypeVersion="138" ma:contentTypeDescription="Create a new document." ma:contentTypeScope="" ma:versionID="7bdbffea00dd6cb0bc2f0a59d43b718b">
  <xsd:schema xmlns:xsd="http://www.w3.org/2001/XMLSchema" xmlns:xs="http://www.w3.org/2001/XMLSchema" xmlns:p="http://schemas.microsoft.com/office/2006/metadata/properties" xmlns:ns2="31f6ee45-1613-46c6-adf8-c54c193c7083" xmlns:ns3="4600776d-0a3c-44b4-bff2-0ceaafb13046" xmlns:ns4="2ec40755-c3d9-4a45-b82a-5bd7afe6400c" xmlns:ns5="69cb01bb-d57d-4ec5-8b27-6a5df6b76636" targetNamespace="http://schemas.microsoft.com/office/2006/metadata/properties" ma:root="true" ma:fieldsID="ffa397da7ed523a6f36ba1e543afdeb4" ns2:_="" ns3:_="" ns4:_="" ns5:_="">
    <xsd:import namespace="31f6ee45-1613-46c6-adf8-c54c193c7083"/>
    <xsd:import namespace="4600776d-0a3c-44b4-bff2-0ceaafb13046"/>
    <xsd:import namespace="2ec40755-c3d9-4a45-b82a-5bd7afe6400c"/>
    <xsd:import namespace="69cb01bb-d57d-4ec5-8b27-6a5df6b76636"/>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c4838c65c76546ae93d5703426802f7f"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4:Meeting_x0020_Date" minOccurs="0"/>
                <xsd:element ref="ns3:e6f926d7f5b14a74bee86c3452d91372" minOccurs="0"/>
                <xsd:element ref="ns4:oa8b5b9ad7d042cb96628e82e262af77" minOccurs="0"/>
                <xsd:element ref="ns4:Additional_x0020_Category" minOccurs="0"/>
                <xsd:element ref="ns4:j7ecd96f478f4adfbddcd70a90214e9f" minOccurs="0"/>
                <xsd:element ref="ns4:Circulation_x0020_Date" minOccurs="0"/>
                <xsd:element ref="ns4:Date" minOccurs="0"/>
                <xsd:element ref="ns4:Document_x0020_Status" minOccurs="0"/>
                <xsd:element ref="ns4:Correspondence_x0020_Status" minOccurs="0"/>
                <xsd:element ref="ns4:jc6cfa30142d49c0ba17f4d1d1652000" minOccurs="0"/>
                <xsd:element ref="ns4:MediaServiceMetadata" minOccurs="0"/>
                <xsd:element ref="ns4:MediaServiceFastMetadata" minOccurs="0"/>
                <xsd:element ref="ns5:SharedWithUsers" minOccurs="0"/>
                <xsd:element ref="ns5:SharedWithDetails"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f6ee45-1613-46c6-adf8-c54c193c708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188258cb-d6f4-4ec7-b07c-398f41d88bcb}" ma:internalName="TaxCatchAll" ma:showField="CatchAllData" ma:web="31f6ee45-1613-46c6-adf8-c54c193c7083">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14"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16"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indexed="true"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22" nillable="true" ma:displayName="Record Number" ma:indexed="true" ma:internalName="RecordNumber" ma:readOnly="false">
      <xsd:simpleType>
        <xsd:restriction base="dms:Text">
          <xsd:maxLength value="255"/>
        </xsd:restriction>
      </xsd:simpleType>
    </xsd:element>
    <xsd:element name="RetentionTriggerDate" ma:index="23" nillable="true" ma:displayName="Retention Trigger Date" ma:format="DateOnly" ma:internalName="RetentionTriggerDate" ma:readOnly="false">
      <xsd:simpleType>
        <xsd:restriction base="dms:DateTime"/>
      </xsd:simpleType>
    </xsd:element>
    <xsd:element name="TransfertoArchives" ma:index="24" nillable="true" ma:displayName="Transfer to Archives" ma:default="1" ma:indexed="true" ma:internalName="TransfertoArchives" ma:readOnly="false">
      <xsd:simpleType>
        <xsd:restriction base="dms:Boolean"/>
      </xsd:simpleType>
    </xsd:element>
    <xsd:element name="e6f926d7f5b14a74bee86c3452d91372" ma:index="26" nillable="true" ma:taxonomy="true" ma:internalName="e6f926d7f5b14a74bee86c3452d91372" ma:taxonomyFieldName="Sessions" ma:displayName="Session" ma:indexed="true" ma:readOnly="false" ma:default="-1;#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ec40755-c3d9-4a45-b82a-5bd7afe6400c" elementFormDefault="qualified">
    <xsd:import namespace="http://schemas.microsoft.com/office/2006/documentManagement/types"/>
    <xsd:import namespace="http://schemas.microsoft.com/office/infopath/2007/PartnerControls"/>
    <xsd:element name="Meeting_x0020_Date" ma:index="25" nillable="true" ma:displayName="Meeting Date" ma:format="DateOnly" ma:indexed="true" ma:internalName="Meeting_x0020_Date" ma:readOnly="false">
      <xsd:simpleType>
        <xsd:restriction base="dms:DateTime"/>
      </xsd:simpleType>
    </xsd:element>
    <xsd:element name="oa8b5b9ad7d042cb96628e82e262af77" ma:index="28" nillable="true" ma:taxonomy="true" ma:internalName="oa8b5b9ad7d042cb96628e82e262af77" ma:taxonomyFieldName="Category" ma:displayName="Category" ma:indexed="true" ma:readOnly="false" ma:fieldId="{8a8b5b9a-d7d0-42cb-9662-8e82e262af77}"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Additional_x0020_Category" ma:index="30" nillable="true" ma:displayName="Additional Category" ma:indexed="true" ma:internalName="Additional_x0020_Category" ma:readOnly="false">
      <xsd:simpleType>
        <xsd:restriction base="dms:Text">
          <xsd:maxLength value="255"/>
        </xsd:restriction>
      </xsd:simpleType>
    </xsd:element>
    <xsd:element name="j7ecd96f478f4adfbddcd70a90214e9f" ma:index="31" nillable="true" ma:taxonomy="true" ma:internalName="j7ecd96f478f4adfbddcd70a90214e9f" ma:taxonomyFieldName="Circulation" ma:displayName="Circulation" ma:readOnly="false" ma:fieldId="{37ecd96f-478f-4adf-bddc-d70a90214e9f}"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Circulation_x0020_Date" ma:index="33" nillable="true" ma:displayName="Circulation Date" ma:format="DateOnly" ma:indexed="true" ma:internalName="Circulation_x0020_Date" ma:readOnly="false">
      <xsd:simpleType>
        <xsd:restriction base="dms:DateTime"/>
      </xsd:simpleType>
    </xsd:element>
    <xsd:element name="Date" ma:index="34" nillable="true" ma:displayName="Date" ma:format="DateOnly" ma:indexed="true" ma:internalName="Date" ma:readOnly="false">
      <xsd:simpleType>
        <xsd:restriction base="dms:DateTime"/>
      </xsd:simpleType>
    </xsd:element>
    <xsd:element name="Document_x0020_Status" ma:index="35" nillable="true" ma:displayName="Document Status" ma:format="Dropdown" ma:indexed="true" ma:internalName="Document_x0020_Status" ma:readOnly="false">
      <xsd:simpleType>
        <xsd:restriction base="dms:Choice">
          <xsd:enumeration value="DRAFT"/>
          <xsd:enumeration value="PUBLISHED"/>
        </xsd:restriction>
      </xsd:simpleType>
    </xsd:element>
    <xsd:element name="Correspondence_x0020_Status" ma:index="36" nillable="true" ma:displayName="Correspondence Status" ma:format="Dropdown" ma:indexed="true" ma:internalName="Correspondence_x0020_Status" ma:readOnly="false">
      <xsd:simpleType>
        <xsd:restriction base="dms:Choice">
          <xsd:enumeration value="Received - no action needed"/>
          <xsd:enumeration value="Received - allocated for action"/>
          <xsd:enumeration value="Drafting response"/>
          <xsd:enumeration value="Draft response with Chair"/>
          <xsd:enumeration value="Holding response sent"/>
          <xsd:enumeration value="Answered by Committee Staff"/>
          <xsd:enumeration value="Chair's response sent"/>
        </xsd:restriction>
      </xsd:simpleType>
    </xsd:element>
    <xsd:element name="jc6cfa30142d49c0ba17f4d1d1652000" ma:index="38" nillable="true" ma:taxonomy="true" ma:internalName="jc6cfa30142d49c0ba17f4d1d1652000" ma:taxonomyFieldName="Inquiry" ma:displayName="Inquiry" ma:default="" ma:fieldId="{3c6cfa30-142d-49c0-ba17-f4d1d1652000}" ma:sspId="eb37f91c-4bb8-4ab3-bc5a-cd8753815459" ma:termSetId="e92b6cb5-89aa-4b85-8d83-b805cf84055d" ma:anchorId="00000000-0000-0000-0000-000000000000" ma:open="false" ma:isKeyword="false">
      <xsd:complexType>
        <xsd:sequence>
          <xsd:element ref="pc:Terms" minOccurs="0" maxOccurs="1"/>
        </xsd:sequence>
      </xsd:complex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element name="MediaServiceObjectDetectorVersions" ma:index="45" nillable="true" ma:displayName="MediaServiceObjectDetectorVersions" ma:hidden="true" ma:indexed="true" ma:internalName="MediaServiceObjectDetectorVersions"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cb01bb-d57d-4ec5-8b27-6a5df6b76636" elementFormDefault="qualified">
    <xsd:import namespace="http://schemas.microsoft.com/office/2006/documentManagement/types"/>
    <xsd:import namespace="http://schemas.microsoft.com/office/infopath/2007/PartnerControls"/>
    <xsd:element name="SharedWithUsers" ma:index="4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cd0fc526a5c840319a97fd94028e9904 xmlns="4600776d-0a3c-44b4-bff2-0ceaafb13046">
      <Terms xmlns="http://schemas.microsoft.com/office/infopath/2007/PartnerControls"/>
    </cd0fc526a5c840319a97fd94028e9904>
    <TransfertoArchives xmlns="4600776d-0a3c-44b4-bff2-0ceaafb13046">true</TransfertoArchives>
    <TaxCatchAll xmlns="4600776d-0a3c-44b4-bff2-0ceaafb13046">
      <Value>12</Value>
      <Value>4</Value>
      <Value>10</Value>
      <Value>1</Value>
      <Value>3</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Committees</TermName>
          <TermId xmlns="http://schemas.microsoft.com/office/infopath/2007/PartnerControls">33adf4e6-7770-4a28-8fef-1501eacd6c5e</TermId>
        </TermInfo>
      </Terms>
    </j6c5b17cd04246da82e5604daf08bc68>
    <k5b153ee974a4a57a7568e533217f2cb xmlns="4600776d-0a3c-44b4-bff2-0ceaafb13046">
      <Terms xmlns="http://schemas.microsoft.com/office/infopath/2007/PartnerControls">
        <TermInfo xmlns="http://schemas.microsoft.com/office/infopath/2007/PartnerControls">
          <TermName xmlns="http://schemas.microsoft.com/office/infopath/2007/PartnerControls">Restricted</TermName>
          <TermId xmlns="http://schemas.microsoft.com/office/infopath/2007/PartnerControls">03fb2ae6-3ed1-4e8a-b2d7-d39355e21de7</TermId>
        </TermInfo>
      </Terms>
    </k5b153ee974a4a57a7568e533217f2cb>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2017-19</TermName>
          <TermId xmlns="http://schemas.microsoft.com/office/infopath/2007/PartnerControls">790133b5-8265-463c-8ed3-ef2f6e04a689</TermId>
        </TermInfo>
      </Terms>
    </e6f926d7f5b14a74bee86c3452d91372>
    <RetentionTriggerDate xmlns="4600776d-0a3c-44b4-bff2-0ceaafb13046" xsi:nil="true"/>
    <_dlc_DocIdPersistId xmlns="31f6ee45-1613-46c6-adf8-c54c193c7083" xsi:nil="true"/>
    <c4838c65c76546ae93d5703426802f7f xmlns="4600776d-0a3c-44b4-bff2-0ceaafb13046">
      <Terms xmlns="http://schemas.microsoft.com/office/infopath/2007/PartnerControls"/>
    </c4838c65c76546ae93d5703426802f7f>
    <RecordNumber xmlns="4600776d-0a3c-44b4-bff2-0ceaafb13046" xsi:nil="true"/>
    <g3ef09377e3444258679b6035a1ff93a xmlns="4600776d-0a3c-44b4-bff2-0ceaafb13046">
      <Terms xmlns="http://schemas.microsoft.com/office/infopath/2007/PartnerControls"/>
    </g3ef09377e3444258679b6035a1ff93a>
    <oa8b5b9ad7d042cb96628e82e262af77 xmlns="2ec40755-c3d9-4a45-b82a-5bd7afe6400c">
      <Terms xmlns="http://schemas.microsoft.com/office/infopath/2007/PartnerControls">
        <TermInfo xmlns="http://schemas.microsoft.com/office/infopath/2007/PartnerControls">
          <TermName xmlns="http://schemas.microsoft.com/office/infopath/2007/PartnerControls">Agenda</TermName>
          <TermId xmlns="http://schemas.microsoft.com/office/infopath/2007/PartnerControls">bbefffae-4206-429f-85bf-a65da3f5532e</TermId>
        </TermInfo>
      </Terms>
    </oa8b5b9ad7d042cb96628e82e262af77>
    <j7ecd96f478f4adfbddcd70a90214e9f xmlns="2ec40755-c3d9-4a45-b82a-5bd7afe6400c">
      <Terms xmlns="http://schemas.microsoft.com/office/infopath/2007/PartnerControls">
        <TermInfo xmlns="http://schemas.microsoft.com/office/infopath/2007/PartnerControls">
          <TermName xmlns="http://schemas.microsoft.com/office/infopath/2007/PartnerControls">Circulated</TermName>
          <TermId xmlns="http://schemas.microsoft.com/office/infopath/2007/PartnerControls">ad62bcf4-b27f-4d2f-9d17-655c57cc4992</TermId>
        </TermInfo>
      </Terms>
    </j7ecd96f478f4adfbddcd70a90214e9f>
    <Date xmlns="2ec40755-c3d9-4a45-b82a-5bd7afe6400c" xsi:nil="true"/>
    <Meeting_x0020_Date xmlns="2ec40755-c3d9-4a45-b82a-5bd7afe6400c">2018-01-10T00:00:00+00:00</Meeting_x0020_Date>
    <Circulation_x0020_Date xmlns="2ec40755-c3d9-4a45-b82a-5bd7afe6400c" xsi:nil="true"/>
    <Additional_x0020_Category xmlns="2ec40755-c3d9-4a45-b82a-5bd7afe6400c" xsi:nil="true"/>
    <Document_x0020_Status xmlns="2ec40755-c3d9-4a45-b82a-5bd7afe6400c" xsi:nil="true"/>
    <Correspondence_x0020_Status xmlns="2ec40755-c3d9-4a45-b82a-5bd7afe6400c" xsi:nil="true"/>
    <jc6cfa30142d49c0ba17f4d1d1652000 xmlns="2ec40755-c3d9-4a45-b82a-5bd7afe6400c">
      <Terms xmlns="http://schemas.microsoft.com/office/infopath/2007/PartnerControls"/>
    </jc6cfa30142d49c0ba17f4d1d1652000>
    <_dlc_DocId xmlns="31f6ee45-1613-46c6-adf8-c54c193c7083">S33RPFEXFCUF-386668629-481</_dlc_DocId>
    <_dlc_DocIdUrl xmlns="31f6ee45-1613-46c6-adf8-c54c193c7083">
      <Url>https://hopuk.sharepoint.com/sites/hcc-PublicAccounts/_layouts/15/DocIdRedir.aspx?ID=S33RPFEXFCUF-386668629-481</Url>
      <Description>S33RPFEXFCUF-386668629-481</Description>
    </_dlc_DocIdUrl>
    <SharedWithUsers xmlns="69cb01bb-d57d-4ec5-8b27-6a5df6b76636">
      <UserInfo>
        <DisplayName>MCNAIR, Louise</DisplayName>
        <AccountId>71</AccountId>
        <AccountType/>
      </UserInfo>
      <UserInfo>
        <DisplayName>KNIGHT, Alex</DisplayName>
        <AccountId>72</AccountId>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9287E-D745-47D7-B41B-82B67C661AA8}">
  <ds:schemaRefs>
    <ds:schemaRef ds:uri="http://schemas.microsoft.com/sharepoint/events"/>
  </ds:schemaRefs>
</ds:datastoreItem>
</file>

<file path=customXml/itemProps2.xml><?xml version="1.0" encoding="utf-8"?>
<ds:datastoreItem xmlns:ds="http://schemas.openxmlformats.org/officeDocument/2006/customXml" ds:itemID="{457BF74F-3ADA-4774-BDEE-E63497863D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f6ee45-1613-46c6-adf8-c54c193c7083"/>
    <ds:schemaRef ds:uri="4600776d-0a3c-44b4-bff2-0ceaafb13046"/>
    <ds:schemaRef ds:uri="2ec40755-c3d9-4a45-b82a-5bd7afe6400c"/>
    <ds:schemaRef ds:uri="69cb01bb-d57d-4ec5-8b27-6a5df6b76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216E28-1E7A-4746-8EAD-B1A24C323F82}">
  <ds:schemaRefs>
    <ds:schemaRef ds:uri="http://schemas.microsoft.com/sharepoint/v3/contenttype/forms"/>
  </ds:schemaRefs>
</ds:datastoreItem>
</file>

<file path=customXml/itemProps4.xml><?xml version="1.0" encoding="utf-8"?>
<ds:datastoreItem xmlns:ds="http://schemas.openxmlformats.org/officeDocument/2006/customXml" ds:itemID="{8E40A78C-60D9-46D1-96DC-78C9DBD3BA33}">
  <ds:schemaRefs>
    <ds:schemaRef ds:uri="http://schemas.microsoft.com/office/2006/metadata/properties"/>
    <ds:schemaRef ds:uri="http://schemas.microsoft.com/office/infopath/2007/PartnerControls"/>
    <ds:schemaRef ds:uri="4600776d-0a3c-44b4-bff2-0ceaafb13046"/>
    <ds:schemaRef ds:uri="31f6ee45-1613-46c6-adf8-c54c193c7083"/>
    <ds:schemaRef ds:uri="2ec40755-c3d9-4a45-b82a-5bd7afe6400c"/>
    <ds:schemaRef ds:uri="69cb01bb-d57d-4ec5-8b27-6a5df6b76636"/>
  </ds:schemaRefs>
</ds:datastoreItem>
</file>

<file path=customXml/itemProps5.xml><?xml version="1.0" encoding="utf-8"?>
<ds:datastoreItem xmlns:ds="http://schemas.openxmlformats.org/officeDocument/2006/customXml" ds:itemID="{F47F24B2-CD66-7D45-AF4C-1DF7C380E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