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6066">
      <w:pPr>
        <w:pStyle w:val="Heading1"/>
        <w:rPr>
          <w:rFonts w:eastAsia="Times New Roman"/>
        </w:rPr>
      </w:pPr>
      <w:r>
        <w:rPr>
          <w:rFonts w:eastAsia="Times New Roman"/>
        </w:rPr>
        <w:t>Business and Trade Committee attendance for Session 2023–24</w:t>
      </w:r>
    </w:p>
    <w:p w:rsidR="000F6066">
      <w:pPr>
        <w:pStyle w:val="NormalWeb"/>
      </w:pPr>
      <w:r>
        <w:t>The Committee was nominated by the House of Commons on 2 March 2020.</w:t>
      </w:r>
    </w:p>
    <w:p w:rsidR="000F6066">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w:t>
      </w:r>
      <w:r>
        <w:t>he House that may sometimes limit their attendance at select committee meetings. They may have commitments in the Chamber or Westminster Hall, or on other parliamentary committees, such as those scrutinising legislation. Most belong to political parties an</w:t>
      </w:r>
      <w:r>
        <w:t>d may have to attend meetings and events in that capacity. Some hold official front-bench positions or work in support of those who do. Most will, on occasion, need to put a constituency issue ahead of committee attendance. Attendance rates can also be aff</w:t>
      </w:r>
      <w:r>
        <w:t>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Liam Byrne (Labour, Birmingh</w:t>
            </w:r>
            <w:r>
              <w:rPr>
                <w:rFonts w:ascii="Arial" w:eastAsia="Times New Roman" w:hAnsi="Arial" w:cs="Arial"/>
              </w:rPr>
              <w:t>am, Hodge Hill) (Chair)</w:t>
            </w:r>
            <w:r>
              <w:rPr>
                <w:rFonts w:ascii="Arial" w:eastAsia="Times New Roman" w:hAnsi="Arial" w:cs="Arial"/>
              </w:rPr>
              <w:br/>
              <w:t xml:space="preserve">(added 18 Oct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22 of 23</w:t>
            </w:r>
            <w:r>
              <w:rPr>
                <w:rFonts w:ascii="Arial" w:eastAsia="Times New Roman" w:hAnsi="Arial" w:cs="Arial"/>
              </w:rPr>
              <w:br/>
              <w:t>(95.7%)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Douglas Chapman (Scottish National Party, Dunfermline and West Fife)</w:t>
            </w:r>
            <w:r>
              <w:rPr>
                <w:rFonts w:ascii="Arial" w:eastAsia="Times New Roman" w:hAnsi="Arial" w:cs="Arial"/>
              </w:rPr>
              <w:br/>
              <w:t xml:space="preserve">(added 12 Sep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12 of 23</w:t>
            </w:r>
            <w:r>
              <w:rPr>
                <w:rFonts w:ascii="Arial" w:eastAsia="Times New Roman" w:hAnsi="Arial" w:cs="Arial"/>
              </w:rPr>
              <w:br/>
              <w:t>(52.2%)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Jonathan Gullis (Conservative, Stoke-on-Trent North)</w:t>
            </w:r>
            <w:r>
              <w:rPr>
                <w:rFonts w:ascii="Arial" w:eastAsia="Times New Roman" w:hAnsi="Arial" w:cs="Arial"/>
              </w:rPr>
              <w:br/>
              <w:t xml:space="preserve">(added 12 Jun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7 of 23</w:t>
            </w:r>
            <w:r>
              <w:rPr>
                <w:rFonts w:ascii="Arial" w:eastAsia="Times New Roman" w:hAnsi="Arial" w:cs="Arial"/>
              </w:rPr>
              <w:br/>
              <w:t>(30</w:t>
            </w:r>
            <w:r>
              <w:rPr>
                <w:rFonts w:ascii="Arial" w:eastAsia="Times New Roman" w:hAnsi="Arial" w:cs="Arial"/>
              </w:rPr>
              <w:t>.4%)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Antony Higginbotham (Conservative, Burnley)</w:t>
            </w:r>
            <w:r>
              <w:rPr>
                <w:rFonts w:ascii="Arial" w:eastAsia="Times New Roman" w:hAnsi="Arial" w:cs="Arial"/>
              </w:rPr>
              <w:br/>
              <w:t xml:space="preserve">(added 12 Jun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12 of 23</w:t>
            </w:r>
            <w:r>
              <w:rPr>
                <w:rFonts w:ascii="Arial" w:eastAsia="Times New Roman" w:hAnsi="Arial" w:cs="Arial"/>
              </w:rPr>
              <w:br/>
              <w:t>(52.2%)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Jane Hunt (Conservative, Loughborough)</w:t>
            </w:r>
            <w:r>
              <w:rPr>
                <w:rFonts w:ascii="Arial" w:eastAsia="Times New Roman" w:hAnsi="Arial" w:cs="Arial"/>
              </w:rPr>
              <w:br/>
              <w:t xml:space="preserve">(added 21 Nov 2022)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6 of 23</w:t>
            </w:r>
            <w:r>
              <w:rPr>
                <w:rFonts w:ascii="Arial" w:eastAsia="Times New Roman" w:hAnsi="Arial" w:cs="Arial"/>
              </w:rPr>
              <w:br/>
              <w:t>(26.1%)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Ian Lavery (Labour, Wansbeck)</w:t>
            </w:r>
            <w:r>
              <w:rPr>
                <w:rFonts w:ascii="Arial" w:eastAsia="Times New Roman" w:hAnsi="Arial" w:cs="Arial"/>
              </w:rPr>
              <w:br/>
              <w:t xml:space="preserve">(added 29 Nov 2022)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19 of 23</w:t>
            </w:r>
            <w:r>
              <w:rPr>
                <w:rFonts w:ascii="Arial" w:eastAsia="Times New Roman" w:hAnsi="Arial" w:cs="Arial"/>
              </w:rPr>
              <w:br/>
              <w:t>(82.6%)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Anthony Mangnall (Conservative, Totnes)</w:t>
            </w:r>
            <w:r>
              <w:rPr>
                <w:rFonts w:ascii="Arial" w:eastAsia="Times New Roman" w:hAnsi="Arial" w:cs="Arial"/>
              </w:rPr>
              <w:br/>
              <w:t xml:space="preserve">(added 12 Jun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11 of 23</w:t>
            </w:r>
            <w:r>
              <w:rPr>
                <w:rFonts w:ascii="Arial" w:eastAsia="Times New Roman" w:hAnsi="Arial" w:cs="Arial"/>
              </w:rPr>
              <w:br/>
              <w:t>(47.8%)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Julie Marson (Conservative, Hertford and Stortford)</w:t>
            </w:r>
            <w:r>
              <w:rPr>
                <w:rFonts w:ascii="Arial" w:eastAsia="Times New Roman" w:hAnsi="Arial" w:cs="Arial"/>
              </w:rPr>
              <w:br/>
              <w:t xml:space="preserve">(added 11 Dec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12 of 20</w:t>
            </w:r>
            <w:r>
              <w:rPr>
                <w:rFonts w:ascii="Arial" w:eastAsia="Times New Roman" w:hAnsi="Arial" w:cs="Arial"/>
              </w:rPr>
              <w:br/>
              <w:t>(60.0%)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Andy McDonald (Labour, Middlesbrough)</w:t>
            </w:r>
            <w:r>
              <w:rPr>
                <w:rFonts w:ascii="Arial" w:eastAsia="Times New Roman" w:hAnsi="Arial" w:cs="Arial"/>
              </w:rPr>
              <w:br/>
              <w:t xml:space="preserve">(added 5 Jan 2022)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16 of 23</w:t>
            </w:r>
            <w:r>
              <w:rPr>
                <w:rFonts w:ascii="Arial" w:eastAsia="Times New Roman" w:hAnsi="Arial" w:cs="Arial"/>
              </w:rPr>
              <w:br/>
              <w:t>(69.6%)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 xml:space="preserve">Charlotte </w:t>
            </w:r>
            <w:r>
              <w:rPr>
                <w:rFonts w:ascii="Arial" w:eastAsia="Times New Roman" w:hAnsi="Arial" w:cs="Arial"/>
              </w:rPr>
              <w:t>Nichols (Labour, Warrington North)</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12 of 23</w:t>
            </w:r>
            <w:r>
              <w:rPr>
                <w:rFonts w:ascii="Arial" w:eastAsia="Times New Roman" w:hAnsi="Arial" w:cs="Arial"/>
              </w:rPr>
              <w:br/>
              <w:t>(52.2%)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Mark Pawsey (Conservative, Rugby)</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19 of 23</w:t>
            </w:r>
            <w:r>
              <w:rPr>
                <w:rFonts w:ascii="Arial" w:eastAsia="Times New Roman" w:hAnsi="Arial" w:cs="Arial"/>
              </w:rPr>
              <w:br/>
              <w:t>(82.6%)</w:t>
            </w:r>
          </w:p>
        </w:tc>
      </w:tr>
    </w:tbl>
    <w:p w:rsidR="000F6066">
      <w:pPr>
        <w:rPr>
          <w:rFonts w:eastAsia="Times New Roman"/>
          <w:vanish/>
        </w:rPr>
      </w:pPr>
    </w:p>
    <w:tbl>
      <w:tblPr>
        <w:tblW w:w="5000" w:type="pct"/>
        <w:tblCellMar>
          <w:top w:w="15" w:type="dxa"/>
          <w:left w:w="15" w:type="dxa"/>
          <w:bottom w:w="15" w:type="dxa"/>
          <w:right w:w="15" w:type="dxa"/>
        </w:tblCellMar>
        <w:tblLook w:val="04A0"/>
      </w:tblPr>
      <w:tblGrid>
        <w:gridCol w:w="7109"/>
        <w:gridCol w:w="191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Bim Afolami (Conservative, Hitchin and Harpenden)</w:t>
            </w:r>
            <w:r>
              <w:rPr>
                <w:rFonts w:ascii="Arial" w:eastAsia="Times New Roman" w:hAnsi="Arial" w:cs="Arial"/>
              </w:rPr>
              <w:br/>
              <w:t xml:space="preserve">(added 25 Oct 2022; removed 11 Dec 2023) </w:t>
            </w:r>
          </w:p>
        </w:tc>
        <w:tc>
          <w:tcPr>
            <w:tcW w:w="0" w:type="auto"/>
            <w:tcMar>
              <w:top w:w="120" w:type="dxa"/>
              <w:left w:w="120" w:type="dxa"/>
              <w:bottom w:w="120" w:type="dxa"/>
              <w:right w:w="120" w:type="dxa"/>
            </w:tcMar>
            <w:vAlign w:val="center"/>
            <w:hideMark/>
          </w:tcPr>
          <w:p w:rsidR="000F6066">
            <w:pPr>
              <w:rPr>
                <w:rFonts w:ascii="Arial" w:eastAsia="Times New Roman" w:hAnsi="Arial" w:cs="Arial"/>
              </w:rPr>
            </w:pPr>
            <w:r>
              <w:rPr>
                <w:rFonts w:ascii="Arial" w:eastAsia="Times New Roman" w:hAnsi="Arial" w:cs="Arial"/>
              </w:rPr>
              <w:t>0 of 3</w:t>
            </w:r>
            <w:r>
              <w:rPr>
                <w:rFonts w:ascii="Arial" w:eastAsia="Times New Roman" w:hAnsi="Arial" w:cs="Arial"/>
              </w:rPr>
              <w:br/>
              <w:t>(0.0%)</w:t>
            </w:r>
          </w:p>
        </w:tc>
      </w:tr>
    </w:tbl>
    <w:p w:rsidR="000F6066">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0F6066">
            <w:pPr>
              <w:rPr>
                <w:rFonts w:ascii="Arial" w:eastAsia="Times New Roman" w:hAnsi="Arial" w:cs="Arial"/>
                <w:b/>
                <w:bCs/>
                <w:color w:val="FFFFFF"/>
              </w:rPr>
            </w:pPr>
            <w:r>
              <w:rPr>
                <w:rFonts w:ascii="Arial" w:eastAsia="Times New Roman" w:hAnsi="Arial" w:cs="Arial"/>
                <w:b/>
                <w:bCs/>
                <w:color w:val="FFFFFF"/>
              </w:rPr>
              <w:t>58.5%</w:t>
            </w:r>
          </w:p>
        </w:tc>
      </w:tr>
    </w:tbl>
    <w:p w:rsidR="000F6066">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