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DD61D5" w:rsidP="00083720">
      <w:pPr>
        <w:pStyle w:val="Mainheading"/>
        <w:jc w:val="center"/>
        <w:rPr>
          <w:rFonts w:cs="Arial"/>
        </w:rPr>
      </w:pP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083720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the 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meeting </w:t>
      </w:r>
      <w:r w:rsidRPr="005C1EA5">
        <w:rPr>
          <w:rFonts w:ascii="Gill Sans MT" w:hAnsi="Gill Sans MT" w:cs="Arial"/>
          <w:caps w:val="0"/>
          <w:color w:val="auto"/>
          <w:sz w:val="26"/>
          <w:szCs w:val="26"/>
        </w:rPr>
        <w:t xml:space="preserve">held on </w:t>
      </w:r>
      <w:r w:rsidRPr="005C1EA5" w:rsidR="006F003A">
        <w:rPr>
          <w:rFonts w:ascii="Gill Sans MT" w:hAnsi="Gill Sans MT" w:cs="Arial"/>
          <w:caps w:val="0"/>
          <w:color w:val="auto"/>
          <w:sz w:val="26"/>
          <w:szCs w:val="26"/>
        </w:rPr>
        <w:t>31 October 2022</w:t>
      </w:r>
      <w:r w:rsidRPr="005C1EA5">
        <w:rPr>
          <w:rFonts w:ascii="Gill Sans MT" w:hAnsi="Gill Sans MT" w:cs="Arial"/>
          <w:caps w:val="0"/>
          <w:color w:val="auto"/>
          <w:sz w:val="26"/>
          <w:szCs w:val="26"/>
        </w:rPr>
        <w:t xml:space="preserve"> at </w:t>
      </w:r>
      <w:r w:rsidRPr="005C1EA5" w:rsidR="005C1EA5">
        <w:rPr>
          <w:rFonts w:ascii="Gill Sans MT" w:hAnsi="Gill Sans MT" w:cs="Arial"/>
          <w:caps w:val="0"/>
          <w:color w:val="auto"/>
          <w:sz w:val="26"/>
          <w:szCs w:val="26"/>
        </w:rPr>
        <w:t>4.30</w:t>
      </w:r>
      <w:r w:rsidRPr="005C1EA5">
        <w:rPr>
          <w:rFonts w:ascii="Gill Sans MT" w:hAnsi="Gill Sans MT" w:cs="Arial"/>
          <w:caps w:val="0"/>
          <w:color w:val="auto"/>
          <w:sz w:val="26"/>
          <w:szCs w:val="26"/>
        </w:rPr>
        <w:t xml:space="preserve">pm in Committee Room </w:t>
      </w:r>
      <w:r w:rsidRPr="005C1EA5" w:rsidR="005C1EA5">
        <w:rPr>
          <w:rFonts w:ascii="Gill Sans MT" w:hAnsi="Gill Sans MT" w:cs="Arial"/>
          <w:caps w:val="0"/>
          <w:color w:val="auto"/>
          <w:sz w:val="26"/>
          <w:szCs w:val="26"/>
        </w:rPr>
        <w:t>6</w:t>
      </w:r>
      <w:r w:rsidRPr="005C1EA5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CA24F4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Pr="005C1EA5" w:rsidR="005C1EA5">
        <w:rPr>
          <w:rFonts w:ascii="Gill Sans MT" w:hAnsi="Gill Sans MT" w:cs="Arial"/>
          <w:caps w:val="0"/>
          <w:color w:val="auto"/>
          <w:sz w:val="26"/>
          <w:szCs w:val="26"/>
        </w:rPr>
        <w:t>12</w:t>
      </w:r>
      <w:r w:rsidRPr="005C1EA5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DD61D5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893B70">
        <w:rPr>
          <w:rFonts w:ascii="Gill Sans MT" w:hAnsi="Gill Sans MT" w:cs="Arial"/>
        </w:rPr>
        <w:t>Sir Charles Walker (in the Chair)</w:t>
      </w:r>
    </w:p>
    <w:p w:rsidR="00D02B35" w:rsidRPr="00DD61D5" w:rsidP="00D02B35">
      <w:pPr>
        <w:pStyle w:val="FormalMinutesCentredHeadingCharCharCharChar"/>
        <w:rPr>
          <w:rFonts w:ascii="Gill Sans MT" w:hAnsi="Gill Sans MT" w:cs="Arial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00B1534C">
        <w:tblPrEx>
          <w:tblW w:w="0" w:type="auto"/>
          <w:jc w:val="center"/>
          <w:tblLook w:val="01E0"/>
        </w:tblPrEx>
        <w:trPr>
          <w:trHeight w:val="1236"/>
          <w:jc w:val="center"/>
        </w:trPr>
        <w:tc>
          <w:tcPr>
            <w:tcW w:w="2179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DD61D5">
              <w:rPr>
                <w:rFonts w:ascii="Gill Sans MT" w:hAnsi="Gill Sans MT" w:cs="Arial"/>
              </w:rPr>
              <w:t>Michael Fabricant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Marion Fellows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Colleen Fletcher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Sir Greg Knight</w:t>
            </w:r>
          </w:p>
          <w:p w:rsidR="00D02B35" w:rsidRPr="00DD61D5" w:rsidP="00083720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Mrs Pauline Latham</w:t>
            </w:r>
          </w:p>
        </w:tc>
        <w:tc>
          <w:tcPr>
            <w:tcW w:w="578" w:type="dxa"/>
          </w:tcPr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2178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Dame</w:t>
            </w:r>
            <w:r>
              <w:rPr>
                <w:rFonts w:ascii="Gill Sans MT" w:hAnsi="Gill Sans MT" w:cs="Arial"/>
              </w:rPr>
              <w:t xml:space="preserve"> Maria Miller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Mark Tami</w:t>
            </w:r>
          </w:p>
          <w:p w:rsidR="00D02B35" w:rsidRPr="00DD61D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Giles Watling</w:t>
            </w:r>
          </w:p>
        </w:tc>
      </w:tr>
    </w:tbl>
    <w:p w:rsidR="00957057" w:rsidRPr="000839B7" w:rsidP="00957057">
      <w:pPr>
        <w:pStyle w:val="Heading1"/>
        <w:spacing w:line="259" w:lineRule="auto"/>
        <w:jc w:val="both"/>
      </w:pPr>
      <w:r w:rsidRPr="000839B7">
        <w:t xml:space="preserve">Informal Note </w:t>
      </w:r>
    </w:p>
    <w:p w:rsidR="00957057" w:rsidP="002D7162">
      <w:pPr>
        <w:pStyle w:val="Para"/>
      </w:pPr>
      <w:r w:rsidRPr="002D7162">
        <w:t xml:space="preserve">The Committee </w:t>
      </w:r>
      <w:r w:rsidRPr="005C1EA5">
        <w:rPr>
          <w:b/>
          <w:bCs/>
        </w:rPr>
        <w:t>agreed</w:t>
      </w:r>
      <w:r w:rsidRPr="002D7162">
        <w:t xml:space="preserve"> the Informal Note of its meeting on </w:t>
      </w:r>
      <w:r w:rsidR="005C1EA5">
        <w:t>24 October 2022</w:t>
      </w:r>
      <w:r w:rsidRPr="002D7162">
        <w:t>.</w:t>
      </w:r>
    </w:p>
    <w:p w:rsidR="00957057" w:rsidRPr="000839B7" w:rsidP="00957057">
      <w:pPr>
        <w:pStyle w:val="Heading1"/>
        <w:spacing w:line="259" w:lineRule="auto"/>
        <w:jc w:val="both"/>
      </w:pPr>
      <w:r w:rsidRPr="001E1A4C">
        <w:t xml:space="preserve">Norman Shaw North Project Update </w:t>
      </w:r>
    </w:p>
    <w:p w:rsidR="00957057" w:rsidP="002D7162">
      <w:pPr>
        <w:pStyle w:val="Para"/>
      </w:pPr>
      <w:r w:rsidRPr="001E1A4C">
        <w:t>Andy Williams, Assistant Director, In-House Services and Estates, and Project Director, Norman Shaw North Project, brief</w:t>
      </w:r>
      <w:r>
        <w:t>ed</w:t>
      </w:r>
      <w:r w:rsidRPr="001E1A4C">
        <w:t xml:space="preserve"> the Committee.</w:t>
      </w:r>
      <w:r w:rsidR="00ED67F5">
        <w:t xml:space="preserve"> Catherine Hallett, </w:t>
      </w:r>
      <w:r w:rsidR="00025FED">
        <w:t>Interim Director of Strategic Estates, was also present.</w:t>
      </w:r>
    </w:p>
    <w:p w:rsidR="001E1A4C" w:rsidP="002D7162">
      <w:pPr>
        <w:pStyle w:val="Para"/>
      </w:pPr>
    </w:p>
    <w:p w:rsidR="001E1A4C" w:rsidP="002D7162">
      <w:pPr>
        <w:pStyle w:val="Para"/>
      </w:pPr>
      <w:r>
        <w:t xml:space="preserve">Mr Williams gave a PowerPoint presentation </w:t>
      </w:r>
      <w:r w:rsidR="00523056">
        <w:t>which provided an overview of work to refurbish Norman Shaw North</w:t>
      </w:r>
      <w:r w:rsidR="00C71AA9">
        <w:t>,</w:t>
      </w:r>
      <w:r w:rsidR="00523056">
        <w:t xml:space="preserve"> noting work that would have an impact on Members and other passholders on the Northern Estate</w:t>
      </w:r>
      <w:r w:rsidR="00D547FB">
        <w:t>. This included the need to provide temporary cabin accommodation for 350 workers,</w:t>
      </w:r>
      <w:r w:rsidR="00FE1A5A">
        <w:t xml:space="preserve"> as well as temporary access for them via turnstiles onto the Victoria Embank</w:t>
      </w:r>
      <w:r w:rsidR="00A8656A">
        <w:t>ment</w:t>
      </w:r>
      <w:r w:rsidR="00677C6E">
        <w:t>;</w:t>
      </w:r>
      <w:r w:rsidR="00D547FB">
        <w:t xml:space="preserve"> </w:t>
      </w:r>
      <w:r w:rsidRPr="00FE1A5A" w:rsidR="00FE1A5A">
        <w:t xml:space="preserve">the temporary suspension of access for pedestrians and cyclists at the Derby Gate turnstile for two weeks in November for the digging of trenches to ground test cable routes; and that Norman Shaw South </w:t>
      </w:r>
      <w:r w:rsidR="00A8656A">
        <w:t>would</w:t>
      </w:r>
      <w:r w:rsidRPr="00FE1A5A" w:rsidR="00FE1A5A">
        <w:t xml:space="preserve"> experience a temporary loss of power for one day on a weekend in January (date tbc) to allow the re-routing of its power supply.</w:t>
      </w:r>
    </w:p>
    <w:p w:rsidR="00A8656A" w:rsidP="002D7162">
      <w:pPr>
        <w:pStyle w:val="Para"/>
      </w:pPr>
    </w:p>
    <w:p w:rsidR="00A8656A" w:rsidP="002D7162">
      <w:pPr>
        <w:pStyle w:val="Para"/>
      </w:pPr>
      <w:r>
        <w:t>The following points were raised by Members:</w:t>
      </w:r>
    </w:p>
    <w:p w:rsidR="00A8656A" w:rsidP="002D7162">
      <w:pPr>
        <w:pStyle w:val="Para"/>
      </w:pPr>
    </w:p>
    <w:p w:rsidR="0059078C" w:rsidP="00FD540A">
      <w:pPr>
        <w:pStyle w:val="Para"/>
        <w:numPr>
          <w:ilvl w:val="0"/>
          <w:numId w:val="10"/>
        </w:numPr>
      </w:pPr>
      <w:r>
        <w:t>Whether division routes would be affected</w:t>
      </w:r>
      <w:r w:rsidR="005374BE">
        <w:t>.</w:t>
      </w:r>
    </w:p>
    <w:p w:rsidR="005374BE" w:rsidP="005374BE">
      <w:pPr>
        <w:pStyle w:val="Para"/>
        <w:ind w:left="1080"/>
      </w:pPr>
    </w:p>
    <w:p w:rsidR="00AE7683" w:rsidP="00A8656A">
      <w:pPr>
        <w:pStyle w:val="Para"/>
        <w:numPr>
          <w:ilvl w:val="0"/>
          <w:numId w:val="10"/>
        </w:numPr>
      </w:pPr>
      <w:r>
        <w:t>Whether trees would be removed for the placement of temporary cabins on the Embankment side of N</w:t>
      </w:r>
      <w:r w:rsidR="0059078C">
        <w:t>orman Shaw North.</w:t>
      </w:r>
      <w:r w:rsidR="008B3030">
        <w:t xml:space="preserve"> It was noted that no trees would be removed</w:t>
      </w:r>
      <w:r w:rsidR="005374BE">
        <w:t>.</w:t>
      </w:r>
    </w:p>
    <w:p w:rsidR="00850849" w:rsidP="00850849">
      <w:pPr>
        <w:pStyle w:val="Para"/>
        <w:ind w:left="1080"/>
      </w:pPr>
    </w:p>
    <w:p w:rsidR="002640EA" w:rsidP="00AF5F65">
      <w:pPr>
        <w:pStyle w:val="Para"/>
        <w:numPr>
          <w:ilvl w:val="0"/>
          <w:numId w:val="10"/>
        </w:numPr>
      </w:pPr>
      <w:r>
        <w:t xml:space="preserve">A Member asked how </w:t>
      </w:r>
      <w:r w:rsidR="0040738A">
        <w:t>additional bike racks would be accommodated in Star Chamber Court given the pressures on space there</w:t>
      </w:r>
      <w:r w:rsidR="00B22D45">
        <w:t xml:space="preserve"> and whether this would impact the number of accessible parking spaces</w:t>
      </w:r>
      <w:r w:rsidR="0040738A">
        <w:t xml:space="preserve">. </w:t>
      </w:r>
      <w:r w:rsidR="002F28B7">
        <w:t xml:space="preserve">Ms Hallett said that other areas of the Estate would provide accommodation for </w:t>
      </w:r>
      <w:r w:rsidR="00B22D45">
        <w:t xml:space="preserve">requiring accessible parking spaces. Andy Martin (Head of Access and Services, in attendance) said that </w:t>
      </w:r>
      <w:r w:rsidR="00AF5F65">
        <w:t>the completion of other ongoing works in that area would free up space to install an additional 30 or 40 bike racks to accommodate those lost on the Northern Estate</w:t>
      </w:r>
      <w:r w:rsidR="00AE25C7">
        <w:t>.</w:t>
      </w:r>
    </w:p>
    <w:p w:rsidR="00AF5F65" w:rsidP="00AF5F65">
      <w:pPr>
        <w:pStyle w:val="Para"/>
        <w:ind w:left="1080"/>
      </w:pPr>
    </w:p>
    <w:p w:rsidR="008A6F69" w:rsidP="00A8656A">
      <w:pPr>
        <w:pStyle w:val="Para"/>
        <w:numPr>
          <w:ilvl w:val="0"/>
          <w:numId w:val="10"/>
        </w:numPr>
        <w:sectPr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50849" w:rsidP="00A8656A">
      <w:pPr>
        <w:pStyle w:val="Para"/>
        <w:numPr>
          <w:ilvl w:val="0"/>
          <w:numId w:val="10"/>
        </w:numPr>
      </w:pPr>
      <w:r>
        <w:t>Members</w:t>
      </w:r>
      <w:r>
        <w:t xml:space="preserve"> expressed an interest in </w:t>
      </w:r>
      <w:r>
        <w:t xml:space="preserve">visiting </w:t>
      </w:r>
      <w:r w:rsidR="005A7286">
        <w:t>Norman Shaw North</w:t>
      </w:r>
      <w:r>
        <w:t xml:space="preserve"> for a tour of the works.</w:t>
      </w:r>
    </w:p>
    <w:p w:rsidR="00957057" w:rsidP="00E77AA2">
      <w:pPr>
        <w:pStyle w:val="Heading1"/>
        <w:numPr>
          <w:ilvl w:val="0"/>
          <w:numId w:val="0"/>
        </w:numPr>
        <w:ind w:firstLine="360"/>
        <w:jc w:val="both"/>
      </w:pPr>
      <w:r>
        <w:t>Decision</w:t>
      </w:r>
    </w:p>
    <w:p w:rsidR="00D02B35" w:rsidP="00893B70">
      <w:pPr>
        <w:ind w:left="360"/>
        <w:jc w:val="both"/>
        <w:rPr>
          <w:rFonts w:cs="Arial"/>
        </w:rPr>
      </w:pPr>
      <w:r w:rsidRPr="00893B70">
        <w:t xml:space="preserve">The Committee </w:t>
      </w:r>
      <w:r w:rsidRPr="00893B70">
        <w:rPr>
          <w:b/>
          <w:bCs/>
        </w:rPr>
        <w:t>noted</w:t>
      </w:r>
      <w:r w:rsidRPr="00893B70">
        <w:t xml:space="preserve"> the update, particularly the two-week closure of the Derby Gate pedestrian gate expected between 14–25 November, and the temporary loss of power to Norman Shaw South.</w:t>
      </w:r>
      <w:r w:rsidRPr="00DD61D5">
        <w:rPr>
          <w:rFonts w:eastAsia="Frutiger LT Std 45 Light" w:cs="Arial"/>
          <w:lang w:val="en-US"/>
        </w:rPr>
        <w:t xml:space="preserve"> </w:t>
      </w:r>
    </w:p>
    <w:p w:rsidR="00D85B56" w:rsidP="00D85B56">
      <w:pPr>
        <w:pStyle w:val="Para"/>
        <w:ind w:left="720"/>
        <w:rPr>
          <w:b/>
          <w:bCs/>
        </w:rPr>
      </w:pPr>
    </w:p>
    <w:p w:rsidR="00D85B56" w:rsidRPr="005C17D1" w:rsidP="00D85B56">
      <w:pPr>
        <w:pStyle w:val="Para"/>
        <w:ind w:left="720"/>
        <w:rPr>
          <w:b/>
          <w:bCs/>
        </w:rPr>
      </w:pPr>
      <w:r w:rsidRPr="005C17D1">
        <w:rPr>
          <w:b/>
          <w:bCs/>
        </w:rPr>
        <w:t xml:space="preserve">The Committee will next meet </w:t>
      </w:r>
      <w:r>
        <w:rPr>
          <w:b/>
          <w:bCs/>
        </w:rPr>
        <w:t>on Monday 14 November at 4.30pm</w:t>
      </w:r>
    </w:p>
    <w:p w:rsidR="00722314" w:rsidP="00B076B4">
      <w:pPr>
        <w:ind w:left="720"/>
        <w:jc w:val="both"/>
      </w:pPr>
    </w:p>
    <w:sectPr w:rsidSect="008A6F69">
      <w:head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158104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579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5798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2314" w:rsidP="00722314">
    <w:pPr>
      <w:pStyle w:val="Header"/>
      <w:jc w:val="right"/>
    </w:pPr>
    <w:r>
      <w:rPr>
        <w:sz w:val="22"/>
        <w:szCs w:val="22"/>
      </w:rPr>
      <w:t xml:space="preserve">2022–23 </w:t>
    </w:r>
    <w:r w:rsidR="00CA24F4">
      <w:rPr>
        <w:sz w:val="22"/>
        <w:szCs w:val="22"/>
      </w:rPr>
      <w:t xml:space="preserve">ND </w:t>
    </w:r>
    <w:r w:rsidR="00212D1D">
      <w:rPr>
        <w:sz w:val="22"/>
        <w:szCs w:val="22"/>
      </w:rPr>
      <w:t>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F69" w:rsidP="00722314">
    <w:pPr>
      <w:pStyle w:val="Header"/>
      <w:jc w:val="right"/>
    </w:pPr>
    <w:r>
      <w:rPr>
        <w:sz w:val="22"/>
        <w:szCs w:val="22"/>
      </w:rPr>
      <w:t>2022–23 ND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112D2D0F"/>
    <w:multiLevelType w:val="hybridMultilevel"/>
    <w:tmpl w:val="883AB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E1F4B"/>
    <w:multiLevelType w:val="hybridMultilevel"/>
    <w:tmpl w:val="85301C8A"/>
    <w:numStyleLink w:val="NumberedParas"/>
  </w:abstractNum>
  <w:abstractNum w:abstractNumId="5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E2063"/>
    <w:multiLevelType w:val="hybridMultilevel"/>
    <w:tmpl w:val="378EB4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3236D6"/>
    <w:multiLevelType w:val="hybridMultilevel"/>
    <w:tmpl w:val="BC42D94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104D3C"/>
    <w:multiLevelType w:val="multilevel"/>
    <w:tmpl w:val="8560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CE28B8"/>
    <w:multiLevelType w:val="hybridMultilevel"/>
    <w:tmpl w:val="CE44C580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E366CC"/>
    <w:multiLevelType w:val="hybridMultilevel"/>
    <w:tmpl w:val="DAC660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spacing w:before="240" w:after="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167482"/>
    <w:pPr>
      <w:ind w:left="720"/>
      <w:contextualSpacing/>
    </w:pPr>
  </w:style>
  <w:style w:type="paragraph" w:styleId="Revision">
    <w:name w:val="Revision"/>
    <w:hidden/>
    <w:uiPriority w:val="99"/>
    <w:semiHidden/>
    <w:rsid w:val="00083720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SharedWithUsers xmlns="b42ee53a-2340-4c25-89c8-245227b3848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6" ma:contentTypeDescription="Create a new document." ma:contentTypeScope="" ma:versionID="6222c470dc3e40990dbb5ea3b44884b4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4385b042f72ff73618f66acb0f9eb8ec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E4269E-8FA4-4AAC-8E15-445A35D2599F}">
  <ds:schemaRefs>
    <ds:schemaRef ds:uri="http://schemas.microsoft.com/office/2006/metadata/properties"/>
    <ds:schemaRef ds:uri="http://purl.org/dc/terms/"/>
    <ds:schemaRef ds:uri="b42ee53a-2340-4c25-89c8-245227b3848b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03d2697-f3bf-4d48-ad78-99c09152d19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A06918-2945-40C0-8615-A9020A3BD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