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767D5B" w:rsidRPr="00C950B3" w:rsidP="00767D5B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Arial"/>
          <w:b/>
          <w:bCs/>
          <w:sz w:val="24"/>
          <w:szCs w:val="24"/>
        </w:rPr>
      </w:pPr>
      <w:r w:rsidRPr="00C950B3">
        <w:rPr>
          <w:rFonts w:ascii="Gill Sans MT" w:hAnsi="Gill Sans MT" w:cs="Arial"/>
          <w:b/>
          <w:bCs/>
          <w:color w:val="767171" w:themeColor="background2" w:themeShade="80"/>
          <w:sz w:val="24"/>
          <w:szCs w:val="24"/>
        </w:rPr>
        <w:t>SPEAKER’S ADVISORY COMMITTEE ON WORKS OF ART</w:t>
      </w:r>
    </w:p>
    <w:p w:rsidR="00767D5B" w:rsidP="00767D5B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Arial"/>
          <w:b/>
          <w:bCs/>
          <w:sz w:val="26"/>
          <w:szCs w:val="26"/>
        </w:rPr>
      </w:pPr>
    </w:p>
    <w:p w:rsidR="00767D5B" w:rsidRPr="00C950B3" w:rsidP="00767D5B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Arial"/>
          <w:b/>
          <w:bCs/>
          <w:sz w:val="26"/>
          <w:szCs w:val="26"/>
        </w:rPr>
      </w:pPr>
      <w:r w:rsidRPr="00C950B3">
        <w:rPr>
          <w:rFonts w:ascii="Gill Sans MT" w:hAnsi="Gill Sans MT" w:cs="Arial"/>
          <w:b/>
          <w:bCs/>
          <w:sz w:val="26"/>
          <w:szCs w:val="26"/>
        </w:rPr>
        <w:t xml:space="preserve">Note of the meeting held </w:t>
      </w:r>
      <w:r w:rsidRPr="00533081">
        <w:rPr>
          <w:rFonts w:ascii="Gill Sans MT" w:hAnsi="Gill Sans MT" w:cs="Arial"/>
          <w:b/>
          <w:bCs/>
          <w:sz w:val="26"/>
          <w:szCs w:val="26"/>
        </w:rPr>
        <w:t xml:space="preserve">on </w:t>
      </w:r>
      <w:r w:rsidRPr="00533081" w:rsidR="00603580">
        <w:rPr>
          <w:rFonts w:ascii="Gill Sans MT" w:hAnsi="Gill Sans MT" w:cs="Arial"/>
          <w:b/>
          <w:bCs/>
          <w:sz w:val="26"/>
          <w:szCs w:val="26"/>
        </w:rPr>
        <w:t>24 May 2022</w:t>
      </w:r>
      <w:r w:rsidRPr="00533081">
        <w:rPr>
          <w:rFonts w:ascii="Gill Sans MT" w:hAnsi="Gill Sans MT" w:cs="Arial"/>
          <w:b/>
          <w:bCs/>
          <w:sz w:val="26"/>
          <w:szCs w:val="26"/>
        </w:rPr>
        <w:t xml:space="preserve"> at </w:t>
      </w:r>
      <w:r w:rsidRPr="00533081" w:rsidR="00533081">
        <w:rPr>
          <w:rFonts w:ascii="Gill Sans MT" w:hAnsi="Gill Sans MT" w:cs="Arial"/>
          <w:b/>
          <w:bCs/>
          <w:sz w:val="26"/>
          <w:szCs w:val="26"/>
        </w:rPr>
        <w:t>2.00</w:t>
      </w:r>
      <w:r w:rsidRPr="00533081">
        <w:rPr>
          <w:rFonts w:ascii="Gill Sans MT" w:hAnsi="Gill Sans MT" w:cs="Arial"/>
          <w:b/>
          <w:bCs/>
          <w:sz w:val="26"/>
          <w:szCs w:val="26"/>
        </w:rPr>
        <w:t>pm in</w:t>
      </w:r>
      <w:r w:rsidRPr="00533081" w:rsidR="00533081">
        <w:rPr>
          <w:rFonts w:ascii="Gill Sans MT" w:hAnsi="Gill Sans MT" w:cs="Arial"/>
          <w:b/>
          <w:bCs/>
          <w:sz w:val="26"/>
          <w:szCs w:val="26"/>
        </w:rPr>
        <w:t xml:space="preserve"> the Thatcher Room</w:t>
      </w:r>
      <w:r w:rsidRPr="00533081">
        <w:rPr>
          <w:rFonts w:ascii="Gill Sans MT" w:hAnsi="Gill Sans MT" w:cs="Arial"/>
          <w:b/>
          <w:bCs/>
          <w:sz w:val="26"/>
          <w:szCs w:val="26"/>
        </w:rPr>
        <w:t xml:space="preserve"> [INF </w:t>
      </w:r>
      <w:r w:rsidRPr="00533081" w:rsidR="00533081">
        <w:rPr>
          <w:rFonts w:ascii="Gill Sans MT" w:hAnsi="Gill Sans MT" w:cs="Arial"/>
          <w:b/>
          <w:bCs/>
          <w:sz w:val="26"/>
          <w:szCs w:val="26"/>
        </w:rPr>
        <w:t>01</w:t>
      </w:r>
      <w:r w:rsidRPr="00533081">
        <w:rPr>
          <w:rFonts w:ascii="Gill Sans MT" w:hAnsi="Gill Sans MT" w:cs="Arial"/>
          <w:b/>
          <w:bCs/>
          <w:sz w:val="26"/>
          <w:szCs w:val="26"/>
        </w:rPr>
        <w:t>]</w:t>
      </w:r>
    </w:p>
    <w:p w:rsidR="00767D5B" w:rsidP="00767D5B">
      <w:pPr>
        <w:pStyle w:val="NoSpacing"/>
        <w:jc w:val="center"/>
        <w:rPr>
          <w:rFonts w:ascii="Gill Sans MT" w:hAnsi="Gill Sans MT" w:cs="Arial"/>
          <w:sz w:val="24"/>
          <w:szCs w:val="24"/>
        </w:rPr>
      </w:pPr>
    </w:p>
    <w:tbl>
      <w:tblPr>
        <w:tblStyle w:val="TableGrid"/>
        <w:tblW w:w="0" w:type="auto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1842"/>
        <w:gridCol w:w="6748"/>
      </w:tblGrid>
      <w:tr w:rsidTr="002E7B1A">
        <w:tblPrEx>
          <w:tblW w:w="0" w:type="auto"/>
          <w:tblInd w:w="426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1842" w:type="dxa"/>
          </w:tcPr>
          <w:p w:rsidR="00767D5B" w:rsidP="000F3CEA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  <w:r w:rsidRPr="006B3C9C">
              <w:rPr>
                <w:rFonts w:ascii="Gill Sans MT" w:hAnsi="Gill Sans MT" w:cs="Arial"/>
                <w:sz w:val="24"/>
                <w:szCs w:val="24"/>
              </w:rPr>
              <w:t>Members present:</w:t>
            </w:r>
            <w:r w:rsidRPr="006B3C9C">
              <w:rPr>
                <w:rFonts w:ascii="Gill Sans MT" w:hAnsi="Gill Sans MT" w:cs="Arial"/>
                <w:sz w:val="24"/>
                <w:szCs w:val="24"/>
              </w:rPr>
              <w:tab/>
            </w:r>
          </w:p>
        </w:tc>
        <w:tc>
          <w:tcPr>
            <w:tcW w:w="6748" w:type="dxa"/>
          </w:tcPr>
          <w:p w:rsidR="00767D5B" w:rsidRPr="00ED3CBE" w:rsidP="000F3CEA">
            <w:pPr>
              <w:rPr>
                <w:rFonts w:ascii="Gill Sans MT" w:hAnsi="Gill Sans MT" w:cs="Arial"/>
                <w:sz w:val="24"/>
                <w:szCs w:val="24"/>
              </w:rPr>
            </w:pPr>
            <w:r w:rsidRPr="00ED3CBE">
              <w:rPr>
                <w:rFonts w:ascii="Gill Sans MT" w:hAnsi="Gill Sans MT" w:cs="Arial"/>
                <w:sz w:val="24"/>
                <w:szCs w:val="24"/>
              </w:rPr>
              <w:t xml:space="preserve">Simon Baynes </w:t>
            </w:r>
            <w:r w:rsidR="00B27DF5">
              <w:rPr>
                <w:rFonts w:ascii="Gill Sans MT" w:hAnsi="Gill Sans MT" w:cs="Arial"/>
                <w:sz w:val="24"/>
                <w:szCs w:val="24"/>
              </w:rPr>
              <w:t>(in the Chair)</w:t>
            </w:r>
          </w:p>
          <w:p w:rsidR="00767D5B" w:rsidRPr="00ED3CBE" w:rsidP="000F3CEA">
            <w:pPr>
              <w:rPr>
                <w:rFonts w:ascii="Gill Sans MT" w:hAnsi="Gill Sans MT" w:cs="Arial"/>
                <w:sz w:val="24"/>
                <w:szCs w:val="24"/>
              </w:rPr>
            </w:pPr>
            <w:r w:rsidRPr="00ED3CBE">
              <w:rPr>
                <w:rFonts w:ascii="Gill Sans MT" w:hAnsi="Gill Sans MT" w:cs="Arial"/>
                <w:sz w:val="24"/>
                <w:szCs w:val="24"/>
              </w:rPr>
              <w:t>Patrick Grady</w:t>
            </w:r>
          </w:p>
          <w:p w:rsidR="00533081" w:rsidRPr="00ED3CBE" w:rsidP="000F3CEA">
            <w:pPr>
              <w:rPr>
                <w:rFonts w:ascii="Gill Sans MT" w:hAnsi="Gill Sans MT" w:cs="Arial"/>
                <w:sz w:val="24"/>
                <w:szCs w:val="24"/>
              </w:rPr>
            </w:pPr>
            <w:r w:rsidRPr="00ED3CBE">
              <w:rPr>
                <w:rFonts w:ascii="Gill Sans MT" w:hAnsi="Gill Sans MT" w:cs="Arial"/>
                <w:sz w:val="24"/>
                <w:szCs w:val="24"/>
              </w:rPr>
              <w:t>Sally-Ann Hart</w:t>
            </w:r>
          </w:p>
          <w:p w:rsidR="00767D5B" w:rsidP="000F3CEA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Tr="002E7B1A">
        <w:tblPrEx>
          <w:tblW w:w="0" w:type="auto"/>
          <w:tblInd w:w="426" w:type="dxa"/>
          <w:tblLook w:val="04A0"/>
        </w:tblPrEx>
        <w:tc>
          <w:tcPr>
            <w:tcW w:w="1842" w:type="dxa"/>
          </w:tcPr>
          <w:p w:rsidR="00767D5B" w:rsidP="000F3CEA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  <w:r w:rsidRPr="006B3C9C">
              <w:rPr>
                <w:rFonts w:ascii="Gill Sans MT" w:hAnsi="Gill Sans MT" w:cs="Arial"/>
                <w:sz w:val="24"/>
                <w:szCs w:val="24"/>
              </w:rPr>
              <w:t>In attendance:</w:t>
            </w:r>
            <w:r w:rsidRPr="006B3C9C">
              <w:rPr>
                <w:rFonts w:ascii="Gill Sans MT" w:hAnsi="Gill Sans MT" w:cs="Arial"/>
                <w:sz w:val="24"/>
                <w:szCs w:val="24"/>
              </w:rPr>
              <w:tab/>
            </w:r>
          </w:p>
        </w:tc>
        <w:tc>
          <w:tcPr>
            <w:tcW w:w="6748" w:type="dxa"/>
          </w:tcPr>
          <w:p w:rsidR="00771659" w:rsidP="00771659">
            <w:pPr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Dr </w:t>
            </w:r>
            <w:r w:rsidRPr="00771659">
              <w:rPr>
                <w:rFonts w:ascii="Gill Sans MT" w:hAnsi="Gill Sans MT" w:cs="Arial"/>
                <w:sz w:val="24"/>
                <w:szCs w:val="24"/>
              </w:rPr>
              <w:t>Katy Barrett, Deputy Curator</w:t>
            </w:r>
          </w:p>
          <w:p w:rsidR="00AC3367" w:rsidRPr="00771659" w:rsidP="00771659">
            <w:pPr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Baroness Bonham-Carter, Lords Works of Art Panel</w:t>
            </w:r>
          </w:p>
          <w:p w:rsidR="00767D5B" w:rsidP="000F3CEA">
            <w:pPr>
              <w:rPr>
                <w:rFonts w:ascii="Gill Sans MT" w:hAnsi="Gill Sans MT" w:cs="Arial"/>
                <w:sz w:val="24"/>
                <w:szCs w:val="24"/>
              </w:rPr>
            </w:pPr>
            <w:r w:rsidRPr="00B2279E">
              <w:rPr>
                <w:rFonts w:ascii="Gill Sans MT" w:hAnsi="Gill Sans MT" w:cs="Arial"/>
                <w:sz w:val="24"/>
                <w:szCs w:val="24"/>
              </w:rPr>
              <w:t xml:space="preserve">Melissa Hamnett, </w:t>
            </w:r>
            <w:r w:rsidR="00771659">
              <w:rPr>
                <w:rFonts w:ascii="Gill Sans MT" w:hAnsi="Gill Sans MT" w:cs="Arial"/>
                <w:sz w:val="24"/>
                <w:szCs w:val="24"/>
              </w:rPr>
              <w:t xml:space="preserve">Chief </w:t>
            </w:r>
            <w:r w:rsidRPr="00B2279E">
              <w:rPr>
                <w:rFonts w:ascii="Gill Sans MT" w:hAnsi="Gill Sans MT" w:cs="Arial"/>
                <w:sz w:val="24"/>
                <w:szCs w:val="24"/>
              </w:rPr>
              <w:t xml:space="preserve">Curator of Works of </w:t>
            </w:r>
            <w:r w:rsidRPr="00B2279E">
              <w:rPr>
                <w:rFonts w:ascii="Gill Sans MT" w:hAnsi="Gill Sans MT" w:cs="Arial"/>
                <w:sz w:val="24"/>
                <w:szCs w:val="24"/>
              </w:rPr>
              <w:t>Art</w:t>
            </w:r>
            <w:r w:rsidRPr="00B2279E">
              <w:rPr>
                <w:rFonts w:ascii="Gill Sans MT" w:hAnsi="Gill Sans MT" w:cs="Arial"/>
                <w:sz w:val="24"/>
                <w:szCs w:val="24"/>
              </w:rPr>
              <w:t xml:space="preserve"> and </w:t>
            </w:r>
            <w:r w:rsidR="00E31EAD">
              <w:rPr>
                <w:rFonts w:ascii="Gill Sans MT" w:hAnsi="Gill Sans MT" w:cs="Arial"/>
                <w:sz w:val="24"/>
                <w:szCs w:val="24"/>
              </w:rPr>
              <w:t>Director</w:t>
            </w:r>
            <w:r w:rsidRPr="00B2279E">
              <w:rPr>
                <w:rFonts w:ascii="Gill Sans MT" w:hAnsi="Gill Sans MT" w:cs="Arial"/>
                <w:sz w:val="24"/>
                <w:szCs w:val="24"/>
              </w:rPr>
              <w:t xml:space="preserve"> of Heritage Collections</w:t>
            </w:r>
          </w:p>
          <w:p w:rsidR="00AC3367" w:rsidRPr="00AC3367" w:rsidP="000F3CEA">
            <w:pPr>
              <w:rPr>
                <w:rFonts w:ascii="Gill Sans MT" w:hAnsi="Gill Sans MT" w:cs="Arial"/>
                <w:sz w:val="24"/>
                <w:szCs w:val="24"/>
              </w:rPr>
            </w:pPr>
            <w:r w:rsidRPr="00AC3367">
              <w:rPr>
                <w:rFonts w:ascii="Gill Sans MT" w:hAnsi="Gill Sans MT" w:cs="Arial"/>
                <w:sz w:val="24"/>
                <w:szCs w:val="24"/>
              </w:rPr>
              <w:t xml:space="preserve">Sean </w:t>
            </w:r>
            <w:r w:rsidRPr="00AC3367">
              <w:rPr>
                <w:rFonts w:ascii="Gill Sans MT" w:hAnsi="Gill Sans MT" w:cs="Arial"/>
                <w:sz w:val="24"/>
                <w:szCs w:val="24"/>
              </w:rPr>
              <w:t>Harris,</w:t>
            </w:r>
            <w:r w:rsidRPr="00AC3367">
              <w:rPr>
                <w:rFonts w:ascii="Gill Sans MT" w:hAnsi="Gill Sans MT" w:cs="Arial"/>
                <w:sz w:val="24"/>
                <w:szCs w:val="24"/>
              </w:rPr>
              <w:t xml:space="preserve"> Committee Secretariat</w:t>
            </w:r>
          </w:p>
          <w:p w:rsidR="00C95687" w:rsidP="00C95687">
            <w:pPr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 xml:space="preserve">Lorcan </w:t>
            </w:r>
            <w:r w:rsidRPr="00C95687">
              <w:rPr>
                <w:rFonts w:ascii="Gill Sans MT" w:hAnsi="Gill Sans MT" w:cs="Arial"/>
                <w:sz w:val="24"/>
                <w:szCs w:val="24"/>
              </w:rPr>
              <w:t>O’Donoghue, Media Officer</w:t>
            </w:r>
          </w:p>
          <w:p w:rsidR="00C95687" w:rsidP="000F3CEA">
            <w:pPr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Edward Potton, Secretary</w:t>
            </w:r>
          </w:p>
          <w:p w:rsidR="00767D5B" w:rsidP="008D7986">
            <w:pPr>
              <w:rPr>
                <w:rFonts w:ascii="Gill Sans MT" w:hAnsi="Gill Sans MT" w:cs="Arial"/>
                <w:sz w:val="24"/>
                <w:szCs w:val="24"/>
              </w:rPr>
            </w:pPr>
            <w:r w:rsidRPr="00771659">
              <w:rPr>
                <w:rFonts w:ascii="Gill Sans MT" w:hAnsi="Gill Sans MT" w:cs="Arial"/>
                <w:sz w:val="24"/>
                <w:szCs w:val="24"/>
              </w:rPr>
              <w:t>Sileas Wood, Assistant Curator</w:t>
            </w:r>
          </w:p>
        </w:tc>
      </w:tr>
    </w:tbl>
    <w:p w:rsidR="00D12F2F" w:rsidP="00D12F2F">
      <w:pPr>
        <w:pStyle w:val="Para"/>
        <w:jc w:val="center"/>
      </w:pPr>
    </w:p>
    <w:p w:rsidR="00D12F2F" w:rsidRPr="00977485" w:rsidP="00D12F2F">
      <w:pPr>
        <w:pStyle w:val="Para"/>
        <w:jc w:val="center"/>
        <w:rPr>
          <w:i/>
          <w:iCs/>
        </w:rPr>
      </w:pPr>
      <w:r w:rsidRPr="00977485">
        <w:rPr>
          <w:i/>
          <w:iCs/>
        </w:rPr>
        <w:t>In the absence of the Chair, Simon Baynes was called to the Chair.</w:t>
      </w:r>
    </w:p>
    <w:p w:rsidR="00767D5B" w:rsidRPr="00501ED0" w:rsidP="00767D5B">
      <w:pPr>
        <w:pStyle w:val="Heading1"/>
        <w:rPr>
          <w:color w:val="auto"/>
        </w:rPr>
      </w:pPr>
      <w:r w:rsidRPr="00501ED0">
        <w:rPr>
          <w:color w:val="auto"/>
        </w:rPr>
        <w:t xml:space="preserve">1) Informal Note </w:t>
      </w:r>
    </w:p>
    <w:p w:rsidR="00D12F2F" w:rsidP="002E7B1A">
      <w:pPr>
        <w:pStyle w:val="Para"/>
        <w:ind w:firstLine="284"/>
      </w:pPr>
      <w:r>
        <w:t xml:space="preserve">The Committee </w:t>
      </w:r>
      <w:r>
        <w:rPr>
          <w:b/>
          <w:bCs/>
        </w:rPr>
        <w:t>agreed</w:t>
      </w:r>
      <w:r>
        <w:t xml:space="preserve"> the informal note of the meeting on 26 April 2022.</w:t>
      </w:r>
    </w:p>
    <w:p w:rsidR="00767D5B" w:rsidRPr="00501ED0" w:rsidP="00767D5B">
      <w:pPr>
        <w:pStyle w:val="Heading1"/>
        <w:rPr>
          <w:color w:val="auto"/>
        </w:rPr>
      </w:pPr>
      <w:r w:rsidRPr="00501ED0">
        <w:rPr>
          <w:color w:val="auto"/>
        </w:rPr>
        <w:t xml:space="preserve">2) </w:t>
      </w:r>
      <w:r w:rsidRPr="00D52EFF" w:rsidR="00D52EFF">
        <w:rPr>
          <w:color w:val="auto"/>
        </w:rPr>
        <w:t>Financial statement</w:t>
      </w:r>
    </w:p>
    <w:p w:rsidR="00D52EFF" w:rsidP="002E7B1A">
      <w:pPr>
        <w:pStyle w:val="Para"/>
        <w:ind w:left="284"/>
      </w:pPr>
      <w:r>
        <w:t xml:space="preserve">Dr </w:t>
      </w:r>
      <w:r w:rsidRPr="00D52EFF">
        <w:t>Katy Barrett, Deputy Curator, brief</w:t>
      </w:r>
      <w:r w:rsidR="007110FD">
        <w:t>ed</w:t>
      </w:r>
      <w:r w:rsidRPr="00D52EFF">
        <w:t xml:space="preserve"> the Committee.</w:t>
      </w:r>
    </w:p>
    <w:p w:rsidR="00767D5B" w:rsidRPr="006B3C9C" w:rsidP="006508DF">
      <w:pPr>
        <w:autoSpaceDE w:val="0"/>
        <w:autoSpaceDN w:val="0"/>
        <w:adjustRightInd w:val="0"/>
        <w:spacing w:after="240" w:line="240" w:lineRule="auto"/>
        <w:ind w:firstLine="284"/>
        <w:jc w:val="both"/>
        <w:rPr>
          <w:rFonts w:ascii="Gill Sans MT" w:hAnsi="Gill Sans MT" w:cs="Arial"/>
          <w:i/>
          <w:color w:val="000000"/>
          <w:sz w:val="28"/>
          <w:szCs w:val="24"/>
        </w:rPr>
      </w:pPr>
      <w:r w:rsidRPr="006B3C9C">
        <w:rPr>
          <w:rFonts w:ascii="Gill Sans MT" w:hAnsi="Gill Sans MT" w:cs="Arial"/>
          <w:b/>
          <w:bCs/>
          <w:sz w:val="24"/>
          <w:szCs w:val="23"/>
        </w:rPr>
        <w:t>Decision</w:t>
      </w:r>
    </w:p>
    <w:p w:rsidR="009B0EF8" w:rsidP="006508DF">
      <w:pPr>
        <w:pStyle w:val="Para"/>
        <w:ind w:firstLine="284"/>
      </w:pPr>
      <w:r w:rsidRPr="00E82E55">
        <w:rPr>
          <w:iCs/>
        </w:rPr>
        <w:t>The Committee</w:t>
      </w:r>
      <w:r w:rsidRPr="00E82E55">
        <w:rPr>
          <w:b/>
          <w:iCs/>
        </w:rPr>
        <w:t xml:space="preserve"> </w:t>
      </w:r>
      <w:r w:rsidR="009F2A5E">
        <w:rPr>
          <w:b/>
          <w:iCs/>
        </w:rPr>
        <w:t xml:space="preserve">noted </w:t>
      </w:r>
      <w:r w:rsidRPr="009F2A5E" w:rsidR="009F2A5E">
        <w:t>the Financial Statement.</w:t>
      </w:r>
    </w:p>
    <w:p w:rsidR="00730ABD" w:rsidRPr="00501ED0" w:rsidP="00730ABD">
      <w:pPr>
        <w:pStyle w:val="Heading1"/>
        <w:rPr>
          <w:color w:val="auto"/>
        </w:rPr>
      </w:pPr>
      <w:r w:rsidRPr="00501ED0">
        <w:rPr>
          <w:color w:val="auto"/>
        </w:rPr>
        <w:t xml:space="preserve">4) </w:t>
      </w:r>
      <w:r w:rsidRPr="000A654A" w:rsidR="000A654A">
        <w:rPr>
          <w:color w:val="auto"/>
        </w:rPr>
        <w:t xml:space="preserve">Works of Art Annual Report 2021/22 </w:t>
      </w:r>
    </w:p>
    <w:p w:rsidR="00730ABD" w:rsidP="007B0719">
      <w:pPr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Gill Sans MT" w:hAnsi="Gill Sans MT" w:cs="Arial"/>
          <w:color w:val="000000"/>
          <w:sz w:val="24"/>
          <w:szCs w:val="24"/>
        </w:rPr>
      </w:pPr>
      <w:r w:rsidRPr="000A654A">
        <w:rPr>
          <w:rFonts w:ascii="Gill Sans MT" w:hAnsi="Gill Sans MT" w:cs="Arial"/>
          <w:color w:val="000000"/>
          <w:sz w:val="24"/>
          <w:szCs w:val="24"/>
        </w:rPr>
        <w:t xml:space="preserve">Ed Potton, Secretary to the Committee, </w:t>
      </w:r>
      <w:r w:rsidRPr="006B3C9C">
        <w:rPr>
          <w:rFonts w:ascii="Gill Sans MT" w:hAnsi="Gill Sans MT" w:cs="Arial"/>
          <w:color w:val="000000"/>
          <w:sz w:val="24"/>
          <w:szCs w:val="24"/>
        </w:rPr>
        <w:t>briefed the Committee</w:t>
      </w:r>
      <w:r>
        <w:rPr>
          <w:rFonts w:ascii="Gill Sans MT" w:hAnsi="Gill Sans MT" w:cs="Arial"/>
          <w:color w:val="000000"/>
          <w:sz w:val="24"/>
          <w:szCs w:val="24"/>
        </w:rPr>
        <w:t>.</w:t>
      </w:r>
    </w:p>
    <w:p w:rsidR="000A654A" w:rsidP="007B0719">
      <w:pPr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Gill Sans MT" w:hAnsi="Gill Sans MT" w:cs="Arial"/>
          <w:color w:val="000000"/>
          <w:sz w:val="24"/>
          <w:szCs w:val="24"/>
        </w:rPr>
      </w:pPr>
      <w:r>
        <w:rPr>
          <w:rFonts w:ascii="Gill Sans MT" w:hAnsi="Gill Sans MT" w:cs="Arial"/>
          <w:color w:val="000000"/>
          <w:sz w:val="24"/>
          <w:szCs w:val="24"/>
        </w:rPr>
        <w:t xml:space="preserve">The Chair asked if the report could be circulated more widely among Members for interest. </w:t>
      </w:r>
      <w:r w:rsidR="00CF7C9A">
        <w:rPr>
          <w:rFonts w:ascii="Gill Sans MT" w:hAnsi="Gill Sans MT" w:cs="Arial"/>
          <w:color w:val="000000"/>
          <w:sz w:val="24"/>
          <w:szCs w:val="24"/>
        </w:rPr>
        <w:t>It was noted that an update could be included in the fortnightly Bulletin issued by the Chair of the Administration Committee.</w:t>
      </w:r>
    </w:p>
    <w:p w:rsidR="00730ABD" w:rsidRPr="006B3C9C" w:rsidP="007B0719">
      <w:pPr>
        <w:autoSpaceDE w:val="0"/>
        <w:autoSpaceDN w:val="0"/>
        <w:adjustRightInd w:val="0"/>
        <w:spacing w:after="240" w:line="240" w:lineRule="auto"/>
        <w:ind w:firstLine="284"/>
        <w:jc w:val="both"/>
        <w:rPr>
          <w:rFonts w:ascii="Gill Sans MT" w:hAnsi="Gill Sans MT" w:cs="Arial"/>
          <w:i/>
          <w:color w:val="000000"/>
          <w:sz w:val="28"/>
          <w:szCs w:val="24"/>
        </w:rPr>
      </w:pPr>
      <w:r w:rsidRPr="006B3C9C">
        <w:rPr>
          <w:rFonts w:ascii="Gill Sans MT" w:hAnsi="Gill Sans MT" w:cs="Arial"/>
          <w:b/>
          <w:bCs/>
          <w:sz w:val="24"/>
          <w:szCs w:val="23"/>
        </w:rPr>
        <w:t>Decision</w:t>
      </w:r>
    </w:p>
    <w:p w:rsidR="001F5AF9" w:rsidP="007B0719">
      <w:pPr>
        <w:pStyle w:val="Para"/>
        <w:ind w:firstLine="284"/>
        <w:rPr>
          <w:iCs/>
        </w:rPr>
      </w:pPr>
      <w:r w:rsidRPr="001F5AF9">
        <w:rPr>
          <w:iCs/>
        </w:rPr>
        <w:t>The Committee</w:t>
      </w:r>
      <w:r>
        <w:rPr>
          <w:iCs/>
        </w:rPr>
        <w:t>:</w:t>
      </w:r>
    </w:p>
    <w:p w:rsidR="00730ABD" w:rsidRPr="001F5AF9" w:rsidP="001F5AF9">
      <w:pPr>
        <w:pStyle w:val="Para"/>
        <w:numPr>
          <w:ilvl w:val="0"/>
          <w:numId w:val="3"/>
        </w:numPr>
        <w:rPr>
          <w:b/>
          <w:iCs/>
        </w:rPr>
      </w:pPr>
      <w:r w:rsidRPr="001F5AF9">
        <w:rPr>
          <w:b/>
          <w:bCs/>
          <w:iCs/>
        </w:rPr>
        <w:t>agreed</w:t>
      </w:r>
      <w:r w:rsidRPr="001F5AF9">
        <w:rPr>
          <w:iCs/>
        </w:rPr>
        <w:t xml:space="preserve"> </w:t>
      </w:r>
      <w:r w:rsidR="001F5AF9">
        <w:rPr>
          <w:iCs/>
        </w:rPr>
        <w:t>the</w:t>
      </w:r>
      <w:r w:rsidRPr="001F5AF9" w:rsidR="001F5AF9">
        <w:rPr>
          <w:iCs/>
        </w:rPr>
        <w:t xml:space="preserve"> annual report for 2021/22 for submission to the Finance Committee and for publication on its website; and</w:t>
      </w:r>
    </w:p>
    <w:p w:rsidR="001F5AF9" w:rsidRPr="001F5AF9" w:rsidP="001F5AF9">
      <w:pPr>
        <w:pStyle w:val="Para"/>
        <w:numPr>
          <w:ilvl w:val="0"/>
          <w:numId w:val="3"/>
        </w:numPr>
        <w:rPr>
          <w:b/>
          <w:iCs/>
        </w:rPr>
      </w:pPr>
      <w:r w:rsidRPr="001F5AF9">
        <w:rPr>
          <w:b/>
          <w:iCs/>
        </w:rPr>
        <w:t>note</w:t>
      </w:r>
      <w:r>
        <w:rPr>
          <w:b/>
          <w:iCs/>
        </w:rPr>
        <w:t>d</w:t>
      </w:r>
      <w:r w:rsidRPr="001F5AF9">
        <w:rPr>
          <w:b/>
          <w:iCs/>
        </w:rPr>
        <w:t xml:space="preserve"> </w:t>
      </w:r>
      <w:r w:rsidRPr="001F5AF9">
        <w:rPr>
          <w:bCs/>
          <w:iCs/>
        </w:rPr>
        <w:t xml:space="preserve">the statement of account (as </w:t>
      </w:r>
      <w:r w:rsidRPr="001F5AF9">
        <w:rPr>
          <w:bCs/>
          <w:iCs/>
        </w:rPr>
        <w:t>at</w:t>
      </w:r>
      <w:r w:rsidRPr="001F5AF9">
        <w:rPr>
          <w:bCs/>
          <w:iCs/>
        </w:rPr>
        <w:t xml:space="preserve"> 31 March 2022).</w:t>
      </w:r>
    </w:p>
    <w:p w:rsidR="00AF19A2" w:rsidRPr="00501ED0" w:rsidP="00AF19A2">
      <w:pPr>
        <w:pStyle w:val="Heading1"/>
        <w:rPr>
          <w:color w:val="auto"/>
        </w:rPr>
      </w:pPr>
      <w:r w:rsidRPr="00501ED0">
        <w:rPr>
          <w:color w:val="auto"/>
        </w:rPr>
        <w:t xml:space="preserve">4) </w:t>
      </w:r>
      <w:r w:rsidRPr="00831158" w:rsidR="00831158">
        <w:rPr>
          <w:color w:val="auto"/>
        </w:rPr>
        <w:t xml:space="preserve">Potential acquisition: John </w:t>
      </w:r>
      <w:r w:rsidRPr="00831158" w:rsidR="00831158">
        <w:rPr>
          <w:color w:val="auto"/>
        </w:rPr>
        <w:t>Reyntiens</w:t>
      </w:r>
      <w:r w:rsidRPr="00831158" w:rsidR="00831158">
        <w:rPr>
          <w:color w:val="auto"/>
        </w:rPr>
        <w:t xml:space="preserve"> print </w:t>
      </w:r>
    </w:p>
    <w:p w:rsidR="00831158" w:rsidP="00CB7F7C">
      <w:pPr>
        <w:pStyle w:val="Para"/>
        <w:tabs>
          <w:tab w:val="left" w:pos="426"/>
        </w:tabs>
        <w:ind w:left="284"/>
        <w:jc w:val="both"/>
      </w:pPr>
      <w:r>
        <w:t xml:space="preserve">Dr </w:t>
      </w:r>
      <w:r w:rsidRPr="00831158">
        <w:t xml:space="preserve">Katy Barrett, Deputy Curator, </w:t>
      </w:r>
      <w:r w:rsidR="00954CE0">
        <w:t>briefed the Committee on</w:t>
      </w:r>
      <w:r w:rsidR="00CB7F7C">
        <w:t xml:space="preserve"> the</w:t>
      </w:r>
      <w:r w:rsidR="00954CE0">
        <w:t xml:space="preserve"> potential gift of ‘Timeless’, a print offered by artist </w:t>
      </w:r>
      <w:r w:rsidRPr="00954CE0" w:rsidR="00954CE0">
        <w:t xml:space="preserve">John </w:t>
      </w:r>
      <w:r w:rsidRPr="00954CE0" w:rsidR="00954CE0">
        <w:t>Reyntiens</w:t>
      </w:r>
      <w:r w:rsidR="00043D80">
        <w:t xml:space="preserve"> </w:t>
      </w:r>
      <w:r w:rsidRPr="00043D80" w:rsidR="00043D80">
        <w:t>to mark the completion of the refurbishment of the Elizabeth Tower.</w:t>
      </w:r>
    </w:p>
    <w:p w:rsidR="00A45221" w:rsidRPr="006B3C9C" w:rsidP="00136C2A">
      <w:pPr>
        <w:autoSpaceDE w:val="0"/>
        <w:autoSpaceDN w:val="0"/>
        <w:adjustRightInd w:val="0"/>
        <w:spacing w:after="240" w:line="240" w:lineRule="auto"/>
        <w:ind w:firstLine="284"/>
        <w:jc w:val="both"/>
        <w:rPr>
          <w:rFonts w:ascii="Gill Sans MT" w:hAnsi="Gill Sans MT" w:cs="Arial"/>
          <w:i/>
          <w:color w:val="000000"/>
          <w:sz w:val="28"/>
          <w:szCs w:val="24"/>
        </w:rPr>
      </w:pPr>
      <w:r w:rsidRPr="006B3C9C">
        <w:rPr>
          <w:rFonts w:ascii="Gill Sans MT" w:hAnsi="Gill Sans MT" w:cs="Arial"/>
          <w:b/>
          <w:bCs/>
          <w:sz w:val="24"/>
          <w:szCs w:val="23"/>
        </w:rPr>
        <w:t>Decision</w:t>
      </w:r>
    </w:p>
    <w:p w:rsidR="00A45221" w:rsidP="00136C2A">
      <w:pPr>
        <w:pStyle w:val="Para"/>
        <w:ind w:firstLine="284"/>
        <w:rPr>
          <w:bCs/>
          <w:iCs/>
        </w:rPr>
      </w:pPr>
      <w:r w:rsidRPr="00A45221">
        <w:rPr>
          <w:iCs/>
        </w:rPr>
        <w:t>The Committee</w:t>
      </w:r>
      <w:r w:rsidRPr="00A45221">
        <w:rPr>
          <w:b/>
          <w:iCs/>
        </w:rPr>
        <w:t xml:space="preserve"> agreed </w:t>
      </w:r>
      <w:r w:rsidRPr="00A45221">
        <w:rPr>
          <w:bCs/>
          <w:iCs/>
        </w:rPr>
        <w:t>to accept the gift.</w:t>
      </w:r>
    </w:p>
    <w:p w:rsidR="00A45221" w:rsidRPr="00501ED0" w:rsidP="00A45221">
      <w:pPr>
        <w:pStyle w:val="Heading1"/>
        <w:rPr>
          <w:color w:val="auto"/>
        </w:rPr>
      </w:pPr>
      <w:r w:rsidRPr="00501ED0">
        <w:rPr>
          <w:color w:val="auto"/>
        </w:rPr>
        <w:t xml:space="preserve">4) </w:t>
      </w:r>
      <w:r w:rsidRPr="001A4CC4" w:rsidR="001A4CC4">
        <w:rPr>
          <w:color w:val="auto"/>
        </w:rPr>
        <w:t xml:space="preserve">Inward loan renewals </w:t>
      </w:r>
    </w:p>
    <w:p w:rsidR="00A45221" w:rsidP="00136C2A">
      <w:pPr>
        <w:pStyle w:val="Para"/>
        <w:ind w:left="284"/>
      </w:pPr>
      <w:r w:rsidRPr="001A4CC4">
        <w:t>Sileas Wood, Assistant Curator, brief</w:t>
      </w:r>
      <w:r>
        <w:t>ed</w:t>
      </w:r>
      <w:r w:rsidRPr="001A4CC4">
        <w:t xml:space="preserve"> the Committee</w:t>
      </w:r>
      <w:r w:rsidR="007750EC">
        <w:t xml:space="preserve"> on two loan </w:t>
      </w:r>
      <w:r w:rsidR="00B26D9B">
        <w:t>agreements</w:t>
      </w:r>
      <w:r w:rsidRPr="001A4CC4">
        <w:t>.</w:t>
      </w:r>
    </w:p>
    <w:p w:rsidR="00590790" w:rsidRPr="006B3C9C" w:rsidP="00136C2A">
      <w:pPr>
        <w:autoSpaceDE w:val="0"/>
        <w:autoSpaceDN w:val="0"/>
        <w:adjustRightInd w:val="0"/>
        <w:spacing w:after="240" w:line="240" w:lineRule="auto"/>
        <w:ind w:firstLine="284"/>
        <w:jc w:val="both"/>
        <w:rPr>
          <w:rFonts w:ascii="Gill Sans MT" w:hAnsi="Gill Sans MT" w:cs="Arial"/>
          <w:i/>
          <w:color w:val="000000"/>
          <w:sz w:val="28"/>
          <w:szCs w:val="24"/>
        </w:rPr>
      </w:pPr>
      <w:r w:rsidRPr="006B3C9C">
        <w:rPr>
          <w:rFonts w:ascii="Gill Sans MT" w:hAnsi="Gill Sans MT" w:cs="Arial"/>
          <w:b/>
          <w:bCs/>
          <w:sz w:val="24"/>
          <w:szCs w:val="23"/>
        </w:rPr>
        <w:t>Decision</w:t>
      </w:r>
    </w:p>
    <w:p w:rsidR="00590790" w:rsidP="00136C2A">
      <w:pPr>
        <w:pStyle w:val="Para"/>
        <w:ind w:firstLine="284"/>
        <w:rPr>
          <w:bCs/>
          <w:iCs/>
        </w:rPr>
      </w:pPr>
      <w:r w:rsidRPr="00A45221">
        <w:rPr>
          <w:iCs/>
        </w:rPr>
        <w:t>The Committee</w:t>
      </w:r>
      <w:r w:rsidRPr="00A45221">
        <w:rPr>
          <w:b/>
          <w:iCs/>
        </w:rPr>
        <w:t xml:space="preserve"> agreed </w:t>
      </w:r>
      <w:r w:rsidRPr="00A45221">
        <w:rPr>
          <w:bCs/>
          <w:iCs/>
        </w:rPr>
        <w:t xml:space="preserve">to </w:t>
      </w:r>
      <w:r>
        <w:rPr>
          <w:bCs/>
          <w:iCs/>
        </w:rPr>
        <w:t xml:space="preserve">renew both </w:t>
      </w:r>
      <w:r w:rsidR="00136C2A">
        <w:rPr>
          <w:bCs/>
          <w:iCs/>
        </w:rPr>
        <w:t>loans for a period of three years.</w:t>
      </w:r>
    </w:p>
    <w:p w:rsidR="00D558E5" w:rsidRPr="00501ED0" w:rsidP="00D558E5">
      <w:pPr>
        <w:pStyle w:val="Heading1"/>
        <w:rPr>
          <w:color w:val="auto"/>
        </w:rPr>
      </w:pPr>
      <w:r w:rsidRPr="00501ED0">
        <w:rPr>
          <w:color w:val="auto"/>
        </w:rPr>
        <w:t xml:space="preserve">6) </w:t>
      </w:r>
      <w:r>
        <w:rPr>
          <w:color w:val="auto"/>
        </w:rPr>
        <w:t>Verbal updates</w:t>
      </w:r>
    </w:p>
    <w:p w:rsidR="00D558E5" w:rsidP="00D558E5">
      <w:pPr>
        <w:pStyle w:val="Par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Outward loan request</w:t>
      </w:r>
    </w:p>
    <w:p w:rsidR="00D144EA" w:rsidP="00C7627F">
      <w:pPr>
        <w:pStyle w:val="Para"/>
        <w:ind w:left="720"/>
        <w:jc w:val="both"/>
        <w:rPr>
          <w:i/>
          <w:iCs/>
        </w:rPr>
      </w:pPr>
      <w:r w:rsidRPr="006605D6">
        <w:t>Melissa Hamnett, Director of Heritage Collections and Chief Curator, brief</w:t>
      </w:r>
      <w:r>
        <w:t>ed</w:t>
      </w:r>
      <w:r w:rsidRPr="006605D6">
        <w:t xml:space="preserve"> the Committee</w:t>
      </w:r>
      <w:r>
        <w:t xml:space="preserve"> on a</w:t>
      </w:r>
      <w:r w:rsidR="00A97DD3">
        <w:t>n outward loan</w:t>
      </w:r>
      <w:r>
        <w:t xml:space="preserve"> request</w:t>
      </w:r>
      <w:r w:rsidR="00977485">
        <w:t>.</w:t>
      </w:r>
    </w:p>
    <w:p w:rsidR="00A97DD3" w:rsidRPr="006B3C9C" w:rsidP="00A97DD3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Gill Sans MT" w:hAnsi="Gill Sans MT" w:cs="Arial"/>
          <w:i/>
          <w:color w:val="000000"/>
          <w:sz w:val="28"/>
          <w:szCs w:val="24"/>
        </w:rPr>
      </w:pPr>
      <w:r w:rsidRPr="006B3C9C">
        <w:rPr>
          <w:rFonts w:ascii="Gill Sans MT" w:hAnsi="Gill Sans MT" w:cs="Arial"/>
          <w:b/>
          <w:bCs/>
          <w:sz w:val="24"/>
          <w:szCs w:val="23"/>
        </w:rPr>
        <w:t>Decision</w:t>
      </w:r>
    </w:p>
    <w:p w:rsidR="00A97DD3" w:rsidRPr="00A97DD3" w:rsidP="00A97DD3">
      <w:pPr>
        <w:pStyle w:val="Para"/>
        <w:ind w:firstLine="720"/>
        <w:rPr>
          <w:i/>
          <w:iCs/>
        </w:rPr>
      </w:pPr>
      <w:r w:rsidRPr="00A45221">
        <w:rPr>
          <w:iCs/>
        </w:rPr>
        <w:t>The Committee</w:t>
      </w:r>
      <w:r w:rsidRPr="00A45221">
        <w:rPr>
          <w:b/>
          <w:iCs/>
        </w:rPr>
        <w:t xml:space="preserve"> agreed </w:t>
      </w:r>
      <w:r>
        <w:rPr>
          <w:bCs/>
          <w:iCs/>
        </w:rPr>
        <w:t>to the loan request.</w:t>
      </w:r>
    </w:p>
    <w:p w:rsidR="00D558E5" w:rsidRPr="00D558E5" w:rsidP="00D558E5">
      <w:pPr>
        <w:pStyle w:val="Para"/>
        <w:numPr>
          <w:ilvl w:val="0"/>
          <w:numId w:val="5"/>
        </w:numPr>
        <w:rPr>
          <w:b/>
          <w:bCs/>
        </w:rPr>
      </w:pPr>
      <w:r w:rsidRPr="006605D6">
        <w:rPr>
          <w:b/>
          <w:bCs/>
        </w:rPr>
        <w:t>Heritage Collections website project completion</w:t>
      </w:r>
    </w:p>
    <w:p w:rsidR="006605D6" w:rsidP="00E41C5C">
      <w:pPr>
        <w:pStyle w:val="Para"/>
        <w:ind w:left="720"/>
        <w:jc w:val="both"/>
      </w:pPr>
      <w:r w:rsidRPr="006605D6">
        <w:t xml:space="preserve">Melissa Hamnett, Director of Heritage Collections and Chief Curator, </w:t>
      </w:r>
      <w:r w:rsidR="00A94EF1">
        <w:t>reported that the project to develop</w:t>
      </w:r>
      <w:r w:rsidR="002A3D3F">
        <w:t xml:space="preserve"> and deliver</w:t>
      </w:r>
      <w:r w:rsidR="00A94EF1">
        <w:t xml:space="preserve"> a new Heritage Collections website had</w:t>
      </w:r>
      <w:r w:rsidR="00D44DDF">
        <w:t xml:space="preserve"> </w:t>
      </w:r>
      <w:r w:rsidR="00890254">
        <w:t xml:space="preserve">been completed. </w:t>
      </w:r>
      <w:r w:rsidR="004B1F93">
        <w:t>With the active development of t</w:t>
      </w:r>
      <w:r w:rsidR="00890254">
        <w:t xml:space="preserve">he website </w:t>
      </w:r>
      <w:r w:rsidR="004B1F93">
        <w:t xml:space="preserve">complete, it </w:t>
      </w:r>
      <w:r w:rsidR="00890254">
        <w:t xml:space="preserve">would now become part of </w:t>
      </w:r>
      <w:r w:rsidR="004B1F93">
        <w:t>the Heritage Collections Team’s ‘</w:t>
      </w:r>
      <w:r w:rsidR="00890254">
        <w:t>business as usual</w:t>
      </w:r>
      <w:r w:rsidR="004B1F93">
        <w:t>’</w:t>
      </w:r>
      <w:r w:rsidR="00E41C5C">
        <w:t xml:space="preserve"> </w:t>
      </w:r>
      <w:r w:rsidR="008A1CBC">
        <w:t xml:space="preserve">with a </w:t>
      </w:r>
      <w:r w:rsidR="00E41C5C">
        <w:t xml:space="preserve">focus on improving the user experience, </w:t>
      </w:r>
      <w:r w:rsidR="00E41C5C">
        <w:t>data</w:t>
      </w:r>
      <w:r w:rsidR="00E41C5C">
        <w:t xml:space="preserve"> and content enrichment.</w:t>
      </w:r>
    </w:p>
    <w:p w:rsidR="00E41C5C" w:rsidRPr="006B3C9C" w:rsidP="00E41C5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Gill Sans MT" w:hAnsi="Gill Sans MT" w:cs="Arial"/>
          <w:i/>
          <w:color w:val="000000"/>
          <w:sz w:val="28"/>
          <w:szCs w:val="24"/>
        </w:rPr>
      </w:pPr>
      <w:r w:rsidRPr="006B3C9C">
        <w:rPr>
          <w:rFonts w:ascii="Gill Sans MT" w:hAnsi="Gill Sans MT" w:cs="Arial"/>
          <w:b/>
          <w:bCs/>
          <w:sz w:val="24"/>
          <w:szCs w:val="23"/>
        </w:rPr>
        <w:t>Decision</w:t>
      </w:r>
    </w:p>
    <w:p w:rsidR="00E41C5C" w:rsidP="00E41C5C">
      <w:pPr>
        <w:pStyle w:val="Para"/>
        <w:ind w:left="720"/>
        <w:jc w:val="both"/>
      </w:pPr>
      <w:r>
        <w:t xml:space="preserve">The Committee </w:t>
      </w:r>
      <w:r w:rsidRPr="00E41C5C">
        <w:rPr>
          <w:b/>
          <w:bCs/>
        </w:rPr>
        <w:t>noted</w:t>
      </w:r>
      <w:r>
        <w:t xml:space="preserve"> the update.</w:t>
      </w:r>
    </w:p>
    <w:p w:rsidR="00730ABD" w:rsidP="00730ABD">
      <w:pPr>
        <w:pStyle w:val="Heading1"/>
        <w:rPr>
          <w:color w:val="auto"/>
        </w:rPr>
      </w:pPr>
      <w:r w:rsidRPr="00501ED0">
        <w:rPr>
          <w:color w:val="auto"/>
        </w:rPr>
        <w:t>6) Any other business</w:t>
      </w:r>
    </w:p>
    <w:p w:rsidR="006C6A82" w:rsidRPr="006C6A82" w:rsidP="00152606">
      <w:pPr>
        <w:pStyle w:val="Heading2"/>
        <w:ind w:left="284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M</w:t>
      </w:r>
      <w:r w:rsidRPr="006C6A82">
        <w:rPr>
          <w:b w:val="0"/>
          <w:bCs w:val="0"/>
          <w:u w:val="single"/>
        </w:rPr>
        <w:t>onthly highlights report</w:t>
      </w:r>
      <w:r w:rsidRPr="006C6A82">
        <w:t xml:space="preserve">  </w:t>
      </w:r>
    </w:p>
    <w:p w:rsidR="006C6A82" w:rsidP="00152606">
      <w:pPr>
        <w:pStyle w:val="Para"/>
        <w:ind w:firstLine="284"/>
      </w:pPr>
      <w:r w:rsidRPr="006C6A82">
        <w:t>The Committee noted the Heritage Collections monthly highlights report for April</w:t>
      </w:r>
      <w:r>
        <w:t>.</w:t>
      </w:r>
    </w:p>
    <w:p w:rsidR="00AD5D52" w:rsidP="00AD5D52">
      <w:pPr>
        <w:pStyle w:val="Heading1"/>
        <w:rPr>
          <w:color w:val="auto"/>
        </w:rPr>
      </w:pPr>
      <w:r w:rsidRPr="00501ED0">
        <w:rPr>
          <w:color w:val="auto"/>
        </w:rPr>
        <w:t xml:space="preserve">6) </w:t>
      </w:r>
      <w:r>
        <w:rPr>
          <w:color w:val="auto"/>
        </w:rPr>
        <w:t>Tour of Portcullis House</w:t>
      </w:r>
    </w:p>
    <w:p w:rsidR="006C6A82" w:rsidP="00152606">
      <w:pPr>
        <w:pStyle w:val="Para"/>
        <w:ind w:left="284"/>
      </w:pPr>
      <w:r w:rsidRPr="006C6A82">
        <w:t>The Committee</w:t>
      </w:r>
      <w:r>
        <w:t xml:space="preserve"> was then taken on a tour of the artwork collection </w:t>
      </w:r>
      <w:r w:rsidR="00953B41">
        <w:t>on the first floor of Portcullis House.</w:t>
      </w:r>
    </w:p>
    <w:p w:rsidR="002F27E7" w:rsidRPr="00501ED0" w:rsidP="002F27E7">
      <w:pPr>
        <w:pStyle w:val="Heading1"/>
        <w:rPr>
          <w:color w:val="auto"/>
        </w:rPr>
      </w:pPr>
      <w:r w:rsidRPr="00501ED0">
        <w:rPr>
          <w:color w:val="auto"/>
        </w:rPr>
        <w:t>7) Date and time of the next meeting</w:t>
      </w:r>
    </w:p>
    <w:p w:rsidR="002F27E7" w:rsidP="002F27E7">
      <w:pPr>
        <w:autoSpaceDE w:val="0"/>
        <w:autoSpaceDN w:val="0"/>
        <w:adjustRightInd w:val="0"/>
        <w:spacing w:after="240" w:line="240" w:lineRule="auto"/>
        <w:rPr>
          <w:rFonts w:ascii="Gill Sans MT" w:hAnsi="Gill Sans MT" w:cs="Arial"/>
          <w:b/>
          <w:bCs/>
          <w:color w:val="000000"/>
          <w:sz w:val="24"/>
          <w:szCs w:val="24"/>
        </w:rPr>
      </w:pPr>
      <w:r w:rsidRPr="006B3C9C">
        <w:rPr>
          <w:rFonts w:ascii="Gill Sans MT" w:hAnsi="Gill Sans MT" w:cs="Arial"/>
          <w:color w:val="000000"/>
          <w:sz w:val="24"/>
          <w:szCs w:val="24"/>
        </w:rPr>
        <w:t xml:space="preserve">The Committee will next meet on </w:t>
      </w:r>
      <w:r w:rsidRPr="00B27DF5" w:rsidR="00953B41">
        <w:rPr>
          <w:rFonts w:ascii="Gill Sans MT" w:hAnsi="Gill Sans MT" w:cs="Arial"/>
          <w:b/>
          <w:bCs/>
          <w:color w:val="000000"/>
          <w:sz w:val="24"/>
          <w:szCs w:val="24"/>
        </w:rPr>
        <w:t>Wednesday 22 June at 5.00pm.</w:t>
      </w:r>
    </w:p>
    <w:p w:rsidR="00152606" w:rsidRPr="00152606" w:rsidP="00152606">
      <w:pPr>
        <w:pStyle w:val="NoSpacing"/>
        <w:jc w:val="right"/>
        <w:rPr>
          <w:rFonts w:ascii="Gill Sans MT" w:hAnsi="Gill Sans MT"/>
          <w:i/>
          <w:iCs/>
          <w:sz w:val="24"/>
          <w:szCs w:val="24"/>
        </w:rPr>
      </w:pPr>
      <w:r w:rsidRPr="00152606">
        <w:rPr>
          <w:rFonts w:ascii="Gill Sans MT" w:hAnsi="Gill Sans MT"/>
          <w:i/>
          <w:iCs/>
          <w:sz w:val="24"/>
          <w:szCs w:val="24"/>
        </w:rPr>
        <w:t>Sean Harris</w:t>
      </w:r>
    </w:p>
    <w:p w:rsidR="00152606" w:rsidP="00152606">
      <w:pPr>
        <w:pStyle w:val="NoSpacing"/>
        <w:jc w:val="right"/>
        <w:rPr>
          <w:rFonts w:ascii="Gill Sans MT" w:hAnsi="Gill Sans MT"/>
          <w:i/>
          <w:iCs/>
          <w:sz w:val="24"/>
          <w:szCs w:val="24"/>
        </w:rPr>
      </w:pPr>
      <w:r w:rsidRPr="00152606">
        <w:rPr>
          <w:rFonts w:ascii="Gill Sans MT" w:hAnsi="Gill Sans MT"/>
          <w:i/>
          <w:iCs/>
          <w:sz w:val="24"/>
          <w:szCs w:val="24"/>
        </w:rPr>
        <w:t xml:space="preserve"> Committee Secretariat </w:t>
      </w:r>
    </w:p>
    <w:p w:rsidR="0002215F" w:rsidRPr="00152606" w:rsidP="00152606">
      <w:pPr>
        <w:pStyle w:val="NoSpacing"/>
        <w:jc w:val="right"/>
        <w:rPr>
          <w:rFonts w:ascii="Gill Sans MT" w:hAnsi="Gill Sans MT"/>
          <w:i/>
          <w:iCs/>
          <w:sz w:val="24"/>
          <w:szCs w:val="24"/>
        </w:rPr>
      </w:pPr>
      <w:r w:rsidRPr="00152606">
        <w:rPr>
          <w:rFonts w:ascii="Gill Sans MT" w:hAnsi="Gill Sans MT"/>
          <w:i/>
          <w:iCs/>
          <w:sz w:val="24"/>
          <w:szCs w:val="24"/>
        </w:rPr>
        <w:t>May 2022</w:t>
      </w:r>
    </w:p>
    <w:sectPr>
      <w:headerReference w:type="even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03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i2049" type="#_x0000_t202" alt="Restricted: For Committee use only" style="height:34.95pt;mso-left-percent:-10001;mso-position-horizontal-relative:char;mso-position-vertical-relative:line;mso-top-percent:-10001;mso-wrap-style:none;v-text-anchor:top;visibility:visible;width:34.95pt" filled="f" stroked="f">
          <v:textbox style="mso-fit-shape-to-text:t" inset="0,0,0,0">
            <w:txbxContent>
              <w:p w:rsidR="009F003D" w:rsidRPr="009F003D">
                <w:pPr>
                  <w:rPr>
                    <w:rFonts w:ascii="Tahoma" w:eastAsia="Tahoma" w:hAnsi="Tahoma" w:cs="Tahoma"/>
                    <w:color w:val="000000"/>
                    <w:sz w:val="20"/>
                    <w:szCs w:val="20"/>
                  </w:rPr>
                </w:pPr>
                <w:r w:rsidRPr="009F003D">
                  <w:rPr>
                    <w:rFonts w:ascii="Tahoma" w:eastAsia="Tahoma" w:hAnsi="Tahoma" w:cs="Tahoma"/>
                    <w:color w:val="000000"/>
                    <w:sz w:val="20"/>
                    <w:szCs w:val="20"/>
                  </w:rPr>
                  <w:t>Restricted: For Committee use only</w:t>
                </w:r>
              </w:p>
            </w:txbxContent>
          </v:textbox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03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i2050" type="#_x0000_t202" alt="Restricted: For Committee use only" style="height:34.95pt;mso-left-percent:-10001;mso-position-horizontal-relative:char;mso-position-vertical-relative:line;mso-top-percent:-10001;mso-wrap-style:none;v-text-anchor:top;visibility:visible;width:34.95pt" filled="f" stroked="f">
          <v:textbox style="mso-fit-shape-to-text:t" inset="0,0,0,0">
            <w:txbxContent>
              <w:p w:rsidR="009F003D">
                <w:pPr>
                  <w:rPr>
                    <w:rFonts w:ascii="Tahoma" w:eastAsia="Tahoma" w:hAnsi="Tahoma" w:cs="Tahoma"/>
                    <w:color w:val="000000"/>
                    <w:sz w:val="20"/>
                    <w:szCs w:val="20"/>
                  </w:rPr>
                </w:pPr>
                <w:r w:rsidRPr="009F003D">
                  <w:rPr>
                    <w:rFonts w:ascii="Tahoma" w:eastAsia="Tahoma" w:hAnsi="Tahoma" w:cs="Tahoma"/>
                    <w:color w:val="000000"/>
                    <w:sz w:val="20"/>
                    <w:szCs w:val="20"/>
                  </w:rPr>
                  <w:t>Restricted: For Committee use only</w:t>
                </w:r>
              </w:p>
              <w:p w:rsidR="00041250">
                <w:pPr>
                  <w:rPr>
                    <w:rFonts w:ascii="Tahoma" w:eastAsia="Tahoma" w:hAnsi="Tahoma" w:cs="Tahoma"/>
                    <w:color w:val="000000"/>
                    <w:sz w:val="20"/>
                    <w:szCs w:val="20"/>
                  </w:rPr>
                </w:pPr>
              </w:p>
              <w:p w:rsidR="00041250" w:rsidRPr="009F003D">
                <w:pPr>
                  <w:rPr>
                    <w:rFonts w:ascii="Tahoma" w:eastAsia="Tahoma" w:hAnsi="Tahoma" w:cs="Tahoma"/>
                    <w:color w:val="000000"/>
                    <w:sz w:val="20"/>
                    <w:szCs w:val="20"/>
                  </w:rPr>
                </w:pPr>
              </w:p>
            </w:txbxContent>
          </v:textbox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D7A725"/>
    <w:multiLevelType w:val="hybridMultilevel"/>
    <w:tmpl w:val="922DEAF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B3A4501"/>
    <w:multiLevelType w:val="hybridMultilevel"/>
    <w:tmpl w:val="E43A466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91A06"/>
    <w:multiLevelType w:val="hybridMultilevel"/>
    <w:tmpl w:val="19647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C6A90"/>
    <w:multiLevelType w:val="hybridMultilevel"/>
    <w:tmpl w:val="C93C9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E7102"/>
    <w:multiLevelType w:val="hybridMultilevel"/>
    <w:tmpl w:val="6464B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16403"/>
    <w:multiLevelType w:val="hybridMultilevel"/>
    <w:tmpl w:val="1EFAB0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D5B"/>
    <w:pPr>
      <w:keepNext/>
      <w:keepLines/>
      <w:spacing w:before="360" w:after="240" w:line="240" w:lineRule="auto"/>
      <w:outlineLvl w:val="0"/>
    </w:pPr>
    <w:rPr>
      <w:rFonts w:ascii="Gill Sans MT" w:hAnsi="Gill Sans MT" w:eastAsiaTheme="majorEastAsia" w:cstheme="majorBidi"/>
      <w:b/>
      <w:color w:val="0052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D5B"/>
    <w:pPr>
      <w:autoSpaceDE w:val="0"/>
      <w:autoSpaceDN w:val="0"/>
      <w:adjustRightInd w:val="0"/>
      <w:spacing w:after="240" w:line="240" w:lineRule="auto"/>
      <w:jc w:val="both"/>
      <w:outlineLvl w:val="1"/>
    </w:pPr>
    <w:rPr>
      <w:rFonts w:ascii="Gill Sans MT" w:hAnsi="Gill Sans MT" w:cs="Arial"/>
      <w:b/>
      <w:bCs/>
      <w:sz w:val="24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7D5B"/>
    <w:pPr>
      <w:autoSpaceDE w:val="0"/>
      <w:autoSpaceDN w:val="0"/>
      <w:adjustRightInd w:val="0"/>
      <w:spacing w:after="240" w:line="240" w:lineRule="auto"/>
      <w:outlineLvl w:val="2"/>
    </w:pPr>
    <w:rPr>
      <w:rFonts w:ascii="Gill Sans MT" w:hAnsi="Gill Sans MT" w:cs="Arial"/>
      <w:bCs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EF8"/>
  </w:style>
  <w:style w:type="paragraph" w:styleId="Footer">
    <w:name w:val="footer"/>
    <w:basedOn w:val="Normal"/>
    <w:link w:val="FooterChar"/>
    <w:uiPriority w:val="99"/>
    <w:unhideWhenUsed/>
    <w:rsid w:val="009B0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EF8"/>
  </w:style>
  <w:style w:type="character" w:customStyle="1" w:styleId="Heading1Char">
    <w:name w:val="Heading 1 Char"/>
    <w:basedOn w:val="DefaultParagraphFont"/>
    <w:link w:val="Heading1"/>
    <w:uiPriority w:val="9"/>
    <w:rsid w:val="00767D5B"/>
    <w:rPr>
      <w:rFonts w:ascii="Gill Sans MT" w:hAnsi="Gill Sans MT" w:eastAsiaTheme="majorEastAsia" w:cstheme="majorBidi"/>
      <w:b/>
      <w:color w:val="0052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7D5B"/>
    <w:rPr>
      <w:rFonts w:ascii="Gill Sans MT" w:hAnsi="Gill Sans MT" w:cs="Arial"/>
      <w:b/>
      <w:bCs/>
      <w:sz w:val="24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767D5B"/>
    <w:rPr>
      <w:rFonts w:ascii="Gill Sans MT" w:hAnsi="Gill Sans MT" w:cs="Arial"/>
      <w:bCs/>
      <w:i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67D5B"/>
    <w:pPr>
      <w:ind w:left="720"/>
      <w:contextualSpacing/>
    </w:pPr>
  </w:style>
  <w:style w:type="paragraph" w:styleId="NoSpacing">
    <w:name w:val="No Spacing"/>
    <w:qFormat/>
    <w:rsid w:val="00767D5B"/>
    <w:pPr>
      <w:spacing w:after="0" w:line="240" w:lineRule="auto"/>
    </w:pPr>
  </w:style>
  <w:style w:type="paragraph" w:customStyle="1" w:styleId="Para">
    <w:name w:val="Para"/>
    <w:basedOn w:val="Normal"/>
    <w:qFormat/>
    <w:rsid w:val="00767D5B"/>
    <w:pPr>
      <w:autoSpaceDE w:val="0"/>
      <w:autoSpaceDN w:val="0"/>
      <w:adjustRightInd w:val="0"/>
      <w:spacing w:after="240" w:line="240" w:lineRule="auto"/>
    </w:pPr>
    <w:rPr>
      <w:rFonts w:ascii="Gill Sans MT" w:hAnsi="Gill Sans MT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6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A8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33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0fc526a5c840319a97fd94028e9904 xmlns="4600776d-0a3c-44b4-bff2-0ceaafb13046">
      <Terms xmlns="http://schemas.microsoft.com/office/infopath/2007/PartnerControls"/>
    </cd0fc526a5c840319a97fd94028e9904>
    <Document_x0020_Type_x0020_List xmlns="485a6302-b85f-4d7c-a011-e26d5ba99389" xsi:nil="true"/>
    <SPIREFolderName xmlns="4600776d-0a3c-44b4-bff2-0ceaafb13046">Committee version</SPIREFolderName>
    <_dlc_DocId xmlns="485a6302-b85f-4d7c-a011-e26d5ba99389">FKWMSPWKHW3K-177694924-1699</_dlc_DocId>
    <SPIRELatestVersionID xmlns="4600776d-0a3c-44b4-bff2-0ceaafb13046">5</SPIRELatestVersionID>
    <TransfertoArchives xmlns="4600776d-0a3c-44b4-bff2-0ceaafb13046">true</TransfertoArchives>
    <SPIREOwner xmlns="4600776d-0a3c-44b4-bff2-0ceaafb13046">DESAI, Previn</SPIREOwner>
    <SPIREFolderRestrictedAccess xmlns="4600776d-0a3c-44b4-bff2-0ceaafb13046" xsi:nil="true"/>
    <ArchivalTransferPublicAccess xmlns="4600776d-0a3c-44b4-bff2-0ceaafb13046">Open</ArchivalTransferPublicAccess>
    <RetentionTriggerDate xmlns="4600776d-0a3c-44b4-bff2-0ceaafb13046" xsi:nil="true"/>
    <Mimetype xmlns="4600776d-0a3c-44b4-bff2-0ceaafb13046">application/msword</Mimetype>
    <SPIREGlobalID xmlns="4600776d-0a3c-44b4-bff2-0ceaafb13046">e50a0d5e-b436-4722-a0ae-87e2babe572b</SPIREGlobalID>
    <SPIREFolderID xmlns="4600776d-0a3c-44b4-bff2-0ceaafb13046">751020</SPIREFolderID>
    <SPIREEffectiveDate xmlns="4600776d-0a3c-44b4-bff2-0ceaafb13046">2018-03-15T00:00:00+00:00</SPIREEffectiveDate>
    <c4838c65c76546ae93d5703426802f7f xmlns="4600776d-0a3c-44b4-bff2-0ceaafb13046">
      <Terms xmlns="http://schemas.microsoft.com/office/infopath/2007/PartnerControls"/>
    </c4838c65c76546ae93d5703426802f7f>
    <_dlc_DocIdUrl xmlns="485a6302-b85f-4d7c-a011-e26d5ba99389">
      <Url>https://hopuk.sharepoint.com/sites/hcc-woa/_layouts/15/DocIdRedir.aspx?ID=FKWMSPWKHW3K-177694924-1699</Url>
      <Description>FKWMSPWKHW3K-177694924-1699</Description>
    </_dlc_DocIdUrl>
    <Fingerprint xmlns="4600776d-0a3c-44b4-bff2-0ceaafb13046" xsi:nil="true"/>
    <RecordNumber xmlns="4600776d-0a3c-44b4-bff2-0ceaafb13046" xsi:nil="true"/>
    <SPIREDocumentID xmlns="4600776d-0a3c-44b4-bff2-0ceaafb13046">3393058</SPIREDocumentID>
    <SPIREFolderLocation xmlns="4600776d-0a3c-44b4-bff2-0ceaafb13046">\Fileplan\PrePilot1\Imported Data\CORPORATE GOVERNANCE\COMMITTEES\HC\WORKS OF ART\COMMITTEE MEETINGS\INFORMAL NOTES\2017-19\Committee version\</SPIREFolderLocation>
    <g3ef09377e3444258679b6035a1ff93a xmlns="4600776d-0a3c-44b4-bff2-0ceaafb13046">
      <Terms xmlns="http://schemas.microsoft.com/office/infopath/2007/PartnerControls"/>
    </g3ef09377e3444258679b6035a1ff93a>
    <SPIREDefaultLockFileName xmlns="4600776d-0a3c-44b4-bff2-0ceaafb13046">Minutes template (updated).docx</SPIREDefaultLockFileName>
    <TaxCatchAll xmlns="4600776d-0a3c-44b4-bff2-0ceaafb13046">
      <Value>19</Value>
      <Value>23</Value>
      <Value>1</Value>
    </TaxCatchAll>
    <PublicAccessClosurePeriod xmlns="4600776d-0a3c-44b4-bff2-0ceaafb13046">20 Years</PublicAccessClosurePeriod>
    <j6c5b17cd04246da82e5604daf08bc68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Committees</TermName>
          <TermId xmlns="http://schemas.microsoft.com/office/infopath/2007/PartnerControls">33adf4e6-7770-4a28-8fef-1501eacd6c5e</TermId>
        </TermInfo>
      </Terms>
    </j6c5b17cd04246da82e5604daf08bc68>
    <k5b153ee974a4a57a7568e533217f2cb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Restricted: For Committee use only</TermName>
          <TermId xmlns="http://schemas.microsoft.com/office/infopath/2007/PartnerControls">48231b65-b073-4b70-bea2-7eed96ffc402</TermId>
        </TermInfo>
      </Terms>
    </k5b153ee974a4a57a7568e533217f2cb>
    <SPIREDisposalSchedule xmlns="4600776d-0a3c-44b4-bff2-0ceaafb13046">192</SPIREDisposalSchedule>
    <Meeting_x0020_Date xmlns="485a6302-b85f-4d7c-a011-e26d5ba99389" xsi:nil="true"/>
    <Circulation_x0020_Date xmlns="01152b97-4037-4b01-a362-b3a7fc381b7d" xsi:nil="true"/>
    <e6f926d7f5b14a74bee86c3452d91372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2022-23</TermName>
          <TermId xmlns="http://schemas.microsoft.com/office/infopath/2007/PartnerControls">7fb1e443-0657-4321-ad3c-cd3232e0f0ac</TermId>
        </TermInfo>
      </Terms>
    </e6f926d7f5b14a74bee86c3452d91372>
    <SPIREDisposalHold xmlns="4600776d-0a3c-44b4-bff2-0ceaafb13046" xsi:nil="true"/>
    <k39bd221ecc341b68d44373ef8626ec6 xmlns="01152b97-4037-4b01-a362-b3a7fc381b7d">
      <Terms xmlns="http://schemas.microsoft.com/office/infopath/2007/PartnerControls"/>
    </k39bd221ecc341b68d44373ef8626ec6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oP RM Meridio Document" ma:contentTypeID="0x0101006EE69677D2A0AB42A78310A12E7F239D0100A56F497B18891D41BC3D8DB9B00AAD0D" ma:contentTypeVersion="60" ma:contentTypeDescription="" ma:contentTypeScope="" ma:versionID="eb85549435bbb2b0b4526c56fa89604a">
  <xsd:schema xmlns:xsd="http://www.w3.org/2001/XMLSchema" xmlns:xs="http://www.w3.org/2001/XMLSchema" xmlns:p="http://schemas.microsoft.com/office/2006/metadata/properties" xmlns:ns2="4600776d-0a3c-44b4-bff2-0ceaafb13046" xmlns:ns4="485a6302-b85f-4d7c-a011-e26d5ba99389" xmlns:ns5="01152b97-4037-4b01-a362-b3a7fc381b7d" targetNamespace="http://schemas.microsoft.com/office/2006/metadata/properties" ma:root="true" ma:fieldsID="712a386dcde86aec4fe7c9cf4a5d9ec8" ns2:_="" ns4:_="" ns5:_="">
    <xsd:import namespace="4600776d-0a3c-44b4-bff2-0ceaafb13046"/>
    <xsd:import namespace="485a6302-b85f-4d7c-a011-e26d5ba99389"/>
    <xsd:import namespace="01152b97-4037-4b01-a362-b3a7fc381b7d"/>
    <xsd:element name="properties">
      <xsd:complexType>
        <xsd:sequence>
          <xsd:element name="documentManagement">
            <xsd:complexType>
              <xsd:all>
                <xsd:element ref="ns2:SPIREFolderName" minOccurs="0"/>
                <xsd:element ref="ns2:SPIREFolderLocation" minOccurs="0"/>
                <xsd:element ref="ns2:SPIREDisposalHold" minOccurs="0"/>
                <xsd:element ref="ns2:ArchivalTransferPublicAccess" minOccurs="0"/>
                <xsd:element ref="ns2:PublicAccessClosurePeriod" minOccurs="0"/>
                <xsd:element ref="ns2:SPIREFolderRestrictedAccess" minOccurs="0"/>
                <xsd:element ref="ns2:RetentionTriggerDate" minOccurs="0"/>
                <xsd:element ref="ns2:SPIREFolderID" minOccurs="0"/>
                <xsd:element ref="ns2:SPIREDisposalSchedule" minOccurs="0"/>
                <xsd:element ref="ns2:SPIREEffectiveDate" minOccurs="0"/>
                <xsd:element ref="ns2:SPIREOwner" minOccurs="0"/>
                <xsd:element ref="ns2:k5b153ee974a4a57a7568e533217f2cb" minOccurs="0"/>
                <xsd:element ref="ns2:TaxCatchAll" minOccurs="0"/>
                <xsd:element ref="ns2:TaxCatchAllLabel" minOccurs="0"/>
                <xsd:element ref="ns2:SPIREDocumentID" minOccurs="0"/>
                <xsd:element ref="ns2:SPIRELatestVersionID" minOccurs="0"/>
                <xsd:element ref="ns2:SPIREDefaultLockFileName" minOccurs="0"/>
                <xsd:element ref="ns2:Fingerprint" minOccurs="0"/>
                <xsd:element ref="ns2:SPIREGlobalID" minOccurs="0"/>
                <xsd:element ref="ns2:Mimetype" minOccurs="0"/>
                <xsd:element ref="ns2:c4838c65c76546ae93d5703426802f7f" minOccurs="0"/>
                <xsd:element ref="ns2:j6c5b17cd04246da82e5604daf08bc68" minOccurs="0"/>
                <xsd:element ref="ns2:g3ef09377e3444258679b6035a1ff93a" minOccurs="0"/>
                <xsd:element ref="ns2:cd0fc526a5c840319a97fd94028e9904" minOccurs="0"/>
                <xsd:element ref="ns2:RecordNumber" minOccurs="0"/>
                <xsd:element ref="ns2:TransfertoArchives" minOccurs="0"/>
                <xsd:element ref="ns2:e6f926d7f5b14a74bee86c3452d91372" minOccurs="0"/>
                <xsd:element ref="ns4:Document_x0020_Type_x0020_List" minOccurs="0"/>
                <xsd:element ref="ns4:Meeting_x0020_Date" minOccurs="0"/>
                <xsd:element ref="ns5:k39bd221ecc341b68d44373ef8626ec6" minOccurs="0"/>
                <xsd:element ref="ns5:Circulation_x0020_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SPIREFolderName" ma:index="8" nillable="true" ma:displayName="SPIRE Folder Name" ma:internalName="SPIREFolderName">
      <xsd:simpleType>
        <xsd:restriction base="dms:Text">
          <xsd:maxLength value="255"/>
        </xsd:restriction>
      </xsd:simpleType>
    </xsd:element>
    <xsd:element name="SPIREFolderLocation" ma:index="9" nillable="true" ma:displayName="SPIRE Folder Location" ma:internalName="SPIREFolderLocation">
      <xsd:simpleType>
        <xsd:restriction base="dms:Note">
          <xsd:maxLength value="255"/>
        </xsd:restriction>
      </xsd:simpleType>
    </xsd:element>
    <xsd:element name="SPIREDisposalHold" ma:index="10" nillable="true" ma:displayName="SPIRE Disposal Hold" ma:internalName="SPIREDisposalHold">
      <xsd:simpleType>
        <xsd:restriction base="dms:Text">
          <xsd:maxLength value="255"/>
        </xsd:restriction>
      </xsd:simpleType>
    </xsd:element>
    <xsd:element name="ArchivalTransferPublicAccess" ma:index="11" nillable="true" ma:displayName="Archival Transfer Public Access" ma:internalName="ArchivalTransferPublicAccess">
      <xsd:simpleType>
        <xsd:restriction base="dms:Text">
          <xsd:maxLength value="255"/>
        </xsd:restriction>
      </xsd:simpleType>
    </xsd:element>
    <xsd:element name="PublicAccessClosurePeriod" ma:index="12" nillable="true" ma:displayName="Public Access Closure Period" ma:internalName="PublicAccessClosurePeriod">
      <xsd:simpleType>
        <xsd:restriction base="dms:Text">
          <xsd:maxLength value="255"/>
        </xsd:restriction>
      </xsd:simpleType>
    </xsd:element>
    <xsd:element name="SPIREFolderRestrictedAccess" ma:index="13" nillable="true" ma:displayName="SPIRE Folder Restricted Access" ma:internalName="SPIREFolderRestrictedAccess">
      <xsd:simpleType>
        <xsd:restriction base="dms:Text">
          <xsd:maxLength value="255"/>
        </xsd:restriction>
      </xsd:simpleType>
    </xsd:element>
    <xsd:element name="RetentionTriggerDate" ma:index="14" nillable="true" ma:displayName="Retention Trigger Date" ma:format="DateOnly" ma:internalName="RetentionTriggerDate">
      <xsd:simpleType>
        <xsd:restriction base="dms:DateTime"/>
      </xsd:simpleType>
    </xsd:element>
    <xsd:element name="SPIREFolderID" ma:index="15" nillable="true" ma:displayName="SPIRE Folder ID" ma:decimals="0" ma:internalName="SPIREFolderID" ma:percentage="FALSE">
      <xsd:simpleType>
        <xsd:restriction base="dms:Number"/>
      </xsd:simpleType>
    </xsd:element>
    <xsd:element name="SPIREDisposalSchedule" ma:index="16" nillable="true" ma:displayName="SPIRE Disposal Schedule" ma:internalName="SPIREDisposalSchedule">
      <xsd:simpleType>
        <xsd:restriction base="dms:Text">
          <xsd:maxLength value="255"/>
        </xsd:restriction>
      </xsd:simpleType>
    </xsd:element>
    <xsd:element name="SPIREEffectiveDate" ma:index="17" nillable="true" ma:displayName="SPIRE Effective Date" ma:format="DateOnly" ma:internalName="SPIREEffectiveDate">
      <xsd:simpleType>
        <xsd:restriction base="dms:DateTime"/>
      </xsd:simpleType>
    </xsd:element>
    <xsd:element name="SPIREOwner" ma:index="19" nillable="true" ma:displayName="SPIRE Owner" ma:internalName="SPIREOwner">
      <xsd:simpleType>
        <xsd:restriction base="dms:Text">
          <xsd:maxLength value="255"/>
        </xsd:restriction>
      </xsd:simpleType>
    </xsd:element>
    <xsd:element name="k5b153ee974a4a57a7568e533217f2cb" ma:index="20" nillable="true" ma:taxonomy="true" ma:internalName="k5b153ee974a4a57a7568e533217f2cb" ma:taxonomyFieldName="ProtectiveMarking" ma:displayName="Protective Marking" ma:default="3;#RA Management|d70d2c11-15cf-4eb5-a79e-bda2c534f41f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c64b6d8-a40e-4b5a-931c-d2ed1a7495d7}" ma:internalName="TaxCatchAll" ma:showField="CatchAllData" ma:web="485a6302-b85f-4d7c-a011-e26d5ba99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cc64b6d8-a40e-4b5a-931c-d2ed1a7495d7}" ma:internalName="TaxCatchAllLabel" ma:readOnly="true" ma:showField="CatchAllDataLabel" ma:web="485a6302-b85f-4d7c-a011-e26d5ba99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PIREDocumentID" ma:index="24" nillable="true" ma:displayName="SPIRE Document ID" ma:decimals="0" ma:internalName="SPIREDocumentID" ma:percentage="FALSE">
      <xsd:simpleType>
        <xsd:restriction base="dms:Number"/>
      </xsd:simpleType>
    </xsd:element>
    <xsd:element name="SPIRELatestVersionID" ma:index="25" nillable="true" ma:displayName="SPIRE Latest Version ID" ma:internalName="SPIRELatestVersionID" ma:percentage="FALSE">
      <xsd:simpleType>
        <xsd:restriction base="dms:Number"/>
      </xsd:simpleType>
    </xsd:element>
    <xsd:element name="SPIREDefaultLockFileName" ma:index="26" nillable="true" ma:displayName="SPIRE Default Lock File Name" ma:internalName="SPIREDefaultLockFileName">
      <xsd:simpleType>
        <xsd:restriction base="dms:Text">
          <xsd:maxLength value="255"/>
        </xsd:restriction>
      </xsd:simpleType>
    </xsd:element>
    <xsd:element name="Fingerprint" ma:index="28" nillable="true" ma:displayName="Fingerprint" ma:internalName="Fingerprint">
      <xsd:simpleType>
        <xsd:restriction base="dms:Text">
          <xsd:maxLength value="255"/>
        </xsd:restriction>
      </xsd:simpleType>
    </xsd:element>
    <xsd:element name="SPIREGlobalID" ma:index="29" nillable="true" ma:displayName="SPIRE Global ID" ma:internalName="SPIREGlobalID">
      <xsd:simpleType>
        <xsd:restriction base="dms:Text">
          <xsd:maxLength value="255"/>
        </xsd:restriction>
      </xsd:simpleType>
    </xsd:element>
    <xsd:element name="Mimetype" ma:index="30" nillable="true" ma:displayName="Mimetype" ma:description="Column used for mapping the Meridio version mimetypes from SPIRE into SharePoint." ma:internalName="Mimetype">
      <xsd:simpleType>
        <xsd:restriction base="dms:Text">
          <xsd:maxLength value="255"/>
        </xsd:restriction>
      </xsd:simpleType>
    </xsd:element>
    <xsd:element name="c4838c65c76546ae93d5703426802f7f" ma:index="31" nillable="true" ma:taxonomy="true" ma:internalName="c4838c65c76546ae93d5703426802f7f" ma:taxonomyFieldName="RMKeyword1" ma:displayName="RM Keyword 1" ma:default="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c5b17cd04246da82e5604daf08bc68" ma:index="33" nillable="true" ma:taxonomy="true" ma:internalName="j6c5b17cd04246da82e5604daf08bc68" ma:taxonomyFieldName="RMKeyword2" ma:displayName="RM Keyword 2" ma:default="1;#Committees|33adf4e6-7770-4a28-8fef-1501eacd6c5e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35" nillable="true" ma:taxonomy="true" ma:internalName="g3ef09377e3444258679b6035a1ff93a" ma:taxonomyFieldName="RMKeyword3" ma:displayName="RM Keyword 3" ma:default="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37" nillable="true" ma:taxonomy="true" ma:internalName="cd0fc526a5c840319a97fd94028e9904" ma:taxonomyFieldName="RMKeyword4" ma:displayName="RM Keyword 4" ma:default="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cordNumber" ma:index="39" nillable="true" ma:displayName="Record Number" ma:indexed="true" ma:internalName="RecordNumber">
      <xsd:simpleType>
        <xsd:restriction base="dms:Text">
          <xsd:maxLength value="255"/>
        </xsd:restriction>
      </xsd:simpleType>
    </xsd:element>
    <xsd:element name="TransfertoArchives" ma:index="40" nillable="true" ma:displayName="Transfer to Archives" ma:default="1" ma:internalName="TransfertoArchives">
      <xsd:simpleType>
        <xsd:restriction base="dms:Boolean"/>
      </xsd:simpleType>
    </xsd:element>
    <xsd:element name="e6f926d7f5b14a74bee86c3452d91372" ma:index="42" nillable="true" ma:taxonomy="true" ma:internalName="e6f926d7f5b14a74bee86c3452d91372" ma:taxonomyFieldName="Sessions" ma:displayName="Session" ma:default="4;#2017-19|790133b5-8265-463c-8ed3-ef2f6e04a689" ma:fieldId="{e6f926d7-f5b1-4a74-bee8-6c3452d91372}" ma:sspId="eb37f91c-4bb8-4ab3-bc5a-cd8753815459" ma:termSetId="ccb1e33e-6f67-48da-8bc5-b9a73ec875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6302-b85f-4d7c-a011-e26d5ba99389" elementFormDefault="qualified">
    <xsd:import namespace="http://schemas.microsoft.com/office/2006/documentManagement/types"/>
    <xsd:import namespace="http://schemas.microsoft.com/office/infopath/2007/PartnerControls"/>
    <xsd:element name="Document_x0020_Type_x0020_List" ma:index="43" nillable="true" ma:displayName="Document Type" ma:list="{7f745023-a57b-444e-be16-4faa75d62cfe}" ma:internalName="Document_x0020_Type_x0020_List" ma:showField="Title" ma:web="485a6302-b85f-4d7c-a011-e26d5ba99389">
      <xsd:simpleType>
        <xsd:restriction base="dms:Lookup"/>
      </xsd:simpleType>
    </xsd:element>
    <xsd:element name="Meeting_x0020_Date" ma:index="44" nillable="true" ma:displayName="Meeting Date" ma:format="DateOnly" ma:internalName="Meeting_x0020_Date">
      <xsd:simpleType>
        <xsd:restriction base="dms:DateTime"/>
      </xsd:simpleType>
    </xsd:element>
    <xsd:element name="_dlc_DocId" ma:index="4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52b97-4037-4b01-a362-b3a7fc381b7d" elementFormDefault="qualified">
    <xsd:import namespace="http://schemas.microsoft.com/office/2006/documentManagement/types"/>
    <xsd:import namespace="http://schemas.microsoft.com/office/infopath/2007/PartnerControls"/>
    <xsd:element name="k39bd221ecc341b68d44373ef8626ec6" ma:index="46" nillable="true" ma:taxonomy="true" ma:internalName="k39bd221ecc341b68d44373ef8626ec6" ma:taxonomyFieldName="Circulation" ma:displayName="Circulation" ma:default="" ma:fieldId="{439bd221-ecc3-41b6-8d44-373ef8626ec6}" ma:sspId="eb37f91c-4bb8-4ab3-bc5a-cd8753815459" ma:termSetId="f0f3d9b7-bf02-42f5-b887-16455fa55310" ma:anchorId="6075679c-1e86-4f5c-8343-cf1f0bb0c4a9" ma:open="false" ma:isKeyword="false">
      <xsd:complexType>
        <xsd:sequence>
          <xsd:element ref="pc:Terms" minOccurs="0" maxOccurs="1"/>
        </xsd:sequence>
      </xsd:complexType>
    </xsd:element>
    <xsd:element name="Circulation_x0020_Date" ma:index="47" nillable="true" ma:displayName="Circulation Date" ma:format="DateOnly" ma:internalName="Circula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b37f91c-4bb8-4ab3-bc5a-cd8753815459" ContentTypeId="0x0101006EE69677D2A0AB42A78310A12E7F239D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C9D32-9C8B-4C54-8BFC-366624330B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0B1466-7C0B-499E-8A4D-82D3F7B8B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19023-9B06-4646-82FF-EFC2C3A69DFF}">
  <ds:schemaRefs>
    <ds:schemaRef ds:uri="http://schemas.microsoft.com/office/2006/metadata/properties"/>
    <ds:schemaRef ds:uri="http://schemas.microsoft.com/office/infopath/2007/PartnerControls"/>
    <ds:schemaRef ds:uri="4600776d-0a3c-44b4-bff2-0ceaafb13046"/>
    <ds:schemaRef ds:uri="485a6302-b85f-4d7c-a011-e26d5ba99389"/>
    <ds:schemaRef ds:uri="01152b97-4037-4b01-a362-b3a7fc381b7d"/>
  </ds:schemaRefs>
</ds:datastoreItem>
</file>

<file path=customXml/itemProps4.xml><?xml version="1.0" encoding="utf-8"?>
<ds:datastoreItem xmlns:ds="http://schemas.openxmlformats.org/officeDocument/2006/customXml" ds:itemID="{41C213B6-2F33-4270-925F-8D46A4ADE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0776d-0a3c-44b4-bff2-0ceaafb13046"/>
    <ds:schemaRef ds:uri="485a6302-b85f-4d7c-a011-e26d5ba99389"/>
    <ds:schemaRef ds:uri="01152b97-4037-4b01-a362-b3a7fc381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9087CC-0219-4489-949E-86E959C1C6C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566F049-7A9B-4213-8DF0-E41ACCD1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