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333B4E" w:rsidRPr="001A43FC" w:rsidP="00333B4E">
      <w:pPr>
        <w:jc w:val="both"/>
        <w:rPr>
          <w:rFonts w:ascii="Gill Sans MT" w:hAnsi="Gill Sans MT"/>
          <w:sz w:val="24"/>
          <w:szCs w:val="24"/>
        </w:rPr>
      </w:pPr>
      <w:r w:rsidRPr="001A43FC">
        <w:rPr>
          <w:rFonts w:ascii="Gill Sans MT" w:hAnsi="Gill Sans MT"/>
          <w:sz w:val="24"/>
          <w:szCs w:val="24"/>
        </w:rPr>
        <w:t xml:space="preserve">Rt Hon Michael Gove MP </w:t>
      </w:r>
    </w:p>
    <w:p w:rsidR="00333B4E" w:rsidRPr="001A43FC" w:rsidP="00333B4E">
      <w:pPr>
        <w:jc w:val="both"/>
        <w:rPr>
          <w:rFonts w:ascii="Gill Sans MT" w:hAnsi="Gill Sans MT"/>
          <w:sz w:val="24"/>
          <w:szCs w:val="24"/>
        </w:rPr>
      </w:pPr>
      <w:r w:rsidRPr="001A43FC">
        <w:rPr>
          <w:rFonts w:ascii="Gill Sans MT" w:hAnsi="Gill Sans MT"/>
          <w:sz w:val="24"/>
          <w:szCs w:val="24"/>
        </w:rPr>
        <w:t>Chancellor of the Duchy of Lancaster</w:t>
      </w:r>
    </w:p>
    <w:p w:rsidR="00333B4E" w:rsidRPr="001A43FC" w:rsidP="00333B4E">
      <w:pPr>
        <w:jc w:val="both"/>
        <w:rPr>
          <w:rFonts w:ascii="Gill Sans MT" w:hAnsi="Gill Sans MT"/>
          <w:sz w:val="24"/>
          <w:szCs w:val="24"/>
        </w:rPr>
      </w:pPr>
      <w:r w:rsidRPr="001A43FC">
        <w:rPr>
          <w:rFonts w:ascii="Gill Sans MT" w:hAnsi="Gill Sans MT"/>
          <w:sz w:val="24"/>
          <w:szCs w:val="24"/>
        </w:rPr>
        <w:t>Cabinet Office</w:t>
      </w:r>
    </w:p>
    <w:p w:rsidR="00333B4E" w:rsidRPr="001A43FC" w:rsidP="00333B4E">
      <w:pPr>
        <w:jc w:val="both"/>
        <w:rPr>
          <w:rFonts w:ascii="Gill Sans MT" w:hAnsi="Gill Sans MT"/>
          <w:sz w:val="24"/>
          <w:szCs w:val="24"/>
        </w:rPr>
      </w:pPr>
      <w:r w:rsidRPr="001A43FC">
        <w:rPr>
          <w:rFonts w:ascii="Gill Sans MT" w:hAnsi="Gill Sans MT"/>
          <w:sz w:val="24"/>
          <w:szCs w:val="24"/>
        </w:rPr>
        <w:t>70 Whitehall</w:t>
      </w:r>
    </w:p>
    <w:p w:rsidR="00333B4E" w:rsidRPr="001A43FC" w:rsidP="00333B4E">
      <w:pPr>
        <w:jc w:val="both"/>
        <w:rPr>
          <w:rFonts w:ascii="Gill Sans MT" w:hAnsi="Gill Sans MT"/>
          <w:sz w:val="24"/>
          <w:szCs w:val="24"/>
        </w:rPr>
      </w:pPr>
      <w:r w:rsidRPr="001A43FC">
        <w:rPr>
          <w:rFonts w:ascii="Gill Sans MT" w:hAnsi="Gill Sans MT"/>
          <w:sz w:val="24"/>
          <w:szCs w:val="24"/>
        </w:rPr>
        <w:t>London</w:t>
      </w:r>
    </w:p>
    <w:p w:rsidR="00333B4E" w:rsidRPr="001A43FC" w:rsidP="00333B4E">
      <w:pPr>
        <w:jc w:val="both"/>
        <w:rPr>
          <w:rFonts w:ascii="Gill Sans MT" w:hAnsi="Gill Sans MT"/>
          <w:sz w:val="24"/>
          <w:szCs w:val="24"/>
        </w:rPr>
      </w:pPr>
      <w:r w:rsidRPr="001A43FC">
        <w:rPr>
          <w:rFonts w:ascii="Gill Sans MT" w:hAnsi="Gill Sans MT"/>
          <w:sz w:val="24"/>
          <w:szCs w:val="24"/>
        </w:rPr>
        <w:t xml:space="preserve">SW1A 2AS </w:t>
      </w:r>
    </w:p>
    <w:p w:rsidR="00333B4E" w:rsidP="00333B4E">
      <w:pPr>
        <w:pStyle w:val="paragraph"/>
        <w:jc w:val="right"/>
        <w:textAlignment w:val="baseline"/>
        <w:rPr>
          <w:lang w:val="en-US"/>
        </w:rPr>
      </w:pPr>
      <w:r>
        <w:rPr>
          <w:rStyle w:val="normaltextrun1"/>
          <w:rFonts w:ascii="Gill Sans MT" w:hAnsi="Gill Sans MT"/>
        </w:rPr>
        <w:t>10</w:t>
      </w:r>
      <w:r>
        <w:rPr>
          <w:rStyle w:val="normaltextrun1"/>
          <w:rFonts w:ascii="Gill Sans MT" w:hAnsi="Gill Sans MT"/>
        </w:rPr>
        <w:t xml:space="preserve"> </w:t>
      </w:r>
      <w:r w:rsidR="00B07A7E">
        <w:rPr>
          <w:rStyle w:val="normaltextrun1"/>
          <w:rFonts w:ascii="Gill Sans MT" w:hAnsi="Gill Sans MT"/>
        </w:rPr>
        <w:t>December</w:t>
      </w:r>
      <w:r>
        <w:rPr>
          <w:rStyle w:val="normaltextrun1"/>
          <w:rFonts w:ascii="Gill Sans MT" w:hAnsi="Gill Sans MT"/>
        </w:rPr>
        <w:t xml:space="preserve"> 2020</w:t>
      </w:r>
      <w:r>
        <w:rPr>
          <w:rStyle w:val="eop"/>
          <w:rFonts w:ascii="Gill Sans MT" w:hAnsi="Gill Sans MT"/>
          <w:lang w:val="en-US"/>
        </w:rPr>
        <w:t> </w:t>
      </w:r>
    </w:p>
    <w:p w:rsidR="00933934" w:rsidRPr="00FD3EC2" w:rsidP="006605A3">
      <w:pPr>
        <w:jc w:val="both"/>
        <w:rPr>
          <w:rFonts w:ascii="Gill Sans MT" w:hAnsi="Gill Sans MT"/>
          <w:sz w:val="24"/>
          <w:szCs w:val="24"/>
        </w:rPr>
      </w:pPr>
      <w:bookmarkStart w:id="0" w:name="_GoBack"/>
      <w:bookmarkEnd w:id="0"/>
    </w:p>
    <w:p w:rsidR="00933934" w:rsidRPr="00FD3EC2" w:rsidP="006605A3">
      <w:pPr>
        <w:jc w:val="both"/>
        <w:rPr>
          <w:rFonts w:ascii="Gill Sans MT" w:hAnsi="Gill Sans MT"/>
          <w:sz w:val="24"/>
          <w:szCs w:val="24"/>
        </w:rPr>
      </w:pPr>
      <w:r w:rsidRPr="00FD3EC2">
        <w:rPr>
          <w:rFonts w:ascii="Gill Sans MT" w:hAnsi="Gill Sans MT"/>
          <w:sz w:val="24"/>
          <w:szCs w:val="24"/>
        </w:rPr>
        <w:t xml:space="preserve">Dear </w:t>
      </w:r>
      <w:r w:rsidRPr="00FD3EC2" w:rsidR="009A76B6">
        <w:rPr>
          <w:rFonts w:ascii="Gill Sans MT" w:hAnsi="Gill Sans MT"/>
          <w:sz w:val="24"/>
          <w:szCs w:val="24"/>
        </w:rPr>
        <w:t>Michael,</w:t>
      </w:r>
    </w:p>
    <w:p w:rsidR="00933934" w:rsidRPr="00FD3EC2" w:rsidP="006605A3">
      <w:pPr>
        <w:jc w:val="both"/>
        <w:rPr>
          <w:rFonts w:ascii="Gill Sans MT" w:hAnsi="Gill Sans MT"/>
          <w:sz w:val="24"/>
          <w:szCs w:val="24"/>
        </w:rPr>
      </w:pPr>
    </w:p>
    <w:p w:rsidR="003E61A5" w:rsidRPr="00FD3EC2" w:rsidP="003E61A5">
      <w:pPr>
        <w:jc w:val="both"/>
        <w:rPr>
          <w:rFonts w:ascii="Gill Sans MT" w:hAnsi="Gill Sans MT"/>
          <w:b/>
          <w:bCs/>
          <w:sz w:val="24"/>
          <w:szCs w:val="24"/>
        </w:rPr>
      </w:pPr>
      <w:r w:rsidRPr="00FD3EC2">
        <w:rPr>
          <w:rFonts w:ascii="Gill Sans MT" w:hAnsi="Gill Sans MT"/>
          <w:b/>
          <w:bCs/>
          <w:sz w:val="24"/>
          <w:szCs w:val="24"/>
        </w:rPr>
        <w:t xml:space="preserve">House of Lords inquiry into </w:t>
      </w:r>
      <w:r w:rsidRPr="00FD3EC2" w:rsidR="00B0753B">
        <w:rPr>
          <w:rFonts w:ascii="Gill Sans MT" w:hAnsi="Gill Sans MT"/>
          <w:b/>
          <w:bCs/>
          <w:sz w:val="24"/>
          <w:szCs w:val="24"/>
        </w:rPr>
        <w:t>end</w:t>
      </w:r>
      <w:r w:rsidRPr="00FD3EC2" w:rsidR="00D51200">
        <w:rPr>
          <w:rFonts w:ascii="Gill Sans MT" w:hAnsi="Gill Sans MT"/>
          <w:b/>
          <w:bCs/>
          <w:sz w:val="24"/>
          <w:szCs w:val="24"/>
        </w:rPr>
        <w:t>-</w:t>
      </w:r>
      <w:r w:rsidRPr="00FD3EC2" w:rsidR="00B0753B">
        <w:rPr>
          <w:rFonts w:ascii="Gill Sans MT" w:hAnsi="Gill Sans MT"/>
          <w:b/>
          <w:bCs/>
          <w:sz w:val="24"/>
          <w:szCs w:val="24"/>
        </w:rPr>
        <w:t>of</w:t>
      </w:r>
      <w:r w:rsidRPr="00FD3EC2" w:rsidR="00D51200">
        <w:rPr>
          <w:rFonts w:ascii="Gill Sans MT" w:hAnsi="Gill Sans MT"/>
          <w:b/>
          <w:bCs/>
          <w:sz w:val="24"/>
          <w:szCs w:val="24"/>
        </w:rPr>
        <w:t>-</w:t>
      </w:r>
      <w:r w:rsidRPr="00FD3EC2" w:rsidR="00B0753B">
        <w:rPr>
          <w:rFonts w:ascii="Gill Sans MT" w:hAnsi="Gill Sans MT"/>
          <w:b/>
          <w:bCs/>
          <w:sz w:val="24"/>
          <w:szCs w:val="24"/>
        </w:rPr>
        <w:t xml:space="preserve">transition </w:t>
      </w:r>
      <w:r w:rsidRPr="00FD3EC2" w:rsidR="00F55C1C">
        <w:rPr>
          <w:rFonts w:ascii="Gill Sans MT" w:hAnsi="Gill Sans MT"/>
          <w:b/>
          <w:bCs/>
          <w:sz w:val="24"/>
          <w:szCs w:val="24"/>
        </w:rPr>
        <w:t>preparedness</w:t>
      </w:r>
    </w:p>
    <w:p w:rsidR="000152B2" w:rsidRPr="00FD3EC2" w:rsidP="006605A3">
      <w:pPr>
        <w:jc w:val="both"/>
        <w:rPr>
          <w:rFonts w:ascii="Gill Sans MT" w:hAnsi="Gill Sans MT"/>
          <w:b/>
          <w:sz w:val="24"/>
          <w:szCs w:val="24"/>
        </w:rPr>
      </w:pPr>
    </w:p>
    <w:p w:rsidR="00A80955" w:rsidRPr="00FD3EC2" w:rsidP="006605A3">
      <w:pPr>
        <w:jc w:val="both"/>
        <w:rPr>
          <w:rFonts w:ascii="Gill Sans MT" w:hAnsi="Gill Sans MT"/>
          <w:sz w:val="24"/>
          <w:szCs w:val="24"/>
        </w:rPr>
      </w:pPr>
      <w:r w:rsidRPr="00FD3EC2">
        <w:rPr>
          <w:rFonts w:ascii="Gill Sans MT" w:hAnsi="Gill Sans MT"/>
          <w:sz w:val="24"/>
          <w:szCs w:val="24"/>
        </w:rPr>
        <w:t>I am writing to you on behalf of the EU Goods Sub-Committee of the House of Lords.</w:t>
      </w:r>
      <w:r w:rsidRPr="00FD3EC2" w:rsidR="005E3AE1">
        <w:rPr>
          <w:rFonts w:ascii="Gill Sans MT" w:hAnsi="Gill Sans MT"/>
          <w:sz w:val="24"/>
          <w:szCs w:val="24"/>
        </w:rPr>
        <w:t xml:space="preserve"> </w:t>
      </w:r>
      <w:r w:rsidRPr="00FD3EC2" w:rsidR="002E0D33">
        <w:rPr>
          <w:rFonts w:ascii="Gill Sans MT" w:hAnsi="Gill Sans MT"/>
          <w:sz w:val="24"/>
          <w:szCs w:val="24"/>
        </w:rPr>
        <w:t xml:space="preserve">In </w:t>
      </w:r>
      <w:r w:rsidRPr="00FD3EC2" w:rsidR="00695032">
        <w:rPr>
          <w:rFonts w:ascii="Gill Sans MT" w:hAnsi="Gill Sans MT"/>
          <w:sz w:val="24"/>
          <w:szCs w:val="24"/>
        </w:rPr>
        <w:t>November</w:t>
      </w:r>
      <w:r w:rsidRPr="00FD3EC2" w:rsidR="00AF44C6">
        <w:rPr>
          <w:rFonts w:ascii="Gill Sans MT" w:hAnsi="Gill Sans MT"/>
          <w:sz w:val="24"/>
          <w:szCs w:val="24"/>
        </w:rPr>
        <w:t>,</w:t>
      </w:r>
      <w:r w:rsidRPr="00FD3EC2">
        <w:rPr>
          <w:rFonts w:ascii="Gill Sans MT" w:hAnsi="Gill Sans MT"/>
          <w:sz w:val="24"/>
          <w:szCs w:val="24"/>
        </w:rPr>
        <w:t xml:space="preserve"> we </w:t>
      </w:r>
      <w:r w:rsidRPr="00FD3EC2" w:rsidR="00292D63">
        <w:rPr>
          <w:rFonts w:ascii="Gill Sans MT" w:hAnsi="Gill Sans MT"/>
          <w:sz w:val="24"/>
          <w:szCs w:val="24"/>
        </w:rPr>
        <w:t>held five evidence sess</w:t>
      </w:r>
      <w:r w:rsidRPr="00FD3EC2" w:rsidR="00D51200">
        <w:rPr>
          <w:rFonts w:ascii="Gill Sans MT" w:hAnsi="Gill Sans MT"/>
          <w:sz w:val="24"/>
          <w:szCs w:val="24"/>
        </w:rPr>
        <w:t>ions on</w:t>
      </w:r>
      <w:r w:rsidRPr="00FD3EC2" w:rsidR="00F55C1C">
        <w:rPr>
          <w:rFonts w:ascii="Gill Sans MT" w:hAnsi="Gill Sans MT"/>
          <w:sz w:val="24"/>
          <w:szCs w:val="24"/>
        </w:rPr>
        <w:t xml:space="preserve"> </w:t>
      </w:r>
      <w:r w:rsidRPr="00FD3EC2" w:rsidR="00105FF0">
        <w:rPr>
          <w:rFonts w:ascii="Gill Sans MT" w:hAnsi="Gill Sans MT"/>
          <w:sz w:val="24"/>
          <w:szCs w:val="24"/>
        </w:rPr>
        <w:t xml:space="preserve">preparedness for the </w:t>
      </w:r>
      <w:r w:rsidRPr="00FD3EC2" w:rsidR="00F55C1C">
        <w:rPr>
          <w:rFonts w:ascii="Gill Sans MT" w:hAnsi="Gill Sans MT"/>
          <w:sz w:val="24"/>
          <w:szCs w:val="24"/>
        </w:rPr>
        <w:t>end of transition, and the</w:t>
      </w:r>
      <w:r w:rsidRPr="00FD3EC2" w:rsidR="00875964">
        <w:rPr>
          <w:rFonts w:ascii="Gill Sans MT" w:hAnsi="Gill Sans MT"/>
          <w:sz w:val="24"/>
          <w:szCs w:val="24"/>
        </w:rPr>
        <w:t xml:space="preserve"> arrangements for the </w:t>
      </w:r>
      <w:r w:rsidRPr="00FD3EC2" w:rsidR="001235BC">
        <w:rPr>
          <w:rFonts w:ascii="Gill Sans MT" w:hAnsi="Gill Sans MT"/>
          <w:sz w:val="24"/>
          <w:szCs w:val="24"/>
        </w:rPr>
        <w:t xml:space="preserve">import and export </w:t>
      </w:r>
      <w:r w:rsidRPr="00FD3EC2" w:rsidR="00CE239F">
        <w:rPr>
          <w:rFonts w:ascii="Gill Sans MT" w:hAnsi="Gill Sans MT"/>
          <w:sz w:val="24"/>
          <w:szCs w:val="24"/>
        </w:rPr>
        <w:t xml:space="preserve">of goods </w:t>
      </w:r>
      <w:r w:rsidRPr="00FD3EC2" w:rsidR="00386B03">
        <w:rPr>
          <w:rFonts w:ascii="Gill Sans MT" w:hAnsi="Gill Sans MT"/>
          <w:sz w:val="24"/>
          <w:szCs w:val="24"/>
        </w:rPr>
        <w:t xml:space="preserve">after the </w:t>
      </w:r>
      <w:r w:rsidRPr="00FD3EC2" w:rsidR="00875964">
        <w:rPr>
          <w:rFonts w:ascii="Gill Sans MT" w:hAnsi="Gill Sans MT"/>
          <w:sz w:val="24"/>
          <w:szCs w:val="24"/>
        </w:rPr>
        <w:t>transition period</w:t>
      </w:r>
      <w:r w:rsidRPr="00FD3EC2" w:rsidR="00F55C1C">
        <w:rPr>
          <w:rFonts w:ascii="Gill Sans MT" w:hAnsi="Gill Sans MT"/>
          <w:sz w:val="24"/>
          <w:szCs w:val="24"/>
        </w:rPr>
        <w:t xml:space="preserve">. </w:t>
      </w:r>
      <w:r w:rsidRPr="00FD3EC2" w:rsidR="006D0654">
        <w:rPr>
          <w:rFonts w:ascii="Gill Sans MT" w:hAnsi="Gill Sans MT"/>
          <w:sz w:val="24"/>
          <w:szCs w:val="24"/>
        </w:rPr>
        <w:t>These sessions focussed</w:t>
      </w:r>
      <w:r w:rsidRPr="00FD3EC2" w:rsidR="00F55C1C">
        <w:rPr>
          <w:rFonts w:ascii="Gill Sans MT" w:hAnsi="Gill Sans MT"/>
          <w:sz w:val="24"/>
          <w:szCs w:val="24"/>
        </w:rPr>
        <w:t xml:space="preserve"> on</w:t>
      </w:r>
      <w:r w:rsidRPr="00FD3EC2" w:rsidR="00EC70A9">
        <w:rPr>
          <w:rFonts w:ascii="Gill Sans MT" w:hAnsi="Gill Sans MT"/>
          <w:sz w:val="24"/>
          <w:szCs w:val="24"/>
        </w:rPr>
        <w:t xml:space="preserve"> </w:t>
      </w:r>
      <w:r w:rsidRPr="00FD3EC2" w:rsidR="00174C8A">
        <w:rPr>
          <w:rFonts w:ascii="Gill Sans MT" w:hAnsi="Gill Sans MT"/>
          <w:sz w:val="24"/>
          <w:szCs w:val="24"/>
        </w:rPr>
        <w:t>customs</w:t>
      </w:r>
      <w:r w:rsidRPr="00FD3EC2" w:rsidR="00264198">
        <w:rPr>
          <w:rFonts w:ascii="Gill Sans MT" w:hAnsi="Gill Sans MT"/>
          <w:sz w:val="24"/>
          <w:szCs w:val="24"/>
        </w:rPr>
        <w:t xml:space="preserve"> IT systems</w:t>
      </w:r>
      <w:r w:rsidRPr="00FD3EC2" w:rsidR="00F55C1C">
        <w:rPr>
          <w:rFonts w:ascii="Gill Sans MT" w:hAnsi="Gill Sans MT"/>
          <w:sz w:val="24"/>
          <w:szCs w:val="24"/>
        </w:rPr>
        <w:t xml:space="preserve"> and the readiness of the sector generally</w:t>
      </w:r>
      <w:r w:rsidRPr="00FD3EC2" w:rsidR="00417B1A">
        <w:rPr>
          <w:rFonts w:ascii="Gill Sans MT" w:hAnsi="Gill Sans MT"/>
          <w:sz w:val="24"/>
          <w:szCs w:val="24"/>
        </w:rPr>
        <w:t xml:space="preserve">, </w:t>
      </w:r>
      <w:r w:rsidRPr="00FD3EC2" w:rsidR="007952EF">
        <w:rPr>
          <w:rFonts w:ascii="Gill Sans MT" w:hAnsi="Gill Sans MT"/>
          <w:sz w:val="24"/>
          <w:szCs w:val="24"/>
        </w:rPr>
        <w:t>traffic management in and around Kent</w:t>
      </w:r>
      <w:r w:rsidRPr="00FD3EC2" w:rsidR="00F55C1C">
        <w:rPr>
          <w:rFonts w:ascii="Gill Sans MT" w:hAnsi="Gill Sans MT"/>
          <w:sz w:val="24"/>
          <w:szCs w:val="24"/>
        </w:rPr>
        <w:t xml:space="preserve">, </w:t>
      </w:r>
      <w:r w:rsidRPr="00FD3EC2" w:rsidR="0081733C">
        <w:rPr>
          <w:rFonts w:ascii="Gill Sans MT" w:hAnsi="Gill Sans MT"/>
          <w:sz w:val="24"/>
          <w:szCs w:val="24"/>
        </w:rPr>
        <w:t xml:space="preserve">the </w:t>
      </w:r>
      <w:r w:rsidRPr="00FD3EC2" w:rsidR="00F55C1C">
        <w:rPr>
          <w:rFonts w:ascii="Gill Sans MT" w:hAnsi="Gill Sans MT"/>
          <w:sz w:val="24"/>
          <w:szCs w:val="24"/>
        </w:rPr>
        <w:t>operations</w:t>
      </w:r>
      <w:r w:rsidRPr="00FD3EC2" w:rsidR="0081733C">
        <w:rPr>
          <w:rFonts w:ascii="Gill Sans MT" w:hAnsi="Gill Sans MT"/>
          <w:sz w:val="24"/>
          <w:szCs w:val="24"/>
        </w:rPr>
        <w:t xml:space="preserve"> of ports and the</w:t>
      </w:r>
      <w:r w:rsidRPr="00FD3EC2" w:rsidR="009B7239">
        <w:rPr>
          <w:rFonts w:ascii="Gill Sans MT" w:hAnsi="Gill Sans MT"/>
          <w:sz w:val="24"/>
          <w:szCs w:val="24"/>
        </w:rPr>
        <w:t xml:space="preserve"> Channel Tunnel</w:t>
      </w:r>
      <w:r w:rsidRPr="00FD3EC2" w:rsidR="00F55C1C">
        <w:rPr>
          <w:rFonts w:ascii="Gill Sans MT" w:hAnsi="Gill Sans MT"/>
          <w:sz w:val="24"/>
          <w:szCs w:val="24"/>
        </w:rPr>
        <w:t>, and the readiness of physical infrastructure.</w:t>
      </w:r>
    </w:p>
    <w:p w:rsidR="00CE313A" w:rsidRPr="00FD3EC2" w:rsidP="00CE313A">
      <w:pPr>
        <w:jc w:val="both"/>
        <w:rPr>
          <w:rFonts w:ascii="Gill Sans MT" w:hAnsi="Gill Sans MT"/>
          <w:sz w:val="24"/>
          <w:szCs w:val="24"/>
        </w:rPr>
      </w:pPr>
    </w:p>
    <w:p w:rsidR="0080387D" w:rsidRPr="00FD3EC2" w:rsidP="006605A3">
      <w:pPr>
        <w:jc w:val="both"/>
        <w:rPr>
          <w:rFonts w:ascii="Gill Sans MT" w:hAnsi="Gill Sans MT"/>
          <w:sz w:val="24"/>
          <w:szCs w:val="24"/>
        </w:rPr>
      </w:pPr>
      <w:r w:rsidRPr="00FD3EC2">
        <w:rPr>
          <w:rFonts w:ascii="Gill Sans MT" w:hAnsi="Gill Sans MT"/>
          <w:sz w:val="24"/>
          <w:szCs w:val="24"/>
        </w:rPr>
        <w:t xml:space="preserve">We are not confident that all the </w:t>
      </w:r>
      <w:r w:rsidRPr="00FD3EC2" w:rsidR="00477422">
        <w:rPr>
          <w:rFonts w:ascii="Gill Sans MT" w:hAnsi="Gill Sans MT"/>
          <w:sz w:val="24"/>
          <w:szCs w:val="24"/>
        </w:rPr>
        <w:t xml:space="preserve">necessary </w:t>
      </w:r>
      <w:r w:rsidRPr="00FD3EC2" w:rsidR="00BC4D3D">
        <w:rPr>
          <w:rFonts w:ascii="Gill Sans MT" w:hAnsi="Gill Sans MT"/>
          <w:sz w:val="24"/>
          <w:szCs w:val="24"/>
        </w:rPr>
        <w:t xml:space="preserve">technological, </w:t>
      </w:r>
      <w:r w:rsidRPr="00FD3EC2" w:rsidR="00F27645">
        <w:rPr>
          <w:rFonts w:ascii="Gill Sans MT" w:hAnsi="Gill Sans MT"/>
          <w:sz w:val="24"/>
          <w:szCs w:val="24"/>
        </w:rPr>
        <w:t xml:space="preserve">physical and </w:t>
      </w:r>
      <w:r w:rsidRPr="00FD3EC2" w:rsidR="008D6F11">
        <w:rPr>
          <w:rFonts w:ascii="Gill Sans MT" w:hAnsi="Gill Sans MT"/>
          <w:sz w:val="24"/>
          <w:szCs w:val="24"/>
        </w:rPr>
        <w:t>welfare arrangements</w:t>
      </w:r>
      <w:r w:rsidRPr="00FD3EC2" w:rsidR="00F27645">
        <w:rPr>
          <w:rFonts w:ascii="Gill Sans MT" w:hAnsi="Gill Sans MT"/>
          <w:sz w:val="24"/>
          <w:szCs w:val="24"/>
        </w:rPr>
        <w:t xml:space="preserve"> </w:t>
      </w:r>
      <w:r w:rsidRPr="00FD3EC2" w:rsidR="00A847EC">
        <w:rPr>
          <w:rFonts w:ascii="Gill Sans MT" w:hAnsi="Gill Sans MT"/>
          <w:sz w:val="24"/>
          <w:szCs w:val="24"/>
        </w:rPr>
        <w:t xml:space="preserve">will be in place in time to avoid </w:t>
      </w:r>
      <w:r w:rsidRPr="00FD3EC2" w:rsidR="00D63BBE">
        <w:rPr>
          <w:rFonts w:ascii="Gill Sans MT" w:hAnsi="Gill Sans MT"/>
          <w:sz w:val="24"/>
          <w:szCs w:val="24"/>
        </w:rPr>
        <w:t xml:space="preserve">or mitigate </w:t>
      </w:r>
      <w:r w:rsidRPr="00FD3EC2" w:rsidR="002D5B74">
        <w:rPr>
          <w:rFonts w:ascii="Gill Sans MT" w:hAnsi="Gill Sans MT"/>
          <w:sz w:val="24"/>
          <w:szCs w:val="24"/>
        </w:rPr>
        <w:t>significant disruption</w:t>
      </w:r>
      <w:r w:rsidRPr="00FD3EC2" w:rsidR="00451C53">
        <w:rPr>
          <w:rFonts w:ascii="Gill Sans MT" w:hAnsi="Gill Sans MT"/>
          <w:sz w:val="24"/>
          <w:szCs w:val="24"/>
        </w:rPr>
        <w:t xml:space="preserve"> following the end of the transition period</w:t>
      </w:r>
      <w:r w:rsidRPr="00FD3EC2" w:rsidR="00115148">
        <w:rPr>
          <w:rFonts w:ascii="Gill Sans MT" w:hAnsi="Gill Sans MT"/>
          <w:sz w:val="24"/>
          <w:szCs w:val="24"/>
        </w:rPr>
        <w:t>.</w:t>
      </w:r>
      <w:r w:rsidRPr="00FD3EC2" w:rsidR="002D7074">
        <w:rPr>
          <w:rFonts w:ascii="Gill Sans MT" w:hAnsi="Gill Sans MT"/>
          <w:sz w:val="24"/>
          <w:szCs w:val="24"/>
        </w:rPr>
        <w:t xml:space="preserve"> Key </w:t>
      </w:r>
      <w:r w:rsidRPr="00FD3EC2" w:rsidR="005870A1">
        <w:rPr>
          <w:rFonts w:ascii="Gill Sans MT" w:hAnsi="Gill Sans MT"/>
          <w:sz w:val="24"/>
          <w:szCs w:val="24"/>
        </w:rPr>
        <w:t xml:space="preserve">customs </w:t>
      </w:r>
      <w:r w:rsidRPr="00FD3EC2" w:rsidR="002D7074">
        <w:rPr>
          <w:rFonts w:ascii="Gill Sans MT" w:hAnsi="Gill Sans MT"/>
          <w:sz w:val="24"/>
          <w:szCs w:val="24"/>
        </w:rPr>
        <w:t>IT systems</w:t>
      </w:r>
      <w:r w:rsidRPr="00FD3EC2" w:rsidR="005870A1">
        <w:rPr>
          <w:rFonts w:ascii="Gill Sans MT" w:hAnsi="Gill Sans MT"/>
          <w:sz w:val="24"/>
          <w:szCs w:val="24"/>
        </w:rPr>
        <w:t>, some of them</w:t>
      </w:r>
      <w:r w:rsidRPr="00FD3EC2" w:rsidR="00F83D9B">
        <w:rPr>
          <w:rFonts w:ascii="Gill Sans MT" w:hAnsi="Gill Sans MT"/>
          <w:sz w:val="24"/>
          <w:szCs w:val="24"/>
        </w:rPr>
        <w:t xml:space="preserve"> </w:t>
      </w:r>
      <w:r w:rsidRPr="00FD3EC2" w:rsidR="00A30B72">
        <w:rPr>
          <w:rFonts w:ascii="Gill Sans MT" w:hAnsi="Gill Sans MT"/>
          <w:sz w:val="24"/>
          <w:szCs w:val="24"/>
        </w:rPr>
        <w:t>going live at the end of this month,</w:t>
      </w:r>
      <w:r w:rsidRPr="00FD3EC2" w:rsidR="004723B2">
        <w:rPr>
          <w:rFonts w:ascii="Gill Sans MT" w:hAnsi="Gill Sans MT"/>
          <w:sz w:val="24"/>
          <w:szCs w:val="24"/>
        </w:rPr>
        <w:t xml:space="preserve"> are still in development and testing</w:t>
      </w:r>
      <w:r w:rsidRPr="00FD3EC2" w:rsidR="00654CD3">
        <w:rPr>
          <w:rFonts w:ascii="Gill Sans MT" w:hAnsi="Gill Sans MT"/>
          <w:sz w:val="24"/>
          <w:szCs w:val="24"/>
        </w:rPr>
        <w:t xml:space="preserve">. Similarly, </w:t>
      </w:r>
      <w:r w:rsidRPr="00FD3EC2">
        <w:rPr>
          <w:rFonts w:ascii="Gill Sans MT" w:hAnsi="Gill Sans MT"/>
          <w:sz w:val="24"/>
          <w:szCs w:val="24"/>
        </w:rPr>
        <w:t>c</w:t>
      </w:r>
      <w:r w:rsidRPr="00FD3EC2" w:rsidR="00EC520D">
        <w:rPr>
          <w:rFonts w:ascii="Gill Sans MT" w:hAnsi="Gill Sans MT"/>
          <w:sz w:val="24"/>
          <w:szCs w:val="24"/>
        </w:rPr>
        <w:t xml:space="preserve">onstruction of </w:t>
      </w:r>
      <w:r w:rsidRPr="00FD3EC2" w:rsidR="00C25175">
        <w:rPr>
          <w:rFonts w:ascii="Gill Sans MT" w:hAnsi="Gill Sans MT"/>
          <w:sz w:val="24"/>
          <w:szCs w:val="24"/>
        </w:rPr>
        <w:t xml:space="preserve">port and inland </w:t>
      </w:r>
      <w:r w:rsidRPr="00FD3EC2" w:rsidR="00AE123D">
        <w:rPr>
          <w:rFonts w:ascii="Gill Sans MT" w:hAnsi="Gill Sans MT"/>
          <w:sz w:val="24"/>
          <w:szCs w:val="24"/>
        </w:rPr>
        <w:t xml:space="preserve">customs </w:t>
      </w:r>
      <w:r w:rsidRPr="00FD3EC2" w:rsidR="00512DBC">
        <w:rPr>
          <w:rFonts w:ascii="Gill Sans MT" w:hAnsi="Gill Sans MT"/>
          <w:sz w:val="24"/>
          <w:szCs w:val="24"/>
        </w:rPr>
        <w:t xml:space="preserve">facilities </w:t>
      </w:r>
      <w:r w:rsidRPr="00FD3EC2" w:rsidR="003C476F">
        <w:rPr>
          <w:rFonts w:ascii="Gill Sans MT" w:hAnsi="Gill Sans MT"/>
          <w:sz w:val="24"/>
          <w:szCs w:val="24"/>
        </w:rPr>
        <w:t>is still ongoing</w:t>
      </w:r>
      <w:r w:rsidRPr="00FD3EC2" w:rsidR="00983889">
        <w:rPr>
          <w:rFonts w:ascii="Gill Sans MT" w:hAnsi="Gill Sans MT"/>
          <w:sz w:val="24"/>
          <w:szCs w:val="24"/>
        </w:rPr>
        <w:t xml:space="preserve"> </w:t>
      </w:r>
      <w:r w:rsidRPr="00FD3EC2" w:rsidR="008D6F11">
        <w:rPr>
          <w:rFonts w:ascii="Gill Sans MT" w:hAnsi="Gill Sans MT"/>
          <w:sz w:val="24"/>
          <w:szCs w:val="24"/>
        </w:rPr>
        <w:t>and</w:t>
      </w:r>
      <w:r w:rsidRPr="00FD3EC2" w:rsidR="00983889">
        <w:rPr>
          <w:rFonts w:ascii="Gill Sans MT" w:hAnsi="Gill Sans MT"/>
          <w:sz w:val="24"/>
          <w:szCs w:val="24"/>
        </w:rPr>
        <w:t>, in some locations, yet to begin.</w:t>
      </w:r>
    </w:p>
    <w:p w:rsidR="00D21A61" w:rsidRPr="00FD3EC2" w:rsidP="00CE313A">
      <w:pPr>
        <w:jc w:val="both"/>
        <w:rPr>
          <w:rFonts w:ascii="Gill Sans MT" w:hAnsi="Gill Sans MT"/>
          <w:sz w:val="24"/>
          <w:szCs w:val="24"/>
        </w:rPr>
      </w:pPr>
    </w:p>
    <w:p w:rsidR="00B52633" w:rsidRPr="00FD3EC2" w:rsidP="00B52633">
      <w:pPr>
        <w:jc w:val="both"/>
        <w:rPr>
          <w:rFonts w:ascii="Gill Sans MT" w:hAnsi="Gill Sans MT"/>
          <w:sz w:val="24"/>
          <w:szCs w:val="24"/>
        </w:rPr>
      </w:pPr>
      <w:r w:rsidRPr="00FD3EC2">
        <w:rPr>
          <w:rFonts w:ascii="Gill Sans MT" w:hAnsi="Gill Sans MT"/>
          <w:sz w:val="24"/>
          <w:szCs w:val="24"/>
        </w:rPr>
        <w:t xml:space="preserve">The </w:t>
      </w:r>
      <w:r w:rsidRPr="00FD3EC2" w:rsidR="000E16C6">
        <w:rPr>
          <w:rFonts w:ascii="Gill Sans MT" w:hAnsi="Gill Sans MT"/>
          <w:sz w:val="24"/>
          <w:szCs w:val="24"/>
        </w:rPr>
        <w:t xml:space="preserve">degree to which </w:t>
      </w:r>
      <w:r w:rsidRPr="00FD3EC2" w:rsidR="00B616DA">
        <w:rPr>
          <w:rFonts w:ascii="Gill Sans MT" w:hAnsi="Gill Sans MT"/>
          <w:sz w:val="24"/>
          <w:szCs w:val="24"/>
        </w:rPr>
        <w:t xml:space="preserve">those </w:t>
      </w:r>
      <w:r w:rsidRPr="00FD3EC2" w:rsidR="000611C8">
        <w:rPr>
          <w:rFonts w:ascii="Gill Sans MT" w:hAnsi="Gill Sans MT"/>
          <w:sz w:val="24"/>
          <w:szCs w:val="24"/>
        </w:rPr>
        <w:t xml:space="preserve">involved in </w:t>
      </w:r>
      <w:r w:rsidRPr="00FD3EC2" w:rsidR="0050757E">
        <w:rPr>
          <w:rFonts w:ascii="Gill Sans MT" w:hAnsi="Gill Sans MT"/>
          <w:sz w:val="24"/>
          <w:szCs w:val="24"/>
        </w:rPr>
        <w:t xml:space="preserve">UK-EU trade are aware of </w:t>
      </w:r>
      <w:r w:rsidRPr="00FD3EC2" w:rsidR="00D34050">
        <w:rPr>
          <w:rFonts w:ascii="Gill Sans MT" w:hAnsi="Gill Sans MT"/>
          <w:sz w:val="24"/>
          <w:szCs w:val="24"/>
        </w:rPr>
        <w:t xml:space="preserve">what they need to do differently </w:t>
      </w:r>
      <w:r w:rsidRPr="00FD3EC2" w:rsidR="004D45B7">
        <w:rPr>
          <w:rFonts w:ascii="Gill Sans MT" w:hAnsi="Gill Sans MT"/>
          <w:sz w:val="24"/>
          <w:szCs w:val="24"/>
        </w:rPr>
        <w:t xml:space="preserve">is a </w:t>
      </w:r>
      <w:r w:rsidRPr="00FD3EC2" w:rsidR="00952440">
        <w:rPr>
          <w:rFonts w:ascii="Gill Sans MT" w:hAnsi="Gill Sans MT"/>
          <w:sz w:val="24"/>
          <w:szCs w:val="24"/>
        </w:rPr>
        <w:t>critical</w:t>
      </w:r>
      <w:r w:rsidRPr="00FD3EC2" w:rsidR="00850E03">
        <w:rPr>
          <w:rFonts w:ascii="Gill Sans MT" w:hAnsi="Gill Sans MT"/>
          <w:sz w:val="24"/>
          <w:szCs w:val="24"/>
        </w:rPr>
        <w:t xml:space="preserve"> unknown</w:t>
      </w:r>
      <w:r w:rsidRPr="00FD3EC2" w:rsidR="004D45B7">
        <w:rPr>
          <w:rFonts w:ascii="Gill Sans MT" w:hAnsi="Gill Sans MT"/>
          <w:sz w:val="24"/>
          <w:szCs w:val="24"/>
        </w:rPr>
        <w:t xml:space="preserve"> </w:t>
      </w:r>
      <w:r w:rsidRPr="00FD3EC2" w:rsidR="00BA093F">
        <w:rPr>
          <w:rFonts w:ascii="Gill Sans MT" w:hAnsi="Gill Sans MT"/>
          <w:sz w:val="24"/>
          <w:szCs w:val="24"/>
        </w:rPr>
        <w:t>element and</w:t>
      </w:r>
      <w:r w:rsidRPr="00FD3EC2" w:rsidR="00CC6E93">
        <w:rPr>
          <w:rFonts w:ascii="Gill Sans MT" w:hAnsi="Gill Sans MT"/>
          <w:sz w:val="24"/>
          <w:szCs w:val="24"/>
        </w:rPr>
        <w:t xml:space="preserve"> </w:t>
      </w:r>
      <w:r w:rsidRPr="00FD3EC2" w:rsidR="003322BF">
        <w:rPr>
          <w:rFonts w:ascii="Gill Sans MT" w:hAnsi="Gill Sans MT"/>
          <w:sz w:val="24"/>
          <w:szCs w:val="24"/>
        </w:rPr>
        <w:t xml:space="preserve">the </w:t>
      </w:r>
      <w:r w:rsidRPr="00FD3EC2" w:rsidR="00BA093F">
        <w:rPr>
          <w:rFonts w:ascii="Gill Sans MT" w:hAnsi="Gill Sans MT"/>
          <w:sz w:val="24"/>
          <w:szCs w:val="24"/>
        </w:rPr>
        <w:t>p</w:t>
      </w:r>
      <w:r w:rsidRPr="00FD3EC2" w:rsidR="008D6F11">
        <w:rPr>
          <w:rFonts w:ascii="Gill Sans MT" w:hAnsi="Gill Sans MT"/>
          <w:sz w:val="24"/>
          <w:szCs w:val="24"/>
        </w:rPr>
        <w:t>lans to protect the</w:t>
      </w:r>
      <w:r w:rsidRPr="00FD3EC2" w:rsidR="001F3CB3">
        <w:rPr>
          <w:rFonts w:ascii="Gill Sans MT" w:hAnsi="Gill Sans MT"/>
          <w:sz w:val="24"/>
          <w:szCs w:val="24"/>
        </w:rPr>
        <w:t xml:space="preserve"> </w:t>
      </w:r>
      <w:r w:rsidRPr="00FD3EC2" w:rsidR="00752610">
        <w:rPr>
          <w:rFonts w:ascii="Gill Sans MT" w:hAnsi="Gill Sans MT"/>
          <w:sz w:val="24"/>
          <w:szCs w:val="24"/>
        </w:rPr>
        <w:t xml:space="preserve">welfare of </w:t>
      </w:r>
      <w:r w:rsidRPr="00FD3EC2" w:rsidR="00DD35C8">
        <w:rPr>
          <w:rFonts w:ascii="Gill Sans MT" w:hAnsi="Gill Sans MT"/>
          <w:sz w:val="24"/>
          <w:szCs w:val="24"/>
        </w:rPr>
        <w:t>drivers</w:t>
      </w:r>
      <w:r w:rsidRPr="00FD3EC2" w:rsidR="008D6F11">
        <w:rPr>
          <w:rFonts w:ascii="Gill Sans MT" w:hAnsi="Gill Sans MT"/>
          <w:sz w:val="24"/>
          <w:szCs w:val="24"/>
        </w:rPr>
        <w:t xml:space="preserve"> </w:t>
      </w:r>
      <w:r w:rsidRPr="00FD3EC2" w:rsidR="003322BF">
        <w:rPr>
          <w:rFonts w:ascii="Gill Sans MT" w:hAnsi="Gill Sans MT"/>
          <w:sz w:val="24"/>
          <w:szCs w:val="24"/>
        </w:rPr>
        <w:t xml:space="preserve">stuck in what could be extremely long queues </w:t>
      </w:r>
      <w:r w:rsidRPr="00FD3EC2" w:rsidR="008D6F11">
        <w:rPr>
          <w:rFonts w:ascii="Gill Sans MT" w:hAnsi="Gill Sans MT"/>
          <w:sz w:val="24"/>
          <w:szCs w:val="24"/>
        </w:rPr>
        <w:t>are insufficient</w:t>
      </w:r>
      <w:r w:rsidRPr="00FD3EC2" w:rsidR="00DD35C8">
        <w:rPr>
          <w:rFonts w:ascii="Gill Sans MT" w:hAnsi="Gill Sans MT"/>
          <w:sz w:val="24"/>
          <w:szCs w:val="24"/>
        </w:rPr>
        <w:t xml:space="preserve">. </w:t>
      </w:r>
      <w:r w:rsidRPr="00FD3EC2" w:rsidR="00CD4BE6">
        <w:rPr>
          <w:rFonts w:ascii="Gill Sans MT" w:hAnsi="Gill Sans MT"/>
          <w:sz w:val="24"/>
          <w:szCs w:val="24"/>
        </w:rPr>
        <w:t>Amid this widespread uncertainty</w:t>
      </w:r>
      <w:r w:rsidRPr="00FD3EC2" w:rsidR="008B025B">
        <w:rPr>
          <w:rFonts w:ascii="Gill Sans MT" w:hAnsi="Gill Sans MT"/>
          <w:sz w:val="24"/>
          <w:szCs w:val="24"/>
        </w:rPr>
        <w:t xml:space="preserve">, the </w:t>
      </w:r>
      <w:r w:rsidRPr="00FD3EC2" w:rsidR="008B2737">
        <w:rPr>
          <w:rFonts w:ascii="Gill Sans MT" w:hAnsi="Gill Sans MT"/>
          <w:sz w:val="24"/>
          <w:szCs w:val="24"/>
        </w:rPr>
        <w:t xml:space="preserve">guidance </w:t>
      </w:r>
      <w:r w:rsidRPr="00FD3EC2" w:rsidR="000964A8">
        <w:rPr>
          <w:rFonts w:ascii="Gill Sans MT" w:hAnsi="Gill Sans MT"/>
          <w:sz w:val="24"/>
          <w:szCs w:val="24"/>
        </w:rPr>
        <w:t xml:space="preserve">provided by the </w:t>
      </w:r>
      <w:r w:rsidRPr="00FD3EC2" w:rsidR="008B025B">
        <w:rPr>
          <w:rFonts w:ascii="Gill Sans MT" w:hAnsi="Gill Sans MT"/>
          <w:sz w:val="24"/>
          <w:szCs w:val="24"/>
        </w:rPr>
        <w:t xml:space="preserve">Government </w:t>
      </w:r>
      <w:r w:rsidRPr="00FD3EC2" w:rsidR="008A23EE">
        <w:rPr>
          <w:rFonts w:ascii="Gill Sans MT" w:hAnsi="Gill Sans MT"/>
          <w:sz w:val="24"/>
          <w:szCs w:val="24"/>
        </w:rPr>
        <w:t>has</w:t>
      </w:r>
      <w:r w:rsidRPr="00FD3EC2" w:rsidR="00952440">
        <w:rPr>
          <w:rFonts w:ascii="Gill Sans MT" w:hAnsi="Gill Sans MT"/>
          <w:sz w:val="24"/>
          <w:szCs w:val="24"/>
        </w:rPr>
        <w:t xml:space="preserve"> been </w:t>
      </w:r>
      <w:r w:rsidRPr="00FD3EC2" w:rsidR="00D64F09">
        <w:rPr>
          <w:rFonts w:ascii="Gill Sans MT" w:hAnsi="Gill Sans MT"/>
          <w:sz w:val="24"/>
          <w:szCs w:val="24"/>
        </w:rPr>
        <w:t>complicated and unclear,</w:t>
      </w:r>
      <w:r w:rsidRPr="00FD3EC2" w:rsidR="007F22A1">
        <w:rPr>
          <w:rFonts w:ascii="Gill Sans MT" w:hAnsi="Gill Sans MT"/>
          <w:sz w:val="24"/>
          <w:szCs w:val="24"/>
        </w:rPr>
        <w:t xml:space="preserve"> and we cannot assess how well targeted it has been</w:t>
      </w:r>
      <w:r w:rsidRPr="00FD3EC2" w:rsidR="00EF0858">
        <w:rPr>
          <w:rFonts w:ascii="Gill Sans MT" w:hAnsi="Gill Sans MT"/>
          <w:sz w:val="24"/>
          <w:szCs w:val="24"/>
        </w:rPr>
        <w:t>.</w:t>
      </w:r>
    </w:p>
    <w:p w:rsidR="00B52633" w:rsidRPr="00FD3EC2" w:rsidP="00B52633">
      <w:pPr>
        <w:jc w:val="both"/>
        <w:rPr>
          <w:rFonts w:ascii="Gill Sans MT" w:hAnsi="Gill Sans MT"/>
          <w:sz w:val="24"/>
          <w:szCs w:val="24"/>
        </w:rPr>
      </w:pPr>
    </w:p>
    <w:p w:rsidR="00190587" w:rsidRPr="00FD3EC2" w:rsidP="00190587">
      <w:pPr>
        <w:jc w:val="both"/>
        <w:rPr>
          <w:rFonts w:ascii="Gill Sans MT" w:hAnsi="Gill Sans MT"/>
          <w:sz w:val="24"/>
          <w:szCs w:val="24"/>
        </w:rPr>
      </w:pPr>
      <w:r w:rsidRPr="00FD3EC2">
        <w:rPr>
          <w:rFonts w:ascii="Gill Sans MT" w:hAnsi="Gill Sans MT"/>
          <w:sz w:val="24"/>
          <w:szCs w:val="24"/>
        </w:rPr>
        <w:t xml:space="preserve">The Committee is </w:t>
      </w:r>
      <w:r w:rsidRPr="00FD3EC2" w:rsidR="00F55C1C">
        <w:rPr>
          <w:rFonts w:ascii="Gill Sans MT" w:hAnsi="Gill Sans MT"/>
          <w:sz w:val="24"/>
          <w:szCs w:val="24"/>
        </w:rPr>
        <w:t xml:space="preserve">seriously concerned </w:t>
      </w:r>
      <w:r w:rsidRPr="00FD3EC2" w:rsidR="008A64BC">
        <w:rPr>
          <w:rFonts w:ascii="Gill Sans MT" w:hAnsi="Gill Sans MT"/>
          <w:sz w:val="24"/>
          <w:szCs w:val="24"/>
        </w:rPr>
        <w:t xml:space="preserve">that </w:t>
      </w:r>
      <w:r w:rsidRPr="00FD3EC2" w:rsidR="00043429">
        <w:rPr>
          <w:rFonts w:ascii="Gill Sans MT" w:hAnsi="Gill Sans MT"/>
          <w:sz w:val="24"/>
          <w:szCs w:val="24"/>
        </w:rPr>
        <w:t xml:space="preserve">the Government </w:t>
      </w:r>
      <w:r w:rsidRPr="00FD3EC2" w:rsidR="009613DF">
        <w:rPr>
          <w:rFonts w:ascii="Gill Sans MT" w:hAnsi="Gill Sans MT"/>
          <w:sz w:val="24"/>
          <w:szCs w:val="24"/>
        </w:rPr>
        <w:t>is</w:t>
      </w:r>
      <w:r w:rsidRPr="00FD3EC2" w:rsidR="00043429">
        <w:rPr>
          <w:rFonts w:ascii="Gill Sans MT" w:hAnsi="Gill Sans MT"/>
          <w:sz w:val="24"/>
          <w:szCs w:val="24"/>
        </w:rPr>
        <w:t xml:space="preserve"> so far behind in its preparations</w:t>
      </w:r>
      <w:r w:rsidRPr="00FD3EC2" w:rsidR="008B432B">
        <w:rPr>
          <w:rFonts w:ascii="Gill Sans MT" w:hAnsi="Gill Sans MT"/>
          <w:sz w:val="24"/>
          <w:szCs w:val="24"/>
        </w:rPr>
        <w:t>.</w:t>
      </w:r>
      <w:r w:rsidRPr="00FD3EC2" w:rsidR="00715203">
        <w:rPr>
          <w:rFonts w:ascii="Gill Sans MT" w:hAnsi="Gill Sans MT"/>
          <w:sz w:val="24"/>
          <w:szCs w:val="24"/>
        </w:rPr>
        <w:t xml:space="preserve"> </w:t>
      </w:r>
      <w:r w:rsidRPr="00FD3EC2" w:rsidR="00D57954">
        <w:rPr>
          <w:rFonts w:ascii="Gill Sans MT" w:hAnsi="Gill Sans MT"/>
          <w:sz w:val="24"/>
          <w:szCs w:val="24"/>
        </w:rPr>
        <w:t>N</w:t>
      </w:r>
      <w:r w:rsidRPr="00FD3EC2" w:rsidR="00E9149F">
        <w:rPr>
          <w:rFonts w:ascii="Gill Sans MT" w:hAnsi="Gill Sans MT"/>
          <w:sz w:val="24"/>
          <w:szCs w:val="24"/>
        </w:rPr>
        <w:t>egotiations aside, t</w:t>
      </w:r>
      <w:r w:rsidRPr="00FD3EC2" w:rsidR="00A00DD7">
        <w:rPr>
          <w:rFonts w:ascii="Gill Sans MT" w:hAnsi="Gill Sans MT"/>
          <w:sz w:val="24"/>
          <w:szCs w:val="24"/>
        </w:rPr>
        <w:t xml:space="preserve">he </w:t>
      </w:r>
      <w:r w:rsidRPr="00FD3EC2" w:rsidR="006314B3">
        <w:rPr>
          <w:rFonts w:ascii="Gill Sans MT" w:hAnsi="Gill Sans MT"/>
          <w:sz w:val="24"/>
          <w:szCs w:val="24"/>
        </w:rPr>
        <w:t xml:space="preserve">Government’s </w:t>
      </w:r>
      <w:r w:rsidRPr="00FD3EC2" w:rsidR="0010110F">
        <w:rPr>
          <w:rFonts w:ascii="Gill Sans MT" w:hAnsi="Gill Sans MT"/>
          <w:sz w:val="24"/>
          <w:szCs w:val="24"/>
        </w:rPr>
        <w:t xml:space="preserve">lack of </w:t>
      </w:r>
      <w:r w:rsidRPr="00FD3EC2" w:rsidR="00E9149F">
        <w:rPr>
          <w:rFonts w:ascii="Gill Sans MT" w:hAnsi="Gill Sans MT"/>
          <w:sz w:val="24"/>
          <w:szCs w:val="24"/>
        </w:rPr>
        <w:t>preparation</w:t>
      </w:r>
      <w:r w:rsidRPr="00FD3EC2" w:rsidR="0010110F">
        <w:rPr>
          <w:rFonts w:ascii="Gill Sans MT" w:hAnsi="Gill Sans MT"/>
          <w:sz w:val="24"/>
          <w:szCs w:val="24"/>
        </w:rPr>
        <w:t xml:space="preserve"> in </w:t>
      </w:r>
      <w:r w:rsidRPr="00FD3EC2" w:rsidR="00483AB9">
        <w:rPr>
          <w:rFonts w:ascii="Gill Sans MT" w:hAnsi="Gill Sans MT"/>
          <w:sz w:val="24"/>
          <w:szCs w:val="24"/>
        </w:rPr>
        <w:t xml:space="preserve">the </w:t>
      </w:r>
      <w:r w:rsidRPr="00FD3EC2" w:rsidR="007E5F37">
        <w:rPr>
          <w:rFonts w:ascii="Gill Sans MT" w:hAnsi="Gill Sans MT"/>
          <w:sz w:val="24"/>
          <w:szCs w:val="24"/>
        </w:rPr>
        <w:t>year</w:t>
      </w:r>
      <w:r w:rsidRPr="00FD3EC2" w:rsidR="00715203">
        <w:rPr>
          <w:rFonts w:ascii="Gill Sans MT" w:hAnsi="Gill Sans MT"/>
          <w:sz w:val="24"/>
          <w:szCs w:val="24"/>
        </w:rPr>
        <w:t>s since the referendum</w:t>
      </w:r>
      <w:r w:rsidRPr="00FD3EC2" w:rsidR="00F03B1B">
        <w:rPr>
          <w:rFonts w:ascii="Gill Sans MT" w:hAnsi="Gill Sans MT"/>
          <w:sz w:val="24"/>
          <w:szCs w:val="24"/>
        </w:rPr>
        <w:t xml:space="preserve"> </w:t>
      </w:r>
      <w:r w:rsidRPr="00FD3EC2" w:rsidR="00805E0A">
        <w:rPr>
          <w:rFonts w:ascii="Gill Sans MT" w:hAnsi="Gill Sans MT"/>
          <w:sz w:val="24"/>
          <w:szCs w:val="24"/>
        </w:rPr>
        <w:t>will le</w:t>
      </w:r>
      <w:r w:rsidRPr="00FD3EC2" w:rsidR="00ED5AAC">
        <w:rPr>
          <w:rFonts w:ascii="Gill Sans MT" w:hAnsi="Gill Sans MT"/>
          <w:sz w:val="24"/>
          <w:szCs w:val="24"/>
        </w:rPr>
        <w:t>ad to unnecessary disruption in UK-EU trade following the end of the transition period.</w:t>
      </w:r>
      <w:r w:rsidRPr="00FD3EC2" w:rsidR="00B30BF4">
        <w:rPr>
          <w:rFonts w:ascii="Gill Sans MT" w:hAnsi="Gill Sans MT"/>
          <w:sz w:val="24"/>
          <w:szCs w:val="24"/>
        </w:rPr>
        <w:t xml:space="preserve"> To give two examples</w:t>
      </w:r>
      <w:r w:rsidRPr="00FD3EC2" w:rsidR="00535F18">
        <w:rPr>
          <w:rFonts w:ascii="Gill Sans MT" w:hAnsi="Gill Sans MT"/>
          <w:sz w:val="24"/>
          <w:szCs w:val="24"/>
        </w:rPr>
        <w:t>:</w:t>
      </w:r>
      <w:r w:rsidRPr="00FD3EC2" w:rsidR="00272069">
        <w:rPr>
          <w:rFonts w:ascii="Gill Sans MT" w:hAnsi="Gill Sans MT"/>
          <w:sz w:val="24"/>
          <w:szCs w:val="24"/>
        </w:rPr>
        <w:t xml:space="preserve"> </w:t>
      </w:r>
      <w:r w:rsidRPr="00FD3EC2" w:rsidR="00535F18">
        <w:rPr>
          <w:rFonts w:ascii="Gill Sans MT" w:hAnsi="Gill Sans MT"/>
          <w:sz w:val="24"/>
          <w:szCs w:val="24"/>
        </w:rPr>
        <w:t>firstly</w:t>
      </w:r>
      <w:r w:rsidRPr="00FD3EC2" w:rsidR="00272069">
        <w:rPr>
          <w:rFonts w:ascii="Gill Sans MT" w:hAnsi="Gill Sans MT"/>
          <w:sz w:val="24"/>
          <w:szCs w:val="24"/>
        </w:rPr>
        <w:t xml:space="preserve">, </w:t>
      </w:r>
      <w:r w:rsidRPr="00FD3EC2" w:rsidR="00E93DC9">
        <w:rPr>
          <w:rFonts w:ascii="Gill Sans MT" w:hAnsi="Gill Sans MT"/>
          <w:sz w:val="24"/>
          <w:szCs w:val="24"/>
        </w:rPr>
        <w:t xml:space="preserve">some </w:t>
      </w:r>
      <w:r w:rsidRPr="00FD3EC2" w:rsidR="006D57D9">
        <w:rPr>
          <w:rFonts w:ascii="Gill Sans MT" w:hAnsi="Gill Sans MT"/>
          <w:sz w:val="24"/>
          <w:szCs w:val="24"/>
        </w:rPr>
        <w:t>important</w:t>
      </w:r>
      <w:r w:rsidRPr="00FD3EC2" w:rsidR="00E93DC9">
        <w:rPr>
          <w:rFonts w:ascii="Gill Sans MT" w:hAnsi="Gill Sans MT"/>
          <w:sz w:val="24"/>
          <w:szCs w:val="24"/>
        </w:rPr>
        <w:t xml:space="preserve"> customs IT systems are still in testing</w:t>
      </w:r>
      <w:r w:rsidRPr="00FD3EC2" w:rsidR="00057F08">
        <w:rPr>
          <w:rFonts w:ascii="Gill Sans MT" w:hAnsi="Gill Sans MT"/>
          <w:sz w:val="24"/>
          <w:szCs w:val="24"/>
        </w:rPr>
        <w:t>;</w:t>
      </w:r>
      <w:r w:rsidRPr="00FD3EC2" w:rsidR="00161F75">
        <w:rPr>
          <w:rFonts w:ascii="Gill Sans MT" w:hAnsi="Gill Sans MT"/>
          <w:sz w:val="24"/>
          <w:szCs w:val="24"/>
        </w:rPr>
        <w:t xml:space="preserve"> </w:t>
      </w:r>
      <w:r w:rsidRPr="00FD3EC2" w:rsidR="008032C5">
        <w:rPr>
          <w:rFonts w:ascii="Gill Sans MT" w:hAnsi="Gill Sans MT"/>
          <w:sz w:val="24"/>
          <w:szCs w:val="24"/>
        </w:rPr>
        <w:t>and</w:t>
      </w:r>
      <w:r w:rsidRPr="00FD3EC2" w:rsidR="00906121">
        <w:rPr>
          <w:rFonts w:ascii="Gill Sans MT" w:hAnsi="Gill Sans MT"/>
          <w:sz w:val="24"/>
          <w:szCs w:val="24"/>
        </w:rPr>
        <w:t xml:space="preserve"> secondly,</w:t>
      </w:r>
      <w:r w:rsidRPr="00FD3EC2" w:rsidR="008032C5">
        <w:rPr>
          <w:rFonts w:ascii="Gill Sans MT" w:hAnsi="Gill Sans MT"/>
          <w:sz w:val="24"/>
          <w:szCs w:val="24"/>
        </w:rPr>
        <w:t xml:space="preserve"> </w:t>
      </w:r>
      <w:r w:rsidRPr="00FD3EC2" w:rsidR="002D72F7">
        <w:rPr>
          <w:rFonts w:ascii="Gill Sans MT" w:hAnsi="Gill Sans MT"/>
          <w:sz w:val="24"/>
          <w:szCs w:val="24"/>
        </w:rPr>
        <w:t xml:space="preserve">funding for </w:t>
      </w:r>
      <w:r w:rsidRPr="00FD3EC2" w:rsidR="005A1AAE">
        <w:rPr>
          <w:rFonts w:ascii="Gill Sans MT" w:hAnsi="Gill Sans MT"/>
          <w:sz w:val="24"/>
          <w:szCs w:val="24"/>
        </w:rPr>
        <w:t xml:space="preserve">new </w:t>
      </w:r>
      <w:r w:rsidRPr="00FD3EC2" w:rsidR="00531693">
        <w:rPr>
          <w:rFonts w:ascii="Gill Sans MT" w:hAnsi="Gill Sans MT"/>
          <w:sz w:val="24"/>
          <w:szCs w:val="24"/>
        </w:rPr>
        <w:t xml:space="preserve">customs </w:t>
      </w:r>
      <w:r w:rsidRPr="00FD3EC2" w:rsidR="00ED5AAC">
        <w:rPr>
          <w:rFonts w:ascii="Gill Sans MT" w:hAnsi="Gill Sans MT"/>
          <w:sz w:val="24"/>
          <w:szCs w:val="24"/>
        </w:rPr>
        <w:t xml:space="preserve">infrastructure had not, by December 2020, been released. </w:t>
      </w:r>
      <w:r w:rsidRPr="00FD3EC2" w:rsidR="006B4E0C">
        <w:rPr>
          <w:rFonts w:ascii="Gill Sans MT" w:hAnsi="Gill Sans MT"/>
          <w:sz w:val="24"/>
          <w:szCs w:val="24"/>
        </w:rPr>
        <w:t xml:space="preserve">Contingency plans, where they have been made, are weak and undeveloped. </w:t>
      </w:r>
      <w:r w:rsidRPr="00FD3EC2" w:rsidR="00A5420A">
        <w:rPr>
          <w:rFonts w:ascii="Gill Sans MT" w:hAnsi="Gill Sans MT"/>
          <w:sz w:val="24"/>
          <w:szCs w:val="24"/>
        </w:rPr>
        <w:t xml:space="preserve">The Committee would have </w:t>
      </w:r>
      <w:r w:rsidRPr="00FD3EC2" w:rsidR="00765B5F">
        <w:rPr>
          <w:rFonts w:ascii="Gill Sans MT" w:hAnsi="Gill Sans MT"/>
          <w:sz w:val="24"/>
          <w:szCs w:val="24"/>
        </w:rPr>
        <w:t>expected that full preparations</w:t>
      </w:r>
      <w:r w:rsidRPr="00FD3EC2" w:rsidR="003B180A">
        <w:rPr>
          <w:rFonts w:ascii="Gill Sans MT" w:hAnsi="Gill Sans MT"/>
          <w:sz w:val="24"/>
          <w:szCs w:val="24"/>
        </w:rPr>
        <w:t xml:space="preserve"> (</w:t>
      </w:r>
      <w:r w:rsidRPr="00FD3EC2" w:rsidR="00765B5F">
        <w:rPr>
          <w:rFonts w:ascii="Gill Sans MT" w:hAnsi="Gill Sans MT"/>
          <w:sz w:val="24"/>
          <w:szCs w:val="24"/>
        </w:rPr>
        <w:t>and significantly more progress</w:t>
      </w:r>
      <w:r w:rsidRPr="00FD3EC2" w:rsidR="003B180A">
        <w:rPr>
          <w:rFonts w:ascii="Gill Sans MT" w:hAnsi="Gill Sans MT"/>
          <w:sz w:val="24"/>
          <w:szCs w:val="24"/>
        </w:rPr>
        <w:t>)</w:t>
      </w:r>
      <w:r w:rsidRPr="00FD3EC2" w:rsidR="00765B5F">
        <w:rPr>
          <w:rFonts w:ascii="Gill Sans MT" w:hAnsi="Gill Sans MT"/>
          <w:sz w:val="24"/>
          <w:szCs w:val="24"/>
        </w:rPr>
        <w:t xml:space="preserve"> would have been made</w:t>
      </w:r>
      <w:r w:rsidRPr="00FD3EC2" w:rsidR="000F009F">
        <w:rPr>
          <w:rFonts w:ascii="Gill Sans MT" w:hAnsi="Gill Sans MT"/>
          <w:sz w:val="24"/>
          <w:szCs w:val="24"/>
        </w:rPr>
        <w:t xml:space="preserve"> </w:t>
      </w:r>
      <w:r w:rsidRPr="00FD3EC2" w:rsidR="00606323">
        <w:rPr>
          <w:rFonts w:ascii="Gill Sans MT" w:hAnsi="Gill Sans MT"/>
          <w:sz w:val="24"/>
          <w:szCs w:val="24"/>
        </w:rPr>
        <w:t>much</w:t>
      </w:r>
      <w:r w:rsidRPr="00FD3EC2" w:rsidR="00B23508">
        <w:rPr>
          <w:rFonts w:ascii="Gill Sans MT" w:hAnsi="Gill Sans MT"/>
          <w:sz w:val="24"/>
          <w:szCs w:val="24"/>
        </w:rPr>
        <w:t xml:space="preserve"> further ahead of</w:t>
      </w:r>
      <w:r w:rsidRPr="00FD3EC2" w:rsidR="00606323">
        <w:rPr>
          <w:rFonts w:ascii="Gill Sans MT" w:hAnsi="Gill Sans MT"/>
          <w:sz w:val="24"/>
          <w:szCs w:val="24"/>
        </w:rPr>
        <w:t xml:space="preserve"> time</w:t>
      </w:r>
      <w:r w:rsidRPr="00FD3EC2" w:rsidR="008B2E28">
        <w:rPr>
          <w:rFonts w:ascii="Gill Sans MT" w:hAnsi="Gill Sans MT"/>
          <w:sz w:val="24"/>
          <w:szCs w:val="24"/>
        </w:rPr>
        <w:t>.</w:t>
      </w:r>
    </w:p>
    <w:p w:rsidR="00190587" w:rsidRPr="00FD3EC2" w:rsidP="00190587">
      <w:pPr>
        <w:jc w:val="both"/>
        <w:rPr>
          <w:rFonts w:ascii="Gill Sans MT" w:hAnsi="Gill Sans MT"/>
          <w:sz w:val="24"/>
          <w:szCs w:val="24"/>
        </w:rPr>
      </w:pPr>
    </w:p>
    <w:p w:rsidR="00D44540" w:rsidRPr="00FD3EC2" w:rsidP="00190587">
      <w:pPr>
        <w:jc w:val="both"/>
        <w:rPr>
          <w:rFonts w:ascii="Gill Sans MT" w:hAnsi="Gill Sans MT"/>
          <w:sz w:val="24"/>
          <w:szCs w:val="24"/>
        </w:rPr>
      </w:pPr>
      <w:r w:rsidRPr="00FD3EC2">
        <w:rPr>
          <w:rFonts w:ascii="Gill Sans MT" w:hAnsi="Gill Sans MT"/>
          <w:sz w:val="24"/>
          <w:szCs w:val="24"/>
        </w:rPr>
        <w:t xml:space="preserve">We </w:t>
      </w:r>
      <w:r w:rsidRPr="00FD3EC2" w:rsidR="00955300">
        <w:rPr>
          <w:rFonts w:ascii="Gill Sans MT" w:hAnsi="Gill Sans MT"/>
          <w:sz w:val="24"/>
          <w:szCs w:val="24"/>
        </w:rPr>
        <w:t xml:space="preserve">have </w:t>
      </w:r>
      <w:r w:rsidRPr="00FD3EC2">
        <w:rPr>
          <w:rFonts w:ascii="Gill Sans MT" w:hAnsi="Gill Sans MT"/>
          <w:sz w:val="24"/>
          <w:szCs w:val="24"/>
        </w:rPr>
        <w:t>found that</w:t>
      </w:r>
      <w:r w:rsidRPr="00FD3EC2">
        <w:rPr>
          <w:rFonts w:ascii="Gill Sans MT" w:hAnsi="Gill Sans MT"/>
          <w:sz w:val="24"/>
          <w:szCs w:val="24"/>
        </w:rPr>
        <w:t>:</w:t>
      </w:r>
    </w:p>
    <w:p w:rsidR="00190587" w:rsidRPr="00FD3EC2" w:rsidP="00190587">
      <w:pPr>
        <w:jc w:val="both"/>
        <w:rPr>
          <w:rFonts w:ascii="Gill Sans MT" w:hAnsi="Gill Sans MT"/>
          <w:sz w:val="24"/>
          <w:szCs w:val="24"/>
        </w:rPr>
      </w:pPr>
    </w:p>
    <w:p w:rsidR="00587A29" w:rsidRPr="00FD3EC2" w:rsidP="00587A29">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 xml:space="preserve">There </w:t>
      </w:r>
      <w:r w:rsidRPr="00FD3EC2" w:rsidR="0077028B">
        <w:rPr>
          <w:rFonts w:ascii="Gill Sans MT" w:hAnsi="Gill Sans MT"/>
        </w:rPr>
        <w:t>is insufficient capacity in the customs intermediary sector to handle additional post-transition customs checks.</w:t>
      </w:r>
      <w:r w:rsidRPr="00FD3EC2" w:rsidR="00A644DF">
        <w:rPr>
          <w:rFonts w:ascii="Gill Sans MT" w:hAnsi="Gill Sans MT"/>
        </w:rPr>
        <w:t xml:space="preserve"> Transition vouchers should be provided to smaller businesses to help them access the services of this crucial sector.</w:t>
      </w:r>
    </w:p>
    <w:p w:rsidR="00587A29" w:rsidRPr="00FD3EC2" w:rsidP="00587A29">
      <w:pPr>
        <w:pStyle w:val="paragraph"/>
        <w:spacing w:before="0" w:beforeAutospacing="0" w:after="240" w:afterAutospacing="0"/>
        <w:ind w:left="357"/>
        <w:contextualSpacing/>
        <w:jc w:val="both"/>
        <w:textAlignment w:val="baseline"/>
        <w:rPr>
          <w:rStyle w:val="normaltextrun"/>
          <w:rFonts w:ascii="Gill Sans MT" w:hAnsi="Gill Sans MT"/>
        </w:rPr>
      </w:pPr>
    </w:p>
    <w:p w:rsidR="0085475A" w:rsidRPr="00FD3EC2" w:rsidP="0016288C">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Style w:val="normaltextrun"/>
          <w:rFonts w:ascii="Gill Sans MT" w:hAnsi="Gill Sans MT" w:eastAsiaTheme="majorEastAsia"/>
          <w:iCs/>
        </w:rPr>
        <w:t>The Government should be prepared to adopt a pragmatic approach to border inspections, particularly of goods with a limited shelf life, to ensure the uninterrupted and timely flow of goods into the UK. The decision to take this approach should be confirmed and widely communicated.</w:t>
      </w:r>
      <w:bookmarkStart w:id="1" w:name="_Hlk58325783"/>
    </w:p>
    <w:p w:rsidR="0085475A" w:rsidRPr="00FD3EC2" w:rsidP="0085475A">
      <w:pPr>
        <w:pStyle w:val="paragraph"/>
        <w:spacing w:before="0" w:beforeAutospacing="0" w:after="240" w:afterAutospacing="0"/>
        <w:ind w:left="357"/>
        <w:contextualSpacing/>
        <w:jc w:val="both"/>
        <w:textAlignment w:val="baseline"/>
        <w:rPr>
          <w:rStyle w:val="normaltextrun"/>
          <w:rFonts w:ascii="Gill Sans MT" w:hAnsi="Gill Sans MT"/>
        </w:rPr>
      </w:pPr>
    </w:p>
    <w:p w:rsidR="004E0A36" w:rsidRPr="00FD3EC2" w:rsidP="0016288C">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Style w:val="normaltextrun"/>
          <w:rFonts w:ascii="Gill Sans MT" w:hAnsi="Gill Sans MT" w:eastAsiaTheme="majorEastAsia"/>
        </w:rPr>
        <w:t>The sector is scept</w:t>
      </w:r>
      <w:r w:rsidRPr="00FD3EC2" w:rsidR="00EE1025">
        <w:rPr>
          <w:rStyle w:val="normaltextrun"/>
          <w:rFonts w:ascii="Gill Sans MT" w:hAnsi="Gill Sans MT" w:eastAsiaTheme="majorEastAsia"/>
        </w:rPr>
        <w:t xml:space="preserve">ical that </w:t>
      </w:r>
      <w:r w:rsidRPr="00FD3EC2" w:rsidR="00EE1025">
        <w:rPr>
          <w:rStyle w:val="normaltextrun"/>
          <w:rFonts w:ascii="Gill Sans MT" w:hAnsi="Gill Sans MT"/>
        </w:rPr>
        <w:t>t</w:t>
      </w:r>
      <w:r w:rsidRPr="00FD3EC2" w:rsidR="002A689F">
        <w:rPr>
          <w:rStyle w:val="normaltextrun"/>
          <w:rFonts w:ascii="Gill Sans MT" w:hAnsi="Gill Sans MT" w:eastAsiaTheme="majorEastAsia"/>
        </w:rPr>
        <w:t xml:space="preserve">he </w:t>
      </w:r>
      <w:r w:rsidRPr="00FD3EC2" w:rsidR="0077028B">
        <w:rPr>
          <w:rStyle w:val="normaltextrun"/>
          <w:rFonts w:ascii="Gill Sans MT" w:hAnsi="Gill Sans MT" w:eastAsiaTheme="majorEastAsia"/>
        </w:rPr>
        <w:t>necessary physical infrastructure</w:t>
      </w:r>
      <w:r w:rsidRPr="00FD3EC2" w:rsidR="002A689F">
        <w:rPr>
          <w:rStyle w:val="normaltextrun"/>
          <w:rFonts w:ascii="Gill Sans MT" w:hAnsi="Gill Sans MT" w:eastAsiaTheme="majorEastAsia"/>
        </w:rPr>
        <w:t xml:space="preserve"> </w:t>
      </w:r>
      <w:r w:rsidRPr="00FD3EC2" w:rsidR="00EE1025">
        <w:rPr>
          <w:rStyle w:val="normaltextrun"/>
          <w:rFonts w:ascii="Gill Sans MT" w:hAnsi="Gill Sans MT" w:eastAsiaTheme="majorEastAsia"/>
        </w:rPr>
        <w:t>will</w:t>
      </w:r>
      <w:r w:rsidRPr="00FD3EC2" w:rsidR="0077028B">
        <w:rPr>
          <w:rStyle w:val="normaltextrun"/>
          <w:rFonts w:ascii="Gill Sans MT" w:hAnsi="Gill Sans MT" w:eastAsiaTheme="majorEastAsia"/>
        </w:rPr>
        <w:t xml:space="preserve"> be fully in place in time for the introduction of new import controls on 1 January, 1 April and 1 July. The port infrastructure fund is likely to be too little to build the necessary infrastructure and too late to do so in time for the complete introduction of full customs checks on 1 July. The Government must urgently release further infrastructure funding and should take every available step to ensure that such work begins as soon as possible.</w:t>
      </w:r>
    </w:p>
    <w:p w:rsidR="004E0A36" w:rsidRPr="00FD3EC2" w:rsidP="004E0A36">
      <w:pPr>
        <w:pStyle w:val="paragraph"/>
        <w:spacing w:before="0" w:beforeAutospacing="0" w:after="240" w:afterAutospacing="0"/>
        <w:ind w:left="357"/>
        <w:contextualSpacing/>
        <w:jc w:val="both"/>
        <w:textAlignment w:val="baseline"/>
        <w:rPr>
          <w:rStyle w:val="normaltextrun"/>
          <w:rFonts w:ascii="Gill Sans MT" w:hAnsi="Gill Sans MT"/>
        </w:rPr>
      </w:pPr>
    </w:p>
    <w:p w:rsidR="0085475A" w:rsidRPr="00FD3EC2" w:rsidP="0085475A">
      <w:pPr>
        <w:pStyle w:val="paragraph"/>
        <w:numPr>
          <w:ilvl w:val="0"/>
          <w:numId w:val="4"/>
        </w:numPr>
        <w:spacing w:before="0" w:beforeAutospacing="0" w:after="240" w:afterAutospacing="0"/>
        <w:ind w:left="357" w:hanging="357"/>
        <w:contextualSpacing/>
        <w:jc w:val="both"/>
        <w:textAlignment w:val="baseline"/>
        <w:rPr>
          <w:rFonts w:ascii="Gill Sans MT" w:hAnsi="Gill Sans MT"/>
        </w:rPr>
      </w:pPr>
      <w:r w:rsidRPr="00FD3EC2">
        <w:rPr>
          <w:rFonts w:ascii="Gill Sans MT" w:hAnsi="Gill Sans MT"/>
        </w:rPr>
        <w:t xml:space="preserve">The smooth management of traffic in and around Kent will rely upon a network of inland border sites to process customs checks. The detail available on these sites is, at present, </w:t>
      </w:r>
      <w:r w:rsidRPr="00FD3EC2" w:rsidR="00CB2E1E">
        <w:rPr>
          <w:rFonts w:ascii="Gill Sans MT" w:hAnsi="Gill Sans MT"/>
        </w:rPr>
        <w:t>extremely</w:t>
      </w:r>
      <w:r w:rsidRPr="00FD3EC2" w:rsidR="005F4C56">
        <w:rPr>
          <w:rFonts w:ascii="Gill Sans MT" w:hAnsi="Gill Sans MT"/>
        </w:rPr>
        <w:t xml:space="preserve"> </w:t>
      </w:r>
      <w:r w:rsidRPr="00FD3EC2" w:rsidR="00F37BDA">
        <w:rPr>
          <w:rFonts w:ascii="Gill Sans MT" w:hAnsi="Gill Sans MT"/>
        </w:rPr>
        <w:t>limited.</w:t>
      </w:r>
      <w:r w:rsidRPr="00FD3EC2">
        <w:rPr>
          <w:rFonts w:ascii="Gill Sans MT" w:hAnsi="Gill Sans MT"/>
        </w:rPr>
        <w:t xml:space="preserve"> We urge the Government to publish a directory of </w:t>
      </w:r>
      <w:r w:rsidRPr="00FD3EC2" w:rsidR="00272BC0">
        <w:rPr>
          <w:rFonts w:ascii="Gill Sans MT" w:hAnsi="Gill Sans MT"/>
        </w:rPr>
        <w:t>inland border</w:t>
      </w:r>
      <w:r w:rsidRPr="00FD3EC2">
        <w:rPr>
          <w:rFonts w:ascii="Gill Sans MT" w:hAnsi="Gill Sans MT"/>
        </w:rPr>
        <w:t xml:space="preserve"> sites</w:t>
      </w:r>
      <w:r w:rsidRPr="00FD3EC2" w:rsidR="00373199">
        <w:rPr>
          <w:rFonts w:ascii="Gill Sans MT" w:hAnsi="Gill Sans MT"/>
        </w:rPr>
        <w:t>. This should</w:t>
      </w:r>
      <w:r w:rsidRPr="00FD3EC2">
        <w:rPr>
          <w:rFonts w:ascii="Gill Sans MT" w:hAnsi="Gill Sans MT"/>
        </w:rPr>
        <w:t xml:space="preserve"> provide detail on how they will function</w:t>
      </w:r>
      <w:r w:rsidRPr="00FD3EC2" w:rsidR="005B63E9">
        <w:rPr>
          <w:rFonts w:ascii="Gill Sans MT" w:hAnsi="Gill Sans MT"/>
        </w:rPr>
        <w:t xml:space="preserve"> and be </w:t>
      </w:r>
      <w:r w:rsidRPr="00FD3EC2">
        <w:rPr>
          <w:rFonts w:ascii="Gill Sans MT" w:hAnsi="Gill Sans MT"/>
        </w:rPr>
        <w:t>staffed</w:t>
      </w:r>
      <w:r w:rsidRPr="00FD3EC2" w:rsidR="005B63E9">
        <w:rPr>
          <w:rFonts w:ascii="Gill Sans MT" w:hAnsi="Gill Sans MT"/>
        </w:rPr>
        <w:t xml:space="preserve">, as well as </w:t>
      </w:r>
      <w:r w:rsidRPr="00FD3EC2">
        <w:rPr>
          <w:rFonts w:ascii="Gill Sans MT" w:hAnsi="Gill Sans MT"/>
        </w:rPr>
        <w:t>which</w:t>
      </w:r>
      <w:r w:rsidRPr="00FD3EC2" w:rsidR="00BF1828">
        <w:rPr>
          <w:rFonts w:ascii="Gill Sans MT" w:hAnsi="Gill Sans MT"/>
        </w:rPr>
        <w:t xml:space="preserve"> types of</w:t>
      </w:r>
      <w:r w:rsidRPr="00FD3EC2">
        <w:rPr>
          <w:rFonts w:ascii="Gill Sans MT" w:hAnsi="Gill Sans MT"/>
        </w:rPr>
        <w:t xml:space="preserve"> </w:t>
      </w:r>
      <w:r w:rsidRPr="00FD3EC2" w:rsidR="00373199">
        <w:rPr>
          <w:rFonts w:ascii="Gill Sans MT" w:hAnsi="Gill Sans MT"/>
        </w:rPr>
        <w:t>cargo</w:t>
      </w:r>
      <w:r w:rsidRPr="00FD3EC2">
        <w:rPr>
          <w:rFonts w:ascii="Gill Sans MT" w:hAnsi="Gill Sans MT"/>
        </w:rPr>
        <w:t xml:space="preserve"> </w:t>
      </w:r>
      <w:r w:rsidRPr="00FD3EC2" w:rsidR="00373199">
        <w:rPr>
          <w:rFonts w:ascii="Gill Sans MT" w:hAnsi="Gill Sans MT"/>
        </w:rPr>
        <w:t xml:space="preserve">and how many vehicles </w:t>
      </w:r>
      <w:r w:rsidRPr="00FD3EC2">
        <w:rPr>
          <w:rFonts w:ascii="Gill Sans MT" w:hAnsi="Gill Sans MT"/>
        </w:rPr>
        <w:t>each site will be able to facilitate.</w:t>
      </w:r>
      <w:bookmarkEnd w:id="1"/>
    </w:p>
    <w:p w:rsidR="0085475A" w:rsidRPr="00FD3EC2" w:rsidP="0085475A">
      <w:pPr>
        <w:pStyle w:val="paragraph"/>
        <w:spacing w:before="0" w:beforeAutospacing="0" w:after="240" w:afterAutospacing="0"/>
        <w:ind w:left="1074"/>
        <w:contextualSpacing/>
        <w:jc w:val="both"/>
        <w:textAlignment w:val="baseline"/>
        <w:rPr>
          <w:rStyle w:val="normaltextrun"/>
          <w:rFonts w:ascii="Gill Sans MT" w:hAnsi="Gill Sans MT"/>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Efforts should be focussed on</w:t>
      </w:r>
      <w:r w:rsidRPr="00FD3EC2" w:rsidR="00D55D88">
        <w:rPr>
          <w:rFonts w:ascii="Gill Sans MT" w:hAnsi="Gill Sans MT"/>
        </w:rPr>
        <w:t xml:space="preserve"> developing</w:t>
      </w:r>
      <w:r w:rsidRPr="00FD3EC2" w:rsidR="002A689F">
        <w:rPr>
          <w:rFonts w:ascii="Gill Sans MT" w:hAnsi="Gill Sans MT"/>
        </w:rPr>
        <w:t xml:space="preserve"> </w:t>
      </w:r>
      <w:r w:rsidRPr="00FD3EC2" w:rsidR="00022C8B">
        <w:rPr>
          <w:rFonts w:ascii="Gill Sans MT" w:hAnsi="Gill Sans MT"/>
        </w:rPr>
        <w:t>the Customs Handling of Import and Export Freight (</w:t>
      </w:r>
      <w:r w:rsidRPr="00FD3EC2" w:rsidR="002A689F">
        <w:rPr>
          <w:rFonts w:ascii="Gill Sans MT" w:hAnsi="Gill Sans MT"/>
        </w:rPr>
        <w:t>CHIEF</w:t>
      </w:r>
      <w:r w:rsidRPr="00FD3EC2" w:rsidR="00022C8B">
        <w:rPr>
          <w:rFonts w:ascii="Gill Sans MT" w:hAnsi="Gill Sans MT"/>
        </w:rPr>
        <w:t>)</w:t>
      </w:r>
      <w:r w:rsidRPr="00FD3EC2" w:rsidR="002A689F">
        <w:rPr>
          <w:rFonts w:ascii="Gill Sans MT" w:hAnsi="Gill Sans MT"/>
        </w:rPr>
        <w:t xml:space="preserve"> </w:t>
      </w:r>
      <w:r w:rsidRPr="00FD3EC2" w:rsidR="00D55D88">
        <w:rPr>
          <w:rFonts w:ascii="Gill Sans MT" w:hAnsi="Gill Sans MT"/>
        </w:rPr>
        <w:t>system</w:t>
      </w:r>
      <w:r w:rsidRPr="00FD3EC2" w:rsidR="005A4C9E">
        <w:rPr>
          <w:rFonts w:ascii="Gill Sans MT" w:hAnsi="Gill Sans MT"/>
        </w:rPr>
        <w:t xml:space="preserve">, </w:t>
      </w:r>
      <w:r w:rsidRPr="00FD3EC2" w:rsidR="00E93DC9">
        <w:rPr>
          <w:rFonts w:ascii="Gill Sans MT" w:hAnsi="Gill Sans MT"/>
        </w:rPr>
        <w:t xml:space="preserve">rather than the Customs Declaration Service (CDS), </w:t>
      </w:r>
      <w:r w:rsidRPr="00FD3EC2" w:rsidR="00D55D88">
        <w:rPr>
          <w:rFonts w:ascii="Gill Sans MT" w:hAnsi="Gill Sans MT"/>
        </w:rPr>
        <w:t xml:space="preserve">so that </w:t>
      </w:r>
      <w:r w:rsidRPr="00FD3EC2" w:rsidR="00E93DC9">
        <w:rPr>
          <w:rFonts w:ascii="Gill Sans MT" w:hAnsi="Gill Sans MT"/>
        </w:rPr>
        <w:t>CHIEF</w:t>
      </w:r>
      <w:r w:rsidRPr="00FD3EC2" w:rsidR="00D55D88">
        <w:rPr>
          <w:rFonts w:ascii="Gill Sans MT" w:hAnsi="Gill Sans MT"/>
        </w:rPr>
        <w:t xml:space="preserve"> can facilitate the additional traffic of post</w:t>
      </w:r>
      <w:r w:rsidRPr="00FD3EC2" w:rsidR="00BF1828">
        <w:rPr>
          <w:rFonts w:ascii="Gill Sans MT" w:hAnsi="Gill Sans MT"/>
        </w:rPr>
        <w:t>-</w:t>
      </w:r>
      <w:r w:rsidRPr="00FD3EC2" w:rsidR="00D55D88">
        <w:rPr>
          <w:rFonts w:ascii="Gill Sans MT" w:hAnsi="Gill Sans MT"/>
        </w:rPr>
        <w:t>transition declarations. Contingency arrangements should be in place in case CHIEF is unable to cope</w:t>
      </w:r>
      <w:r w:rsidRPr="00FD3EC2" w:rsidR="002C60F8">
        <w:rPr>
          <w:rFonts w:ascii="Gill Sans MT" w:hAnsi="Gill Sans MT"/>
        </w:rPr>
        <w:t>. These, along with effective</w:t>
      </w:r>
      <w:r w:rsidRPr="00FD3EC2" w:rsidR="002A689F">
        <w:rPr>
          <w:rFonts w:ascii="Gill Sans MT" w:hAnsi="Gill Sans MT"/>
        </w:rPr>
        <w:t xml:space="preserve"> support services</w:t>
      </w:r>
      <w:r w:rsidRPr="00FD3EC2" w:rsidR="002C60F8">
        <w:rPr>
          <w:rFonts w:ascii="Gill Sans MT" w:hAnsi="Gill Sans MT"/>
        </w:rPr>
        <w:t>, s</w:t>
      </w:r>
      <w:r w:rsidRPr="00FD3EC2" w:rsidR="00D55D88">
        <w:rPr>
          <w:rFonts w:ascii="Gill Sans MT" w:hAnsi="Gill Sans MT"/>
        </w:rPr>
        <w:t>hould be</w:t>
      </w:r>
      <w:r w:rsidRPr="00FD3EC2" w:rsidR="002A689F">
        <w:rPr>
          <w:rFonts w:ascii="Gill Sans MT" w:hAnsi="Gill Sans MT"/>
        </w:rPr>
        <w:t xml:space="preserve"> widely </w:t>
      </w:r>
      <w:r w:rsidRPr="00FD3EC2" w:rsidR="00D55D88">
        <w:rPr>
          <w:rFonts w:ascii="Gill Sans MT" w:hAnsi="Gill Sans MT"/>
        </w:rPr>
        <w:t>publicised.</w:t>
      </w:r>
      <w:bookmarkStart w:id="2" w:name="_Hlk58326700"/>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Th</w:t>
      </w:r>
      <w:r w:rsidRPr="00FD3EC2" w:rsidR="00E43D36">
        <w:rPr>
          <w:rFonts w:ascii="Gill Sans MT" w:hAnsi="Gill Sans MT"/>
        </w:rPr>
        <w:t>e Committee agrees with witnesses that t</w:t>
      </w:r>
      <w:r w:rsidRPr="00FD3EC2" w:rsidR="00CE323C">
        <w:rPr>
          <w:rFonts w:ascii="Gill Sans MT" w:hAnsi="Gill Sans MT"/>
        </w:rPr>
        <w:t xml:space="preserve">he </w:t>
      </w:r>
      <w:r w:rsidRPr="00FD3EC2" w:rsidR="00252D5B">
        <w:rPr>
          <w:rFonts w:ascii="Gill Sans MT" w:hAnsi="Gill Sans MT"/>
        </w:rPr>
        <w:t xml:space="preserve">delivery of the </w:t>
      </w:r>
      <w:r w:rsidRPr="00FD3EC2" w:rsidR="00CE323C">
        <w:rPr>
          <w:rFonts w:ascii="Gill Sans MT" w:hAnsi="Gill Sans MT"/>
        </w:rPr>
        <w:t>Check an HGV system</w:t>
      </w:r>
      <w:r w:rsidRPr="00FD3EC2" w:rsidR="00252D5B">
        <w:rPr>
          <w:rFonts w:ascii="Gill Sans MT" w:hAnsi="Gill Sans MT"/>
        </w:rPr>
        <w:t xml:space="preserve"> has been left too late</w:t>
      </w:r>
      <w:r w:rsidRPr="00FD3EC2" w:rsidR="008450F8">
        <w:rPr>
          <w:rFonts w:ascii="Gill Sans MT" w:hAnsi="Gill Sans MT"/>
        </w:rPr>
        <w:t>, and that some hauliers will be unable to use it</w:t>
      </w:r>
      <w:r w:rsidRPr="00FD3EC2" w:rsidR="00CF4FD4">
        <w:rPr>
          <w:rFonts w:ascii="Gill Sans MT" w:hAnsi="Gill Sans MT"/>
        </w:rPr>
        <w:t xml:space="preserve"> to get a Kent Access Permit (KAP)</w:t>
      </w:r>
      <w:r w:rsidRPr="00FD3EC2" w:rsidR="008450F8">
        <w:rPr>
          <w:rFonts w:ascii="Gill Sans MT" w:hAnsi="Gill Sans MT"/>
        </w:rPr>
        <w:t>. Notwithstanding some serious reservations about the readiness of enforcement</w:t>
      </w:r>
      <w:r w:rsidRPr="00FD3EC2" w:rsidR="002B3A78">
        <w:rPr>
          <w:rFonts w:ascii="Gill Sans MT" w:hAnsi="Gill Sans MT"/>
        </w:rPr>
        <w:t xml:space="preserve"> processes</w:t>
      </w:r>
      <w:r w:rsidRPr="00FD3EC2" w:rsidR="00CF4FD4">
        <w:rPr>
          <w:rFonts w:ascii="Gill Sans MT" w:hAnsi="Gill Sans MT"/>
        </w:rPr>
        <w:t>, it seems likely that some hauliers will suffer a financial penalty because of the Government’s late delivery.</w:t>
      </w:r>
      <w:bookmarkEnd w:id="2"/>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Style w:val="normaltextrun"/>
          <w:rFonts w:ascii="Gill Sans MT" w:hAnsi="Gill Sans MT" w:eastAsiaTheme="majorEastAsia"/>
        </w:rPr>
        <w:t xml:space="preserve">If they work as planned, </w:t>
      </w:r>
      <w:r w:rsidRPr="00FD3EC2" w:rsidR="0018483F">
        <w:rPr>
          <w:rStyle w:val="normaltextrun"/>
          <w:rFonts w:ascii="Gill Sans MT" w:hAnsi="Gill Sans MT" w:eastAsiaTheme="majorEastAsia"/>
        </w:rPr>
        <w:t xml:space="preserve">the </w:t>
      </w:r>
      <w:r w:rsidRPr="00FD3EC2" w:rsidR="00E61C9E">
        <w:rPr>
          <w:rStyle w:val="normaltextrun"/>
          <w:rFonts w:ascii="Gill Sans MT" w:hAnsi="Gill Sans MT" w:eastAsiaTheme="majorEastAsia"/>
        </w:rPr>
        <w:t xml:space="preserve">Goods Vehicle Movement Service </w:t>
      </w:r>
      <w:r w:rsidRPr="00FD3EC2" w:rsidR="0018483F">
        <w:rPr>
          <w:rStyle w:val="normaltextrun"/>
          <w:rFonts w:ascii="Gill Sans MT" w:hAnsi="Gill Sans MT" w:eastAsiaTheme="majorEastAsia"/>
        </w:rPr>
        <w:t>(</w:t>
      </w:r>
      <w:r w:rsidRPr="00FD3EC2">
        <w:rPr>
          <w:rStyle w:val="normaltextrun"/>
          <w:rFonts w:ascii="Gill Sans MT" w:hAnsi="Gill Sans MT" w:eastAsiaTheme="majorEastAsia"/>
        </w:rPr>
        <w:t>GVMS</w:t>
      </w:r>
      <w:r w:rsidRPr="00FD3EC2" w:rsidR="0018483F">
        <w:rPr>
          <w:rStyle w:val="normaltextrun"/>
          <w:rFonts w:ascii="Gill Sans MT" w:hAnsi="Gill Sans MT" w:eastAsiaTheme="majorEastAsia"/>
        </w:rPr>
        <w:t>)</w:t>
      </w:r>
      <w:r w:rsidRPr="00FD3EC2">
        <w:rPr>
          <w:rStyle w:val="normaltextrun"/>
          <w:rFonts w:ascii="Gill Sans MT" w:hAnsi="Gill Sans MT" w:eastAsiaTheme="majorEastAsia"/>
        </w:rPr>
        <w:t xml:space="preserve"> and similar systems on the continent should facilitate expedited border crossings—particularly for roll-on, roll-off traffic—but it is concerning that GVMS is still in testing at such a late stage. In order to encourage the widespread use of GVMS, the Government should aim to complete testing and provide all users with the information they nee</w:t>
      </w:r>
      <w:r w:rsidRPr="00FD3EC2">
        <w:rPr>
          <w:rStyle w:val="normaltextrun"/>
          <w:rFonts w:ascii="Gill Sans MT" w:hAnsi="Gill Sans MT"/>
        </w:rPr>
        <w:t>d as soon as possible.</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The Government should provide further financial support for small businesses to allow them to develop the technological capabilities to weather the post-transition period.</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 xml:space="preserve">Post-transition requirements must be clear for every user. More must be done to ensure guidance for the post-transition period reaches all businesses, especially non-VAT registered small businesses. </w:t>
      </w:r>
      <w:r w:rsidRPr="00FD3EC2" w:rsidR="007E5780">
        <w:rPr>
          <w:rFonts w:ascii="Gill Sans MT" w:hAnsi="Gill Sans MT"/>
        </w:rPr>
        <w:t>T</w:t>
      </w:r>
      <w:r w:rsidRPr="00FD3EC2">
        <w:rPr>
          <w:rFonts w:ascii="Gill Sans MT" w:hAnsi="Gill Sans MT"/>
        </w:rPr>
        <w:t xml:space="preserve">he </w:t>
      </w:r>
      <w:r w:rsidRPr="00FD3EC2" w:rsidR="00F6638D">
        <w:rPr>
          <w:rFonts w:ascii="Gill Sans MT" w:hAnsi="Gill Sans MT"/>
        </w:rPr>
        <w:t>guidance</w:t>
      </w:r>
      <w:r w:rsidRPr="00FD3EC2">
        <w:rPr>
          <w:rFonts w:ascii="Gill Sans MT" w:hAnsi="Gill Sans MT"/>
        </w:rPr>
        <w:t xml:space="preserve"> provided in the Border Operating Model is highly complex</w:t>
      </w:r>
      <w:r w:rsidRPr="00FD3EC2" w:rsidR="00B854A8">
        <w:rPr>
          <w:rFonts w:ascii="Gill Sans MT" w:hAnsi="Gill Sans MT"/>
        </w:rPr>
        <w:t>.</w:t>
      </w:r>
      <w:r w:rsidRPr="00FD3EC2">
        <w:rPr>
          <w:rFonts w:ascii="Gill Sans MT" w:hAnsi="Gill Sans MT"/>
        </w:rPr>
        <w:t xml:space="preserve"> </w:t>
      </w:r>
      <w:r w:rsidRPr="00FD3EC2" w:rsidR="00837816">
        <w:rPr>
          <w:rFonts w:ascii="Gill Sans MT" w:hAnsi="Gill Sans MT"/>
        </w:rPr>
        <w:t>K</w:t>
      </w:r>
      <w:r w:rsidRPr="00FD3EC2">
        <w:rPr>
          <w:rFonts w:ascii="Gill Sans MT" w:hAnsi="Gill Sans MT"/>
        </w:rPr>
        <w:t xml:space="preserve">ey information </w:t>
      </w:r>
      <w:r w:rsidRPr="00FD3EC2" w:rsidR="00837816">
        <w:rPr>
          <w:rFonts w:ascii="Gill Sans MT" w:hAnsi="Gill Sans MT"/>
        </w:rPr>
        <w:t>should be</w:t>
      </w:r>
      <w:r w:rsidRPr="00FD3EC2" w:rsidR="007E5780">
        <w:rPr>
          <w:rFonts w:ascii="Gill Sans MT" w:hAnsi="Gill Sans MT"/>
        </w:rPr>
        <w:t xml:space="preserve"> made</w:t>
      </w:r>
      <w:r w:rsidRPr="00FD3EC2">
        <w:rPr>
          <w:rFonts w:ascii="Gill Sans MT" w:hAnsi="Gill Sans MT"/>
        </w:rPr>
        <w:t xml:space="preserve"> understandable for all.</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eastAsiaTheme="majorEastAsia"/>
        </w:rPr>
        <w:t>The single most important unanswered question for the sector is how prepared traders on both sides of the Channel will be for new customs arrangements. The Government should urgently consider whether its efforts to raise awareness at all levels of supply chains have succeeded and what more it could do to communicate the impending changes to those affected.</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highlight w:val="yellow"/>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The plan to divert traffic depending on destination is vulnerable to road closures caused by accidents and it does not take account of the reality of haulier practices. The Government should work in close consultation with relevant stakeholders to understand these realities and outline a detailed plan to address these problems. It should take a proportionate approach to enforcement of any such plan.</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highlight w:val="yellow"/>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rPr>
      </w:pPr>
      <w:r w:rsidRPr="00FD3EC2">
        <w:rPr>
          <w:rFonts w:ascii="Gill Sans MT" w:hAnsi="Gill Sans MT"/>
        </w:rPr>
        <w:t xml:space="preserve">The welfare and safety of drivers must be the top priority in any traffic management plans. </w:t>
      </w:r>
      <w:r w:rsidRPr="00FD3EC2">
        <w:rPr>
          <w:rFonts w:ascii="Gill Sans MT" w:hAnsi="Gill Sans MT"/>
        </w:rPr>
        <w:t>Sufficient</w:t>
      </w:r>
      <w:r w:rsidRPr="00FD3EC2">
        <w:rPr>
          <w:rFonts w:ascii="Gill Sans MT" w:hAnsi="Gill Sans MT"/>
        </w:rPr>
        <w:t xml:space="preserve"> numbers of welfare facilities must be available to drivers, and these must be COVID-secure, adequately maintained and, crucially, ready for 1 January.</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highlight w:val="yellow"/>
        </w:rPr>
      </w:pPr>
    </w:p>
    <w:p w:rsidR="00AD3DA5" w:rsidRPr="00FD3EC2" w:rsidP="00AD3DA5">
      <w:pPr>
        <w:pStyle w:val="paragraph"/>
        <w:numPr>
          <w:ilvl w:val="0"/>
          <w:numId w:val="4"/>
        </w:numPr>
        <w:spacing w:before="0" w:beforeAutospacing="0" w:after="240" w:afterAutospacing="0"/>
        <w:ind w:left="357" w:hanging="357"/>
        <w:contextualSpacing/>
        <w:jc w:val="both"/>
        <w:textAlignment w:val="baseline"/>
        <w:rPr>
          <w:rStyle w:val="normaltextrun"/>
          <w:rFonts w:ascii="Gill Sans MT" w:hAnsi="Gill Sans MT"/>
          <w:strike/>
        </w:rPr>
      </w:pPr>
      <w:r w:rsidRPr="00FD3EC2">
        <w:rPr>
          <w:rFonts w:ascii="Gill Sans MT" w:hAnsi="Gill Sans MT"/>
        </w:rPr>
        <w:t xml:space="preserve">A lack of </w:t>
      </w:r>
      <w:r w:rsidRPr="00FD3EC2" w:rsidR="0049527C">
        <w:rPr>
          <w:rFonts w:ascii="Gill Sans MT" w:hAnsi="Gill Sans MT"/>
        </w:rPr>
        <w:t>facilities</w:t>
      </w:r>
      <w:r w:rsidRPr="00FD3EC2">
        <w:rPr>
          <w:rFonts w:ascii="Gill Sans MT" w:hAnsi="Gill Sans MT"/>
        </w:rPr>
        <w:t xml:space="preserve"> along the route to Dover has predictable</w:t>
      </w:r>
      <w:r w:rsidRPr="00FD3EC2" w:rsidR="0049527C">
        <w:rPr>
          <w:rFonts w:ascii="Gill Sans MT" w:hAnsi="Gill Sans MT"/>
        </w:rPr>
        <w:t xml:space="preserve"> and </w:t>
      </w:r>
      <w:r w:rsidRPr="00FD3EC2">
        <w:rPr>
          <w:rFonts w:ascii="Gill Sans MT" w:hAnsi="Gill Sans MT"/>
        </w:rPr>
        <w:t>unsanitary</w:t>
      </w:r>
      <w:r w:rsidRPr="00FD3EC2" w:rsidR="0049527C">
        <w:rPr>
          <w:rFonts w:ascii="Gill Sans MT" w:hAnsi="Gill Sans MT"/>
        </w:rPr>
        <w:t>, not to mention dangerous,</w:t>
      </w:r>
      <w:r w:rsidRPr="00FD3EC2">
        <w:rPr>
          <w:rFonts w:ascii="Gill Sans MT" w:hAnsi="Gill Sans MT"/>
        </w:rPr>
        <w:t xml:space="preserve"> outcome</w:t>
      </w:r>
      <w:r w:rsidRPr="00FD3EC2" w:rsidR="0049527C">
        <w:rPr>
          <w:rFonts w:ascii="Gill Sans MT" w:hAnsi="Gill Sans MT"/>
        </w:rPr>
        <w:t>s.</w:t>
      </w:r>
      <w:r w:rsidRPr="00FD3EC2">
        <w:rPr>
          <w:rFonts w:ascii="Gill Sans MT" w:hAnsi="Gill Sans MT"/>
          <w:strike/>
        </w:rPr>
        <w:t xml:space="preserve"> </w:t>
      </w:r>
    </w:p>
    <w:p w:rsidR="00AD3DA5" w:rsidRPr="00FD3EC2" w:rsidP="00AD3DA5">
      <w:pPr>
        <w:pStyle w:val="paragraph"/>
        <w:spacing w:before="0" w:beforeAutospacing="0" w:after="240" w:afterAutospacing="0"/>
        <w:ind w:left="357"/>
        <w:contextualSpacing/>
        <w:jc w:val="both"/>
        <w:textAlignment w:val="baseline"/>
        <w:rPr>
          <w:rStyle w:val="normaltextrun"/>
          <w:rFonts w:ascii="Gill Sans MT" w:hAnsi="Gill Sans MT"/>
        </w:rPr>
      </w:pPr>
    </w:p>
    <w:p w:rsidR="00182686" w:rsidRPr="00FD3EC2" w:rsidP="00182686">
      <w:pPr>
        <w:pStyle w:val="paragraph"/>
        <w:spacing w:before="0" w:beforeAutospacing="0" w:after="240" w:afterAutospacing="0"/>
        <w:contextualSpacing/>
        <w:jc w:val="both"/>
        <w:textAlignment w:val="baseline"/>
        <w:rPr>
          <w:rFonts w:ascii="Gill Sans MT" w:hAnsi="Gill Sans MT"/>
        </w:rPr>
      </w:pPr>
      <w:r w:rsidRPr="00FD3EC2">
        <w:rPr>
          <w:rFonts w:ascii="Gill Sans MT" w:hAnsi="Gill Sans MT"/>
        </w:rPr>
        <w:t>More details on the above</w:t>
      </w:r>
      <w:r w:rsidRPr="00FD3EC2" w:rsidR="00D15223">
        <w:rPr>
          <w:rFonts w:ascii="Gill Sans MT" w:hAnsi="Gill Sans MT"/>
        </w:rPr>
        <w:t xml:space="preserve"> findings</w:t>
      </w:r>
      <w:r w:rsidRPr="00FD3EC2">
        <w:rPr>
          <w:rFonts w:ascii="Gill Sans MT" w:hAnsi="Gill Sans MT"/>
        </w:rPr>
        <w:t>, including a summary of the evidence we received, can be found in Annex A to this letter.</w:t>
      </w:r>
      <w:r w:rsidRPr="00FD3EC2" w:rsidR="00894B1C">
        <w:rPr>
          <w:rFonts w:ascii="Gill Sans MT" w:hAnsi="Gill Sans MT"/>
        </w:rPr>
        <w:t xml:space="preserve"> A recent report from the National Audit Office outlined many of the same concerns we are raising.</w:t>
      </w:r>
      <w:r>
        <w:rPr>
          <w:rStyle w:val="FootnoteReference"/>
          <w:rFonts w:ascii="Gill Sans MT" w:hAnsi="Gill Sans MT"/>
        </w:rPr>
        <w:footnoteReference w:id="2"/>
      </w:r>
      <w:r w:rsidRPr="00FD3EC2" w:rsidR="00894B1C">
        <w:rPr>
          <w:rFonts w:ascii="Gill Sans MT" w:hAnsi="Gill Sans MT"/>
        </w:rPr>
        <w:t xml:space="preserve"> </w:t>
      </w:r>
      <w:r w:rsidRPr="00FD3EC2" w:rsidR="00A7056F">
        <w:rPr>
          <w:rFonts w:ascii="Gill Sans MT" w:hAnsi="Gill Sans MT"/>
        </w:rPr>
        <w:t>Government evidence to this</w:t>
      </w:r>
      <w:r w:rsidRPr="00FD3EC2" w:rsidR="00FB6EAA">
        <w:rPr>
          <w:rFonts w:ascii="Gill Sans MT" w:hAnsi="Gill Sans MT"/>
        </w:rPr>
        <w:t xml:space="preserve"> inquiry has been optimistic in the extreme. </w:t>
      </w:r>
      <w:r w:rsidRPr="00FD3EC2" w:rsidR="00265406">
        <w:rPr>
          <w:rFonts w:ascii="Gill Sans MT" w:hAnsi="Gill Sans MT"/>
        </w:rPr>
        <w:t>The</w:t>
      </w:r>
      <w:r w:rsidRPr="00FD3EC2" w:rsidR="002D5144">
        <w:rPr>
          <w:rFonts w:ascii="Gill Sans MT" w:hAnsi="Gill Sans MT"/>
        </w:rPr>
        <w:t xml:space="preserve"> default expectation has been that </w:t>
      </w:r>
      <w:r w:rsidRPr="00FD3EC2" w:rsidR="007E09A5">
        <w:rPr>
          <w:rFonts w:ascii="Gill Sans MT" w:hAnsi="Gill Sans MT"/>
        </w:rPr>
        <w:t>everything will be ready, and this is reflected in the worrying lack of contingency prep</w:t>
      </w:r>
      <w:r w:rsidRPr="00FD3EC2" w:rsidR="00AD5710">
        <w:rPr>
          <w:rFonts w:ascii="Gill Sans MT" w:hAnsi="Gill Sans MT"/>
        </w:rPr>
        <w:t>a</w:t>
      </w:r>
      <w:r w:rsidRPr="00FD3EC2" w:rsidR="007E09A5">
        <w:rPr>
          <w:rFonts w:ascii="Gill Sans MT" w:hAnsi="Gill Sans MT"/>
        </w:rPr>
        <w:t>ration</w:t>
      </w:r>
      <w:r w:rsidRPr="00FD3EC2" w:rsidR="00AD5710">
        <w:rPr>
          <w:rFonts w:ascii="Gill Sans MT" w:hAnsi="Gill Sans MT"/>
        </w:rPr>
        <w:t>s</w:t>
      </w:r>
      <w:r w:rsidRPr="00FD3EC2" w:rsidR="007E09A5">
        <w:rPr>
          <w:rFonts w:ascii="Gill Sans MT" w:hAnsi="Gill Sans MT"/>
        </w:rPr>
        <w:t xml:space="preserve">. </w:t>
      </w:r>
      <w:r w:rsidRPr="00FD3EC2" w:rsidR="009A76B6">
        <w:rPr>
          <w:rFonts w:ascii="Gill Sans MT" w:hAnsi="Gill Sans MT"/>
        </w:rPr>
        <w:t>Your statement</w:t>
      </w:r>
      <w:r w:rsidRPr="00FD3EC2" w:rsidR="005D7987">
        <w:rPr>
          <w:rFonts w:ascii="Gill Sans MT" w:hAnsi="Gill Sans MT"/>
        </w:rPr>
        <w:t xml:space="preserve"> to Logistics UK in late November that “there will inevitably be some disruption” and “not everything will be alright on the night” is a welcome dose of realism</w:t>
      </w:r>
      <w:r w:rsidRPr="00FD3EC2" w:rsidR="008D6F11">
        <w:rPr>
          <w:rFonts w:ascii="Gill Sans MT" w:hAnsi="Gill Sans MT"/>
        </w:rPr>
        <w:t>.</w:t>
      </w:r>
    </w:p>
    <w:p w:rsidR="00182686" w:rsidRPr="00FD3EC2" w:rsidP="00182686">
      <w:pPr>
        <w:pStyle w:val="paragraph"/>
        <w:spacing w:before="0" w:beforeAutospacing="0" w:after="240" w:afterAutospacing="0"/>
        <w:contextualSpacing/>
        <w:jc w:val="both"/>
        <w:textAlignment w:val="baseline"/>
        <w:rPr>
          <w:rFonts w:ascii="Gill Sans MT" w:hAnsi="Gill Sans MT"/>
        </w:rPr>
      </w:pPr>
    </w:p>
    <w:p w:rsidR="00182686" w:rsidRPr="00FD3EC2" w:rsidP="00182686">
      <w:pPr>
        <w:pStyle w:val="paragraph"/>
        <w:spacing w:before="0" w:beforeAutospacing="0" w:after="240" w:afterAutospacing="0"/>
        <w:contextualSpacing/>
        <w:jc w:val="both"/>
        <w:textAlignment w:val="baseline"/>
        <w:rPr>
          <w:rFonts w:ascii="Gill Sans MT" w:eastAsia="Gill Sans MT" w:hAnsi="Gill Sans MT" w:cs="Gill Sans MT"/>
        </w:rPr>
      </w:pPr>
      <w:r w:rsidRPr="00FD3EC2">
        <w:rPr>
          <w:rFonts w:ascii="Gill Sans MT" w:hAnsi="Gill Sans MT"/>
        </w:rPr>
        <w:t xml:space="preserve">Penny Mordaunt MP, BEIS, the </w:t>
      </w:r>
      <w:r w:rsidRPr="00FD3EC2">
        <w:rPr>
          <w:rFonts w:ascii="Gill Sans MT" w:hAnsi="Gill Sans MT"/>
        </w:rPr>
        <w:t>DfT</w:t>
      </w:r>
      <w:r w:rsidRPr="00FD3EC2">
        <w:rPr>
          <w:rFonts w:ascii="Gill Sans MT" w:hAnsi="Gill Sans MT"/>
        </w:rPr>
        <w:t xml:space="preserve"> and HMRC have been copied into the letter as interested parties and we would be grateful if you could pass on the letter to Lord Frost and his team. </w:t>
      </w:r>
      <w:r w:rsidRPr="00FD3EC2">
        <w:rPr>
          <w:rFonts w:ascii="Gill Sans MT" w:eastAsia="Gill Sans MT" w:hAnsi="Gill Sans MT" w:cs="Gill Sans MT"/>
        </w:rPr>
        <w:t>We are extremely grateful to everyone who contributed to our inquiry and provided their expert insight. The full list of those we heard from can be found in Annex B to this letter.</w:t>
      </w:r>
      <w:r w:rsidRPr="00FD3EC2" w:rsidR="00D15223">
        <w:rPr>
          <w:rFonts w:ascii="Gill Sans MT" w:eastAsia="Gill Sans MT" w:hAnsi="Gill Sans MT" w:cs="Gill Sans MT"/>
        </w:rPr>
        <w:t xml:space="preserve"> </w:t>
      </w:r>
      <w:r w:rsidRPr="00FD3EC2" w:rsidR="00CC0E2B">
        <w:rPr>
          <w:rFonts w:ascii="Gill Sans MT" w:hAnsi="Gill Sans MT"/>
        </w:rPr>
        <w:t>D</w:t>
      </w:r>
      <w:r w:rsidRPr="00FD3EC2" w:rsidR="005D7987">
        <w:rPr>
          <w:rFonts w:ascii="Gill Sans MT" w:hAnsi="Gill Sans MT"/>
        </w:rPr>
        <w:t>isruption</w:t>
      </w:r>
      <w:r w:rsidRPr="00FD3EC2" w:rsidR="007A26AE">
        <w:rPr>
          <w:rFonts w:ascii="Gill Sans MT" w:hAnsi="Gill Sans MT"/>
        </w:rPr>
        <w:t xml:space="preserve"> following the end of transition</w:t>
      </w:r>
      <w:r w:rsidRPr="00FD3EC2" w:rsidR="005D7987">
        <w:rPr>
          <w:rFonts w:ascii="Gill Sans MT" w:hAnsi="Gill Sans MT"/>
        </w:rPr>
        <w:t xml:space="preserve"> will threaten jobs and the flow of essential goods into the UK</w:t>
      </w:r>
      <w:r w:rsidRPr="00FD3EC2" w:rsidR="0075054E">
        <w:rPr>
          <w:rFonts w:ascii="Gill Sans MT" w:hAnsi="Gill Sans MT"/>
        </w:rPr>
        <w:t xml:space="preserve">. </w:t>
      </w:r>
      <w:r w:rsidRPr="00FD3EC2" w:rsidR="002F6FD1">
        <w:rPr>
          <w:rFonts w:ascii="Gill Sans MT" w:eastAsia="Gill Sans MT" w:hAnsi="Gill Sans MT" w:cs="Gill Sans MT"/>
        </w:rPr>
        <w:t>This letter outlines a series of recommendations</w:t>
      </w:r>
      <w:r w:rsidRPr="00FD3EC2" w:rsidR="0075054E">
        <w:rPr>
          <w:rFonts w:ascii="Gill Sans MT" w:eastAsia="Gill Sans MT" w:hAnsi="Gill Sans MT" w:cs="Gill Sans MT"/>
        </w:rPr>
        <w:t xml:space="preserve"> to mitigate this disruption</w:t>
      </w:r>
      <w:r w:rsidRPr="00FD3EC2" w:rsidR="002F6FD1">
        <w:rPr>
          <w:rFonts w:ascii="Gill Sans MT" w:eastAsia="Gill Sans MT" w:hAnsi="Gill Sans MT" w:cs="Gill Sans MT"/>
        </w:rPr>
        <w:t>. We urge you to consider them carefully</w:t>
      </w:r>
      <w:r w:rsidRPr="00FD3EC2" w:rsidR="00BD7F50">
        <w:rPr>
          <w:rFonts w:ascii="Gill Sans MT" w:eastAsia="Gill Sans MT" w:hAnsi="Gill Sans MT" w:cs="Gill Sans MT"/>
        </w:rPr>
        <w:t>. Please provide responses to our recommendations,</w:t>
      </w:r>
      <w:r w:rsidRPr="00FD3EC2" w:rsidR="002F6FD1">
        <w:rPr>
          <w:rFonts w:ascii="Gill Sans MT" w:eastAsia="Gill Sans MT" w:hAnsi="Gill Sans MT" w:cs="Gill Sans MT"/>
        </w:rPr>
        <w:t xml:space="preserve"> and </w:t>
      </w:r>
      <w:r w:rsidRPr="00FD3EC2" w:rsidR="00BD7F50">
        <w:rPr>
          <w:rFonts w:ascii="Gill Sans MT" w:eastAsia="Gill Sans MT" w:hAnsi="Gill Sans MT" w:cs="Gill Sans MT"/>
        </w:rPr>
        <w:t>answers</w:t>
      </w:r>
      <w:r w:rsidRPr="00FD3EC2" w:rsidR="009650D2">
        <w:rPr>
          <w:rFonts w:ascii="Gill Sans MT" w:eastAsia="Gill Sans MT" w:hAnsi="Gill Sans MT" w:cs="Gill Sans MT"/>
        </w:rPr>
        <w:t xml:space="preserve"> to the specific questions we have asked</w:t>
      </w:r>
      <w:r w:rsidRPr="00FD3EC2" w:rsidR="00924F60">
        <w:rPr>
          <w:rFonts w:ascii="Gill Sans MT" w:eastAsia="Gill Sans MT" w:hAnsi="Gill Sans MT" w:cs="Gill Sans MT"/>
        </w:rPr>
        <w:t>,</w:t>
      </w:r>
      <w:r w:rsidRPr="00FD3EC2" w:rsidR="009650D2">
        <w:rPr>
          <w:rFonts w:ascii="Gill Sans MT" w:eastAsia="Gill Sans MT" w:hAnsi="Gill Sans MT" w:cs="Gill Sans MT"/>
        </w:rPr>
        <w:t xml:space="preserve"> within ten working days.</w:t>
      </w:r>
    </w:p>
    <w:p w:rsidR="00182686" w:rsidRPr="00FD3EC2" w:rsidP="00182686">
      <w:pPr>
        <w:pStyle w:val="paragraph"/>
        <w:spacing w:before="0" w:beforeAutospacing="0" w:after="240" w:afterAutospacing="0"/>
        <w:contextualSpacing/>
        <w:jc w:val="both"/>
        <w:textAlignment w:val="baseline"/>
        <w:rPr>
          <w:rFonts w:ascii="Gill Sans MT" w:eastAsia="Gill Sans MT" w:hAnsi="Gill Sans MT" w:cs="Gill Sans MT"/>
        </w:rPr>
      </w:pPr>
    </w:p>
    <w:p w:rsidR="008A0F4B" w:rsidRPr="00FD3EC2" w:rsidP="00182686">
      <w:pPr>
        <w:pStyle w:val="paragraph"/>
        <w:spacing w:before="0" w:beforeAutospacing="0" w:after="240" w:afterAutospacing="0"/>
        <w:contextualSpacing/>
        <w:jc w:val="both"/>
        <w:textAlignment w:val="baseline"/>
        <w:rPr>
          <w:rFonts w:ascii="Gill Sans MT" w:eastAsia="Gill Sans MT" w:hAnsi="Gill Sans MT"/>
        </w:rPr>
      </w:pPr>
      <w:r w:rsidRPr="00FD3EC2">
        <w:rPr>
          <w:rFonts w:ascii="Gill Sans MT" w:eastAsia="Gill Sans MT" w:hAnsi="Gill Sans MT" w:cs="Gill Sans MT"/>
        </w:rPr>
        <w:t>Yours sincerely</w:t>
      </w:r>
      <w:r w:rsidRPr="00FD3EC2" w:rsidR="009650D2">
        <w:rPr>
          <w:rFonts w:ascii="Gill Sans MT" w:eastAsia="Gill Sans MT" w:hAnsi="Gill Sans MT" w:cs="Gill Sans MT"/>
        </w:rPr>
        <w:t>,</w:t>
      </w:r>
    </w:p>
    <w:p w:rsidR="003E61A5" w:rsidRPr="00FD3EC2" w:rsidP="003E61A5">
      <w:pPr>
        <w:tabs>
          <w:tab w:val="left" w:pos="1857"/>
        </w:tabs>
        <w:spacing w:line="20" w:lineRule="atLeast"/>
        <w:jc w:val="both"/>
        <w:rPr>
          <w:rFonts w:ascii="Gill Sans MT" w:eastAsia="Gill Sans MT" w:hAnsi="Gill Sans MT" w:cs="Gill Sans MT"/>
          <w:sz w:val="24"/>
          <w:szCs w:val="24"/>
        </w:rPr>
      </w:pPr>
      <w:r w:rsidRPr="00FD3EC2">
        <w:rPr>
          <w:rFonts w:ascii="Gill Sans MT" w:eastAsia="Gill Sans MT" w:hAnsi="Gill Sans MT" w:cs="Gill Sans MT"/>
          <w:sz w:val="24"/>
          <w:szCs w:val="24"/>
        </w:rPr>
        <w:tab/>
      </w:r>
      <w:r w:rsidRPr="00FD3EC2" w:rsidR="00894B1C">
        <w:rPr>
          <w:rFonts w:ascii="Gill Sans MT" w:eastAsia="Gill Sans MT" w:hAnsi="Gill Sans MT" w:cs="Gill Sans MT"/>
          <w:sz w:val="24"/>
          <w:szCs w:val="24"/>
        </w:rPr>
        <w:t xml:space="preserve"> </w:t>
      </w:r>
    </w:p>
    <w:p w:rsidR="008A0F4B" w:rsidRPr="00FD3EC2" w:rsidP="00674BAA">
      <w:pPr>
        <w:spacing w:line="20" w:lineRule="atLeast"/>
        <w:jc w:val="both"/>
        <w:rPr>
          <w:rFonts w:ascii="Gill Sans MT" w:hAnsi="Gill Sans MT"/>
          <w:sz w:val="24"/>
          <w:szCs w:val="24"/>
        </w:rPr>
      </w:pPr>
      <w:r w:rsidRPr="00FD3EC2">
        <w:rPr>
          <w:rFonts w:ascii="Gill Sans MT" w:hAnsi="Gill Sans MT"/>
          <w:noProof/>
          <w:sz w:val="24"/>
          <w:szCs w:val="24"/>
        </w:rPr>
        <w:drawing>
          <wp:inline distT="0" distB="0" distL="0" distR="0">
            <wp:extent cx="1492250" cy="366197"/>
            <wp:effectExtent l="0" t="0" r="0" b="0"/>
            <wp:docPr id="1207716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xmlns:r="http://schemas.openxmlformats.org/officeDocument/2006/relationships" r:embed="rId10">
                      <a:extLst>
                        <a:ext uri="{28A0092B-C50C-407E-A947-70E740481C1C}">
                          <a14:useLocalDpi xmlns:a14="http://schemas.microsoft.com/office/drawing/2010/main" val="0"/>
                        </a:ext>
                      </a:extLst>
                    </a:blip>
                    <a:stretch>
                      <a:fillRect/>
                    </a:stretch>
                  </pic:blipFill>
                  <pic:spPr>
                    <a:xfrm>
                      <a:off x="0" y="0"/>
                      <a:ext cx="1492250" cy="366197"/>
                    </a:xfrm>
                    <a:prstGeom prst="rect">
                      <a:avLst/>
                    </a:prstGeom>
                  </pic:spPr>
                </pic:pic>
              </a:graphicData>
            </a:graphic>
          </wp:inline>
        </w:drawing>
      </w:r>
    </w:p>
    <w:p w:rsidR="0F929853" w:rsidRPr="00FD3EC2" w:rsidP="00674BAA">
      <w:pPr>
        <w:spacing w:line="20" w:lineRule="atLeast"/>
        <w:jc w:val="both"/>
        <w:rPr>
          <w:rFonts w:ascii="Gill Sans MT" w:eastAsia="Gill Sans MT" w:hAnsi="Gill Sans MT" w:cs="Gill Sans MT"/>
          <w:sz w:val="24"/>
          <w:szCs w:val="24"/>
        </w:rPr>
      </w:pPr>
    </w:p>
    <w:p w:rsidR="003E61A5" w:rsidRPr="00FD3EC2" w:rsidP="00674BAA">
      <w:pPr>
        <w:spacing w:line="20" w:lineRule="atLeast"/>
        <w:jc w:val="both"/>
        <w:rPr>
          <w:rFonts w:ascii="Gill Sans MT" w:eastAsia="Gill Sans MT" w:hAnsi="Gill Sans MT" w:cs="Gill Sans MT"/>
          <w:b/>
          <w:sz w:val="24"/>
          <w:szCs w:val="24"/>
        </w:rPr>
      </w:pPr>
    </w:p>
    <w:p w:rsidR="0F929853" w:rsidRPr="00FD3EC2" w:rsidP="00674BAA">
      <w:pPr>
        <w:spacing w:line="20" w:lineRule="atLeast"/>
        <w:jc w:val="both"/>
        <w:rPr>
          <w:rFonts w:ascii="Gill Sans MT" w:eastAsia="Gill Sans MT" w:hAnsi="Gill Sans MT" w:cs="Gill Sans MT"/>
          <w:b/>
          <w:sz w:val="24"/>
          <w:szCs w:val="24"/>
        </w:rPr>
      </w:pPr>
      <w:r w:rsidRPr="00FD3EC2">
        <w:rPr>
          <w:rFonts w:ascii="Gill Sans MT" w:eastAsia="Gill Sans MT" w:hAnsi="Gill Sans MT" w:cs="Gill Sans MT"/>
          <w:b/>
          <w:sz w:val="24"/>
          <w:szCs w:val="24"/>
        </w:rPr>
        <w:t>Baroness Sandip Verma</w:t>
      </w:r>
    </w:p>
    <w:p w:rsidR="008E608B" w:rsidRPr="00FD3EC2" w:rsidP="00F47E2C">
      <w:pPr>
        <w:spacing w:line="20" w:lineRule="atLeast"/>
        <w:jc w:val="both"/>
        <w:rPr>
          <w:rFonts w:ascii="Gill Sans MT" w:eastAsia="Gill Sans MT" w:hAnsi="Gill Sans MT" w:cs="Gill Sans MT"/>
          <w:sz w:val="24"/>
          <w:szCs w:val="24"/>
        </w:rPr>
      </w:pPr>
      <w:r w:rsidRPr="00FD3EC2">
        <w:rPr>
          <w:rFonts w:ascii="Gill Sans MT" w:eastAsia="Gill Sans MT" w:hAnsi="Gill Sans MT" w:cs="Gill Sans MT"/>
          <w:sz w:val="24"/>
          <w:szCs w:val="24"/>
        </w:rPr>
        <w:t>Chair of the EU Goods Sub-Committee</w:t>
      </w:r>
      <w:r w:rsidRPr="00FD3EC2">
        <w:rPr>
          <w:rFonts w:ascii="Gill Sans MT" w:eastAsia="Gill Sans MT" w:hAnsi="Gill Sans MT" w:cs="Gill Sans MT"/>
          <w:sz w:val="24"/>
          <w:szCs w:val="24"/>
        </w:rPr>
        <w:br w:type="page"/>
      </w:r>
    </w:p>
    <w:p w:rsidR="00185A76" w:rsidRPr="00FD3EC2" w:rsidP="00FD3EC2">
      <w:pPr>
        <w:pStyle w:val="Heading1"/>
        <w:spacing w:before="0" w:after="384" w:afterLines="160" w:line="259" w:lineRule="auto"/>
        <w:jc w:val="both"/>
        <w:rPr>
          <w:sz w:val="24"/>
          <w:szCs w:val="24"/>
        </w:rPr>
      </w:pPr>
      <w:r w:rsidRPr="00FD3EC2">
        <w:rPr>
          <w:sz w:val="24"/>
          <w:szCs w:val="24"/>
        </w:rPr>
        <w:t>ANNEX</w:t>
      </w:r>
      <w:r w:rsidRPr="00FD3EC2" w:rsidR="00F62D0B">
        <w:rPr>
          <w:sz w:val="24"/>
          <w:szCs w:val="24"/>
        </w:rPr>
        <w:t xml:space="preserve"> A</w:t>
      </w:r>
      <w:r w:rsidRPr="00FD3EC2" w:rsidR="006605A3">
        <w:rPr>
          <w:sz w:val="24"/>
          <w:szCs w:val="24"/>
        </w:rPr>
        <w:t>: END-OF-TRANSITION PREPAREDNESS</w:t>
      </w:r>
    </w:p>
    <w:p w:rsidR="000C3218"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 xml:space="preserve">Over 150,000 UK business that trade goods with the EU will, from 1 January 2021, </w:t>
      </w:r>
      <w:r w:rsidRPr="00FD3EC2">
        <w:rPr>
          <w:rFonts w:ascii="Gill Sans MT" w:hAnsi="Gill Sans MT"/>
        </w:rPr>
        <w:t>have to</w:t>
      </w:r>
      <w:r w:rsidRPr="00FD3EC2">
        <w:rPr>
          <w:rFonts w:ascii="Gill Sans MT" w:hAnsi="Gill Sans MT"/>
        </w:rPr>
        <w:t xml:space="preserve"> adapt to making customs declarations at UK-EU border</w:t>
      </w:r>
      <w:r w:rsidRPr="00FD3EC2" w:rsidR="00E13521">
        <w:rPr>
          <w:rFonts w:ascii="Gill Sans MT" w:hAnsi="Gill Sans MT"/>
        </w:rPr>
        <w:t>s</w:t>
      </w:r>
      <w:r w:rsidRPr="00FD3EC2">
        <w:rPr>
          <w:rFonts w:ascii="Gill Sans MT" w:hAnsi="Gill Sans MT"/>
        </w:rPr>
        <w:t xml:space="preserve">. </w:t>
      </w:r>
      <w:r w:rsidRPr="00FD3EC2" w:rsidR="004324A6">
        <w:rPr>
          <w:rFonts w:ascii="Gill Sans MT" w:hAnsi="Gill Sans MT"/>
        </w:rPr>
        <w:t>A great deal of</w:t>
      </w:r>
      <w:r w:rsidRPr="00FD3EC2" w:rsidR="00443296">
        <w:rPr>
          <w:rFonts w:ascii="Gill Sans MT" w:hAnsi="Gill Sans MT"/>
        </w:rPr>
        <w:t xml:space="preserve"> physical and technological infrastructure</w:t>
      </w:r>
      <w:r w:rsidRPr="00FD3EC2" w:rsidR="004324A6">
        <w:rPr>
          <w:rFonts w:ascii="Gill Sans MT" w:hAnsi="Gill Sans MT"/>
        </w:rPr>
        <w:t xml:space="preserve"> will </w:t>
      </w:r>
      <w:r w:rsidRPr="00FD3EC2" w:rsidR="00811BF8">
        <w:rPr>
          <w:rFonts w:ascii="Gill Sans MT" w:hAnsi="Gill Sans MT"/>
        </w:rPr>
        <w:t xml:space="preserve">be </w:t>
      </w:r>
      <w:r w:rsidRPr="00FD3EC2" w:rsidR="004324A6">
        <w:rPr>
          <w:rFonts w:ascii="Gill Sans MT" w:hAnsi="Gill Sans MT"/>
        </w:rPr>
        <w:t>need</w:t>
      </w:r>
      <w:r w:rsidRPr="00FD3EC2" w:rsidR="004B4890">
        <w:rPr>
          <w:rFonts w:ascii="Gill Sans MT" w:hAnsi="Gill Sans MT"/>
        </w:rPr>
        <w:t>ed</w:t>
      </w:r>
      <w:r w:rsidRPr="00FD3EC2" w:rsidR="004324A6">
        <w:rPr>
          <w:rFonts w:ascii="Gill Sans MT" w:hAnsi="Gill Sans MT"/>
        </w:rPr>
        <w:t xml:space="preserve"> to support this change, and our evidence casts serious doubt on </w:t>
      </w:r>
      <w:r w:rsidRPr="00FD3EC2" w:rsidR="004B4890">
        <w:rPr>
          <w:rFonts w:ascii="Gill Sans MT" w:hAnsi="Gill Sans MT"/>
        </w:rPr>
        <w:t xml:space="preserve">whether this will be in place in enough time to </w:t>
      </w:r>
      <w:r w:rsidRPr="00FD3EC2" w:rsidR="00F1334F">
        <w:rPr>
          <w:rFonts w:ascii="Gill Sans MT" w:hAnsi="Gill Sans MT"/>
        </w:rPr>
        <w:t xml:space="preserve">prevent </w:t>
      </w:r>
      <w:r w:rsidRPr="00FD3EC2" w:rsidR="000B08E7">
        <w:rPr>
          <w:rFonts w:ascii="Gill Sans MT" w:hAnsi="Gill Sans MT"/>
        </w:rPr>
        <w:t>extensive</w:t>
      </w:r>
      <w:r w:rsidRPr="00FD3EC2" w:rsidR="00F1334F">
        <w:rPr>
          <w:rFonts w:ascii="Gill Sans MT" w:hAnsi="Gill Sans MT"/>
        </w:rPr>
        <w:t xml:space="preserve"> delays, </w:t>
      </w:r>
      <w:r w:rsidRPr="00FD3EC2" w:rsidR="007A6E86">
        <w:rPr>
          <w:rFonts w:ascii="Gill Sans MT" w:hAnsi="Gill Sans MT"/>
        </w:rPr>
        <w:t>as well as other more serious economic ramifications.</w:t>
      </w:r>
    </w:p>
    <w:p w:rsidR="003D0C7A" w:rsidRPr="00FD3EC2" w:rsidP="00FD3EC2">
      <w:pPr>
        <w:spacing w:after="384" w:afterLines="160" w:line="259" w:lineRule="auto"/>
        <w:jc w:val="both"/>
        <w:rPr>
          <w:rFonts w:ascii="Gill Sans MT" w:hAnsi="Gill Sans MT"/>
          <w:b/>
          <w:sz w:val="24"/>
          <w:szCs w:val="24"/>
        </w:rPr>
      </w:pPr>
      <w:r w:rsidRPr="00FD3EC2">
        <w:rPr>
          <w:rFonts w:ascii="Gill Sans MT" w:hAnsi="Gill Sans MT"/>
          <w:b/>
          <w:sz w:val="24"/>
          <w:szCs w:val="24"/>
        </w:rPr>
        <w:t>CUSTOMS STAFFING</w:t>
      </w:r>
    </w:p>
    <w:p w:rsidR="00B1753C" w:rsidRPr="00FD3EC2" w:rsidP="00FD3EC2">
      <w:pPr>
        <w:spacing w:after="384" w:afterLines="160" w:line="259" w:lineRule="auto"/>
        <w:jc w:val="both"/>
        <w:rPr>
          <w:rFonts w:ascii="Gill Sans MT" w:hAnsi="Gill Sans MT"/>
          <w:bCs/>
          <w:i/>
          <w:iCs/>
          <w:sz w:val="24"/>
          <w:szCs w:val="24"/>
        </w:rPr>
      </w:pPr>
      <w:r w:rsidRPr="00FD3EC2">
        <w:rPr>
          <w:rFonts w:ascii="Gill Sans MT" w:hAnsi="Gill Sans MT"/>
          <w:bCs/>
          <w:i/>
          <w:iCs/>
          <w:sz w:val="24"/>
          <w:szCs w:val="24"/>
        </w:rPr>
        <w:t>Capacity of the customs intermediary sector</w:t>
      </w:r>
    </w:p>
    <w:p w:rsidR="003F560A"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In February 2020</w:t>
      </w:r>
      <w:r w:rsidRPr="00FD3EC2" w:rsidR="00055DD3">
        <w:rPr>
          <w:rFonts w:ascii="Gill Sans MT" w:hAnsi="Gill Sans MT"/>
        </w:rPr>
        <w:t xml:space="preserve">, </w:t>
      </w:r>
      <w:r w:rsidRPr="00FD3EC2" w:rsidR="00837686">
        <w:rPr>
          <w:rFonts w:ascii="Gill Sans MT" w:hAnsi="Gill Sans MT"/>
        </w:rPr>
        <w:t xml:space="preserve">Rt Hon </w:t>
      </w:r>
      <w:r w:rsidRPr="00FD3EC2" w:rsidR="00055DD3">
        <w:rPr>
          <w:rFonts w:ascii="Gill Sans MT" w:hAnsi="Gill Sans MT"/>
        </w:rPr>
        <w:t xml:space="preserve">Michael Gove MP, </w:t>
      </w:r>
      <w:r w:rsidRPr="00FD3EC2" w:rsidR="00837686">
        <w:rPr>
          <w:rFonts w:ascii="Gill Sans MT" w:hAnsi="Gill Sans MT"/>
        </w:rPr>
        <w:t>Chancellor of the Duchy of Lancaster</w:t>
      </w:r>
      <w:r w:rsidRPr="00FD3EC2" w:rsidR="00055DD3">
        <w:rPr>
          <w:rFonts w:ascii="Gill Sans MT" w:hAnsi="Gill Sans MT"/>
        </w:rPr>
        <w:t xml:space="preserve">, </w:t>
      </w:r>
      <w:r w:rsidRPr="00FD3EC2" w:rsidR="00B82C72">
        <w:rPr>
          <w:rFonts w:ascii="Gill Sans MT" w:hAnsi="Gill Sans MT"/>
        </w:rPr>
        <w:t xml:space="preserve">said that it was feasible to recruit and train </w:t>
      </w:r>
      <w:r w:rsidRPr="00FD3EC2" w:rsidR="003D0C7A">
        <w:rPr>
          <w:rFonts w:ascii="Gill Sans MT" w:hAnsi="Gill Sans MT"/>
        </w:rPr>
        <w:t>50,000</w:t>
      </w:r>
      <w:r w:rsidRPr="00FD3EC2" w:rsidR="00B82C72">
        <w:rPr>
          <w:rFonts w:ascii="Gill Sans MT" w:hAnsi="Gill Sans MT"/>
        </w:rPr>
        <w:t xml:space="preserve"> new</w:t>
      </w:r>
      <w:r w:rsidRPr="00FD3EC2" w:rsidR="003D0C7A">
        <w:rPr>
          <w:rFonts w:ascii="Gill Sans MT" w:hAnsi="Gill Sans MT"/>
        </w:rPr>
        <w:t xml:space="preserve"> </w:t>
      </w:r>
      <w:r w:rsidRPr="00FD3EC2" w:rsidR="000D3B14">
        <w:rPr>
          <w:rFonts w:ascii="Gill Sans MT" w:hAnsi="Gill Sans MT"/>
        </w:rPr>
        <w:t>private</w:t>
      </w:r>
      <w:r w:rsidRPr="00FD3EC2" w:rsidR="00924D33">
        <w:rPr>
          <w:rFonts w:ascii="Gill Sans MT" w:hAnsi="Gill Sans MT"/>
        </w:rPr>
        <w:t>-</w:t>
      </w:r>
      <w:r w:rsidRPr="00FD3EC2" w:rsidR="000D3B14">
        <w:rPr>
          <w:rFonts w:ascii="Gill Sans MT" w:hAnsi="Gill Sans MT"/>
        </w:rPr>
        <w:t xml:space="preserve">sector </w:t>
      </w:r>
      <w:r w:rsidRPr="00FD3EC2" w:rsidR="003D0C7A">
        <w:rPr>
          <w:rFonts w:ascii="Gill Sans MT" w:hAnsi="Gill Sans MT"/>
        </w:rPr>
        <w:t>customs agents</w:t>
      </w:r>
      <w:r w:rsidRPr="00FD3EC2" w:rsidR="00491669">
        <w:rPr>
          <w:rFonts w:ascii="Gill Sans MT" w:hAnsi="Gill Sans MT"/>
        </w:rPr>
        <w:t xml:space="preserve"> </w:t>
      </w:r>
      <w:r w:rsidRPr="00FD3EC2" w:rsidR="003D0C7A">
        <w:rPr>
          <w:rFonts w:ascii="Gill Sans MT" w:hAnsi="Gill Sans MT"/>
        </w:rPr>
        <w:t xml:space="preserve">to deal with additional </w:t>
      </w:r>
      <w:r w:rsidRPr="00FD3EC2" w:rsidR="00B82C72">
        <w:rPr>
          <w:rFonts w:ascii="Gill Sans MT" w:hAnsi="Gill Sans MT"/>
        </w:rPr>
        <w:t xml:space="preserve">requirements </w:t>
      </w:r>
      <w:r w:rsidRPr="00FD3EC2" w:rsidR="00491669">
        <w:rPr>
          <w:rFonts w:ascii="Gill Sans MT" w:hAnsi="Gill Sans MT"/>
        </w:rPr>
        <w:t>following the end of the transition period</w:t>
      </w:r>
      <w:r w:rsidRPr="00FD3EC2" w:rsidR="003D0C7A">
        <w:rPr>
          <w:rFonts w:ascii="Gill Sans MT" w:hAnsi="Gill Sans MT"/>
        </w:rPr>
        <w:t xml:space="preserve">. </w:t>
      </w:r>
      <w:r w:rsidRPr="00FD3EC2" w:rsidR="0067580B">
        <w:rPr>
          <w:rFonts w:ascii="Gill Sans MT" w:hAnsi="Gill Sans MT"/>
        </w:rPr>
        <w:t>O</w:t>
      </w:r>
      <w:r w:rsidRPr="00FD3EC2" w:rsidR="003D0C7A">
        <w:rPr>
          <w:rFonts w:ascii="Gill Sans MT" w:hAnsi="Gill Sans MT"/>
        </w:rPr>
        <w:t>nly 3,000 agents had</w:t>
      </w:r>
      <w:r w:rsidRPr="00FD3EC2" w:rsidR="00491669">
        <w:rPr>
          <w:rFonts w:ascii="Gill Sans MT" w:hAnsi="Gill Sans MT"/>
        </w:rPr>
        <w:t xml:space="preserve"> by then</w:t>
      </w:r>
      <w:r w:rsidRPr="00FD3EC2" w:rsidR="003D0C7A">
        <w:rPr>
          <w:rFonts w:ascii="Gill Sans MT" w:hAnsi="Gill Sans MT"/>
        </w:rPr>
        <w:t xml:space="preserve"> been trained through </w:t>
      </w:r>
      <w:r w:rsidRPr="00FD3EC2" w:rsidR="0067580B">
        <w:rPr>
          <w:rFonts w:ascii="Gill Sans MT" w:hAnsi="Gill Sans MT"/>
        </w:rPr>
        <w:t>an</w:t>
      </w:r>
      <w:r w:rsidRPr="00FD3EC2" w:rsidR="003D0C7A">
        <w:rPr>
          <w:rFonts w:ascii="Gill Sans MT" w:hAnsi="Gill Sans MT"/>
        </w:rPr>
        <w:t xml:space="preserve"> original £34 million customs grant scheme</w:t>
      </w:r>
      <w:r w:rsidRPr="00FD3EC2" w:rsidR="00390DC4">
        <w:rPr>
          <w:rFonts w:ascii="Gill Sans MT" w:hAnsi="Gill Sans MT"/>
        </w:rPr>
        <w:t>,</w:t>
      </w:r>
      <w:r w:rsidRPr="00FD3EC2" w:rsidR="003D0C7A">
        <w:rPr>
          <w:rFonts w:ascii="Gill Sans MT" w:hAnsi="Gill Sans MT"/>
        </w:rPr>
        <w:t xml:space="preserve"> and little information has been provided by the Government since. </w:t>
      </w:r>
      <w:r w:rsidRPr="00FD3EC2" w:rsidR="005C1C05">
        <w:rPr>
          <w:rFonts w:ascii="Gill Sans MT" w:hAnsi="Gill Sans MT"/>
        </w:rPr>
        <w:t xml:space="preserve">In September, </w:t>
      </w:r>
      <w:r w:rsidRPr="00FD3EC2" w:rsidR="007A26AE">
        <w:rPr>
          <w:rFonts w:ascii="Gill Sans MT" w:hAnsi="Gill Sans MT"/>
        </w:rPr>
        <w:t>Mr</w:t>
      </w:r>
      <w:r w:rsidRPr="00FD3EC2" w:rsidR="003D0C7A">
        <w:rPr>
          <w:rFonts w:ascii="Gill Sans MT" w:hAnsi="Gill Sans MT"/>
        </w:rPr>
        <w:t xml:space="preserve"> Gove stated that the funds </w:t>
      </w:r>
      <w:r w:rsidRPr="00FD3EC2" w:rsidR="005C1C05">
        <w:rPr>
          <w:rFonts w:ascii="Gill Sans MT" w:hAnsi="Gill Sans MT"/>
        </w:rPr>
        <w:t xml:space="preserve">from this grant </w:t>
      </w:r>
      <w:r w:rsidRPr="00FD3EC2" w:rsidR="003D0C7A">
        <w:rPr>
          <w:rFonts w:ascii="Gill Sans MT" w:hAnsi="Gill Sans MT"/>
        </w:rPr>
        <w:t>had “not been entirely drawn down yet”.</w:t>
      </w:r>
    </w:p>
    <w:p w:rsidR="003D0C7A" w:rsidRPr="00FD3EC2" w:rsidP="00FD3EC2">
      <w:pPr>
        <w:pStyle w:val="ListParagraph"/>
        <w:spacing w:after="384" w:afterLines="160" w:line="259" w:lineRule="auto"/>
        <w:jc w:val="both"/>
        <w:rPr>
          <w:rFonts w:ascii="Gill Sans MT" w:hAnsi="Gill Sans MT"/>
        </w:rPr>
      </w:pPr>
    </w:p>
    <w:p w:rsidR="003D0C7A"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Sonali</w:t>
      </w:r>
      <w:r w:rsidRPr="00FD3EC2">
        <w:rPr>
          <w:rFonts w:ascii="Gill Sans MT" w:hAnsi="Gill Sans MT"/>
        </w:rPr>
        <w:t xml:space="preserve"> Parekh, Director of Policy at the Federation of Small Businesses (FSB),</w:t>
      </w:r>
      <w:r w:rsidRPr="00FD3EC2">
        <w:rPr>
          <w:rFonts w:ascii="Gill Sans MT" w:hAnsi="Gill Sans MT"/>
        </w:rPr>
        <w:t xml:space="preserve"> acknowledged Government action to encourage customs agents to take on new clients from smaller businesses. However, she </w:t>
      </w:r>
      <w:r w:rsidRPr="00FD3EC2" w:rsidR="00025CD2">
        <w:rPr>
          <w:rFonts w:ascii="Gill Sans MT" w:hAnsi="Gill Sans MT"/>
        </w:rPr>
        <w:t xml:space="preserve">expressed concern </w:t>
      </w:r>
      <w:r w:rsidRPr="00FD3EC2" w:rsidR="00F42906">
        <w:rPr>
          <w:rFonts w:ascii="Gill Sans MT" w:hAnsi="Gill Sans MT"/>
        </w:rPr>
        <w:t xml:space="preserve">about </w:t>
      </w:r>
      <w:r w:rsidRPr="00FD3EC2" w:rsidR="00025CD2">
        <w:rPr>
          <w:rFonts w:ascii="Gill Sans MT" w:hAnsi="Gill Sans MT"/>
        </w:rPr>
        <w:t>whether “</w:t>
      </w:r>
      <w:r w:rsidRPr="00FD3EC2">
        <w:rPr>
          <w:rFonts w:ascii="Gill Sans MT" w:hAnsi="Gill Sans MT"/>
        </w:rPr>
        <w:t xml:space="preserve">a clearly already oversubscribed intermediary market would find smaller businesses a particularly attractive proposition, particularly small businesses that to date have traded exclusively with the EU and therefore have very little capability, if any in relation to completing customs declarations.” </w:t>
      </w:r>
      <w:r w:rsidRPr="00FD3EC2" w:rsidR="00025CD2">
        <w:rPr>
          <w:rFonts w:ascii="Gill Sans MT" w:hAnsi="Gill Sans MT"/>
        </w:rPr>
        <w:t>S</w:t>
      </w:r>
      <w:r w:rsidRPr="00FD3EC2">
        <w:rPr>
          <w:rFonts w:ascii="Gill Sans MT" w:hAnsi="Gill Sans MT"/>
        </w:rPr>
        <w:t xml:space="preserve">he </w:t>
      </w:r>
      <w:r w:rsidRPr="00FD3EC2" w:rsidR="00291553">
        <w:rPr>
          <w:rFonts w:ascii="Gill Sans MT" w:hAnsi="Gill Sans MT"/>
        </w:rPr>
        <w:t>argued</w:t>
      </w:r>
      <w:r w:rsidRPr="00FD3EC2">
        <w:rPr>
          <w:rFonts w:ascii="Gill Sans MT" w:hAnsi="Gill Sans MT"/>
        </w:rPr>
        <w:t xml:space="preserve"> </w:t>
      </w:r>
      <w:r w:rsidRPr="00FD3EC2" w:rsidR="00F5690D">
        <w:rPr>
          <w:rFonts w:ascii="Gill Sans MT" w:hAnsi="Gill Sans MT"/>
        </w:rPr>
        <w:t xml:space="preserve">for </w:t>
      </w:r>
      <w:r w:rsidRPr="00FD3EC2">
        <w:rPr>
          <w:rFonts w:ascii="Gill Sans MT" w:hAnsi="Gill Sans MT"/>
        </w:rPr>
        <w:t>“transition vouchers</w:t>
      </w:r>
      <w:r w:rsidRPr="00FD3EC2" w:rsidR="00D64DD5">
        <w:rPr>
          <w:rFonts w:ascii="Gill Sans MT" w:hAnsi="Gill Sans MT"/>
        </w:rPr>
        <w:t>”</w:t>
      </w:r>
      <w:r w:rsidRPr="00FD3EC2">
        <w:rPr>
          <w:rFonts w:ascii="Gill Sans MT" w:hAnsi="Gill Sans MT"/>
        </w:rPr>
        <w:t xml:space="preserve"> of between £1</w:t>
      </w:r>
      <w:r w:rsidRPr="00FD3EC2" w:rsidR="00FC71E9">
        <w:rPr>
          <w:rFonts w:ascii="Gill Sans MT" w:hAnsi="Gill Sans MT"/>
        </w:rPr>
        <w:t>,</w:t>
      </w:r>
      <w:r w:rsidRPr="00FD3EC2">
        <w:rPr>
          <w:rFonts w:ascii="Gill Sans MT" w:hAnsi="Gill Sans MT"/>
        </w:rPr>
        <w:t xml:space="preserve">000 </w:t>
      </w:r>
      <w:r w:rsidRPr="00FD3EC2" w:rsidR="00413A81">
        <w:rPr>
          <w:rFonts w:ascii="Gill Sans MT" w:hAnsi="Gill Sans MT"/>
        </w:rPr>
        <w:t>and</w:t>
      </w:r>
      <w:r w:rsidRPr="00FD3EC2">
        <w:rPr>
          <w:rFonts w:ascii="Gill Sans MT" w:hAnsi="Gill Sans MT"/>
        </w:rPr>
        <w:t xml:space="preserve"> £3</w:t>
      </w:r>
      <w:r w:rsidRPr="00FD3EC2" w:rsidR="00FC71E9">
        <w:rPr>
          <w:rFonts w:ascii="Gill Sans MT" w:hAnsi="Gill Sans MT"/>
        </w:rPr>
        <w:t>,</w:t>
      </w:r>
      <w:r w:rsidRPr="00FD3EC2">
        <w:rPr>
          <w:rFonts w:ascii="Gill Sans MT" w:hAnsi="Gill Sans MT"/>
        </w:rPr>
        <w:t>000</w:t>
      </w:r>
      <w:r w:rsidRPr="00FD3EC2" w:rsidR="00D64DD5">
        <w:rPr>
          <w:rFonts w:ascii="Gill Sans MT" w:hAnsi="Gill Sans MT"/>
        </w:rPr>
        <w:t xml:space="preserve"> which, she said, “</w:t>
      </w:r>
      <w:r w:rsidRPr="00FD3EC2">
        <w:rPr>
          <w:rFonts w:ascii="Gill Sans MT" w:hAnsi="Gill Sans MT"/>
        </w:rPr>
        <w:t>could make a material differen</w:t>
      </w:r>
      <w:r w:rsidRPr="00FD3EC2" w:rsidR="00585841">
        <w:rPr>
          <w:rFonts w:ascii="Gill Sans MT" w:hAnsi="Gill Sans MT"/>
        </w:rPr>
        <w:t>ce</w:t>
      </w:r>
      <w:r w:rsidRPr="00FD3EC2">
        <w:rPr>
          <w:rFonts w:ascii="Gill Sans MT" w:hAnsi="Gill Sans MT"/>
        </w:rPr>
        <w:t xml:space="preserve"> at the current time of the coronavirus crisis”</w:t>
      </w:r>
      <w:r w:rsidRPr="00FD3EC2" w:rsidR="00883F43">
        <w:rPr>
          <w:rFonts w:ascii="Gill Sans MT" w:hAnsi="Gill Sans MT"/>
        </w:rPr>
        <w:t>.</w:t>
      </w:r>
    </w:p>
    <w:p w:rsidR="003D0C7A" w:rsidRPr="00FD3EC2" w:rsidP="00FD3EC2">
      <w:pPr>
        <w:pStyle w:val="ListParagraph"/>
        <w:spacing w:after="384" w:afterLines="160" w:line="259" w:lineRule="auto"/>
        <w:jc w:val="both"/>
        <w:rPr>
          <w:rFonts w:ascii="Gill Sans MT" w:hAnsi="Gill Sans MT"/>
        </w:rPr>
      </w:pPr>
    </w:p>
    <w:p w:rsidR="0036555E"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Witnesses welcomed additional Government funds to aid the growth of the customs intermediary sector, but concerns remained about a shortage of customs agents.</w:t>
      </w:r>
      <w:r w:rsidRPr="00FD3EC2">
        <w:rPr>
          <w:rFonts w:ascii="Gill Sans MT" w:hAnsi="Gill Sans MT"/>
          <w:bCs/>
        </w:rPr>
        <w:t xml:space="preserve"> </w:t>
      </w:r>
      <w:r w:rsidRPr="00FD3EC2" w:rsidR="00F47E2C">
        <w:rPr>
          <w:rFonts w:ascii="Gill Sans MT" w:hAnsi="Gill Sans MT"/>
        </w:rPr>
        <w:t>Des</w:t>
      </w:r>
      <w:r w:rsidRPr="00FD3EC2">
        <w:rPr>
          <w:rFonts w:ascii="Gill Sans MT" w:hAnsi="Gill Sans MT"/>
        </w:rPr>
        <w:t xml:space="preserve"> Hiscock</w:t>
      </w:r>
      <w:r w:rsidRPr="00FD3EC2" w:rsidR="00F47E2C">
        <w:rPr>
          <w:rFonts w:ascii="Gill Sans MT" w:hAnsi="Gill Sans MT"/>
        </w:rPr>
        <w:t>, Director General at the UK Association for International Trade,</w:t>
      </w:r>
      <w:r w:rsidRPr="00FD3EC2">
        <w:rPr>
          <w:rFonts w:ascii="Gill Sans MT" w:hAnsi="Gill Sans MT"/>
        </w:rPr>
        <w:t xml:space="preserve"> believed that the grant scheme was hugely beneficial, but that HMRC had missed the opportunity to create additional skills and jobs in the UK. He said: “Their failure to act has resulted in the creation of capacity outside the UK that could have been created here.” He also stated that “the scheme has been abused by some to poach experienced staff from one company to another”</w:t>
      </w:r>
      <w:r w:rsidRPr="00FD3EC2" w:rsidR="0015363F">
        <w:rPr>
          <w:rFonts w:ascii="Gill Sans MT" w:hAnsi="Gill Sans MT"/>
        </w:rPr>
        <w:t>.</w:t>
      </w:r>
    </w:p>
    <w:p w:rsidR="0036555E" w:rsidRPr="00FD3EC2" w:rsidP="00FD3EC2">
      <w:pPr>
        <w:pStyle w:val="ListParagraph"/>
        <w:spacing w:after="384" w:afterLines="160" w:line="259" w:lineRule="auto"/>
        <w:rPr>
          <w:rStyle w:val="normaltextrun"/>
          <w:rFonts w:ascii="Gill Sans MT" w:hAnsi="Gill Sans MT" w:eastAsiaTheme="majorEastAsia"/>
          <w:b/>
          <w:bCs/>
        </w:rPr>
      </w:pPr>
    </w:p>
    <w:p w:rsidR="008F4386" w:rsidRPr="00FD3EC2" w:rsidP="00FD3EC2">
      <w:pPr>
        <w:pStyle w:val="ListParagraph"/>
        <w:numPr>
          <w:ilvl w:val="0"/>
          <w:numId w:val="3"/>
        </w:numPr>
        <w:spacing w:after="384" w:afterLines="160" w:line="259" w:lineRule="auto"/>
        <w:jc w:val="both"/>
        <w:rPr>
          <w:rFonts w:ascii="Gill Sans MT" w:hAnsi="Gill Sans MT" w:eastAsiaTheme="majorEastAsia"/>
          <w:b/>
        </w:rPr>
      </w:pPr>
      <w:r w:rsidRPr="00FD3EC2">
        <w:rPr>
          <w:rFonts w:ascii="Gill Sans MT" w:hAnsi="Gill Sans MT"/>
          <w:b/>
        </w:rPr>
        <w:t xml:space="preserve">There is insufficient capacity in the customs intermediary sector to handle additional post-transition customs checks. Transition vouchers should be </w:t>
      </w:r>
      <w:r w:rsidRPr="00FD3EC2">
        <w:rPr>
          <w:rFonts w:ascii="Gill Sans MT" w:hAnsi="Gill Sans MT"/>
          <w:b/>
        </w:rPr>
        <w:t>provided to smaller businesses to help them access the services of this crucial sector.</w:t>
      </w:r>
    </w:p>
    <w:p w:rsidR="00120FF1" w:rsidRPr="00FD3EC2" w:rsidP="00FD3EC2">
      <w:pPr>
        <w:pStyle w:val="ListParagraph"/>
        <w:spacing w:after="384" w:afterLines="160" w:line="259" w:lineRule="auto"/>
        <w:rPr>
          <w:rFonts w:ascii="Gill Sans MT" w:hAnsi="Gill Sans MT" w:eastAsiaTheme="majorEastAsia"/>
          <w:b/>
        </w:rPr>
      </w:pPr>
    </w:p>
    <w:p w:rsidR="00852114" w:rsidRPr="00FD3EC2" w:rsidP="00FD3EC2">
      <w:pPr>
        <w:pStyle w:val="ListParagraph"/>
        <w:spacing w:after="384" w:afterLines="160" w:line="259" w:lineRule="auto"/>
        <w:jc w:val="both"/>
        <w:rPr>
          <w:rFonts w:ascii="Gill Sans MT" w:hAnsi="Gill Sans MT" w:eastAsiaTheme="majorEastAsia"/>
          <w:b/>
          <w:iCs/>
        </w:rPr>
      </w:pPr>
      <w:r w:rsidRPr="00FD3EC2">
        <w:rPr>
          <w:rFonts w:ascii="Gill Sans MT" w:hAnsi="Gill Sans MT" w:eastAsiaTheme="majorEastAsia"/>
          <w:b/>
        </w:rPr>
        <w:t xml:space="preserve">How many customs agents have now been recruited and trained; and </w:t>
      </w:r>
      <w:r w:rsidRPr="00FD3EC2" w:rsidR="00C00270">
        <w:rPr>
          <w:rFonts w:ascii="Gill Sans MT" w:hAnsi="Gill Sans MT" w:eastAsiaTheme="majorEastAsia"/>
          <w:b/>
        </w:rPr>
        <w:t xml:space="preserve">what </w:t>
      </w:r>
      <w:r w:rsidRPr="00FD3EC2" w:rsidR="00BB759F">
        <w:rPr>
          <w:rFonts w:ascii="Gill Sans MT" w:hAnsi="Gill Sans MT" w:eastAsiaTheme="majorEastAsia"/>
          <w:b/>
        </w:rPr>
        <w:t xml:space="preserve">steps are </w:t>
      </w:r>
      <w:r w:rsidRPr="00FD3EC2" w:rsidR="0040309F">
        <w:rPr>
          <w:rFonts w:ascii="Gill Sans MT" w:hAnsi="Gill Sans MT" w:eastAsiaTheme="majorEastAsia"/>
          <w:b/>
          <w:iCs/>
        </w:rPr>
        <w:t>being</w:t>
      </w:r>
      <w:r w:rsidRPr="00FD3EC2" w:rsidR="00BB759F">
        <w:rPr>
          <w:rFonts w:ascii="Gill Sans MT" w:hAnsi="Gill Sans MT" w:eastAsiaTheme="majorEastAsia"/>
          <w:b/>
          <w:iCs/>
        </w:rPr>
        <w:t xml:space="preserve"> </w:t>
      </w:r>
      <w:r w:rsidRPr="00FD3EC2" w:rsidR="007506C2">
        <w:rPr>
          <w:rFonts w:ascii="Gill Sans MT" w:hAnsi="Gill Sans MT" w:eastAsiaTheme="majorEastAsia"/>
          <w:b/>
          <w:iCs/>
        </w:rPr>
        <w:t xml:space="preserve">taken to </w:t>
      </w:r>
      <w:r w:rsidRPr="00FD3EC2" w:rsidR="005F4075">
        <w:rPr>
          <w:rFonts w:ascii="Gill Sans MT" w:hAnsi="Gill Sans MT" w:eastAsiaTheme="majorEastAsia"/>
          <w:b/>
          <w:iCs/>
        </w:rPr>
        <w:t xml:space="preserve">prevent the </w:t>
      </w:r>
      <w:r w:rsidRPr="00FD3EC2" w:rsidR="000E3DFD">
        <w:rPr>
          <w:rFonts w:ascii="Gill Sans MT" w:hAnsi="Gill Sans MT" w:eastAsiaTheme="majorEastAsia"/>
          <w:b/>
          <w:iCs/>
        </w:rPr>
        <w:t xml:space="preserve">grant scheme being </w:t>
      </w:r>
      <w:r w:rsidRPr="00FD3EC2" w:rsidR="00D7294A">
        <w:rPr>
          <w:rFonts w:ascii="Gill Sans MT" w:hAnsi="Gill Sans MT" w:eastAsiaTheme="majorEastAsia"/>
          <w:b/>
          <w:iCs/>
        </w:rPr>
        <w:t>mis</w:t>
      </w:r>
      <w:r w:rsidRPr="00FD3EC2" w:rsidR="000E3DFD">
        <w:rPr>
          <w:rFonts w:ascii="Gill Sans MT" w:hAnsi="Gill Sans MT" w:eastAsiaTheme="majorEastAsia"/>
          <w:b/>
          <w:iCs/>
        </w:rPr>
        <w:t>used to</w:t>
      </w:r>
      <w:r w:rsidRPr="00FD3EC2" w:rsidR="00A933D3">
        <w:rPr>
          <w:rFonts w:ascii="Gill Sans MT" w:hAnsi="Gill Sans MT" w:eastAsiaTheme="majorEastAsia"/>
          <w:b/>
          <w:iCs/>
        </w:rPr>
        <w:t xml:space="preserve"> hire</w:t>
      </w:r>
      <w:r w:rsidRPr="00FD3EC2" w:rsidR="000E3DFD">
        <w:rPr>
          <w:rFonts w:ascii="Gill Sans MT" w:hAnsi="Gill Sans MT" w:eastAsiaTheme="majorEastAsia"/>
          <w:b/>
          <w:iCs/>
        </w:rPr>
        <w:t xml:space="preserve"> experienced staff rather than </w:t>
      </w:r>
      <w:r w:rsidRPr="00FD3EC2" w:rsidR="00D7294A">
        <w:rPr>
          <w:rFonts w:ascii="Gill Sans MT" w:hAnsi="Gill Sans MT" w:eastAsiaTheme="majorEastAsia"/>
          <w:b/>
          <w:iCs/>
        </w:rPr>
        <w:t xml:space="preserve">to </w:t>
      </w:r>
      <w:r w:rsidRPr="00FD3EC2" w:rsidR="000E3DFD">
        <w:rPr>
          <w:rFonts w:ascii="Gill Sans MT" w:hAnsi="Gill Sans MT" w:eastAsiaTheme="majorEastAsia"/>
          <w:b/>
          <w:iCs/>
        </w:rPr>
        <w:t>train new staff?</w:t>
      </w:r>
      <w:r w:rsidRPr="00FD3EC2" w:rsidR="00D40754">
        <w:rPr>
          <w:rFonts w:ascii="Gill Sans MT" w:hAnsi="Gill Sans MT" w:eastAsiaTheme="majorEastAsia"/>
          <w:b/>
          <w:iCs/>
        </w:rPr>
        <w:t xml:space="preserve"> </w:t>
      </w:r>
      <w:r w:rsidRPr="00FD3EC2" w:rsidR="00120FF1">
        <w:rPr>
          <w:rFonts w:ascii="Gill Sans MT" w:hAnsi="Gill Sans MT" w:eastAsiaTheme="majorEastAsia"/>
          <w:b/>
          <w:iCs/>
        </w:rPr>
        <w:t xml:space="preserve">What training opportunities are being made available to enable new individuals to enter this growing sector? </w:t>
      </w:r>
      <w:r w:rsidRPr="00FD3EC2" w:rsidR="00D40754">
        <w:rPr>
          <w:rFonts w:ascii="Gill Sans MT" w:hAnsi="Gill Sans MT" w:eastAsiaTheme="majorEastAsia"/>
          <w:b/>
          <w:iCs/>
        </w:rPr>
        <w:t>W</w:t>
      </w:r>
      <w:r w:rsidRPr="00FD3EC2" w:rsidR="00C00270">
        <w:rPr>
          <w:rFonts w:ascii="Gill Sans MT" w:hAnsi="Gill Sans MT" w:eastAsiaTheme="majorEastAsia"/>
          <w:b/>
          <w:iCs/>
        </w:rPr>
        <w:t xml:space="preserve">hat </w:t>
      </w:r>
      <w:r w:rsidRPr="00FD3EC2" w:rsidR="00BB759F">
        <w:rPr>
          <w:rFonts w:ascii="Gill Sans MT" w:hAnsi="Gill Sans MT" w:eastAsiaTheme="majorEastAsia"/>
          <w:b/>
          <w:iCs/>
        </w:rPr>
        <w:t>steps are</w:t>
      </w:r>
      <w:r w:rsidRPr="00FD3EC2" w:rsidR="0040309F">
        <w:rPr>
          <w:rFonts w:ascii="Gill Sans MT" w:hAnsi="Gill Sans MT" w:eastAsiaTheme="majorEastAsia"/>
          <w:b/>
          <w:iCs/>
        </w:rPr>
        <w:t xml:space="preserve"> being</w:t>
      </w:r>
      <w:r w:rsidRPr="00FD3EC2" w:rsidR="00BB759F">
        <w:rPr>
          <w:rFonts w:ascii="Gill Sans MT" w:hAnsi="Gill Sans MT" w:eastAsiaTheme="majorEastAsia"/>
          <w:b/>
          <w:iCs/>
        </w:rPr>
        <w:t xml:space="preserve"> tak</w:t>
      </w:r>
      <w:r w:rsidRPr="00FD3EC2" w:rsidR="0040309F">
        <w:rPr>
          <w:rFonts w:ascii="Gill Sans MT" w:hAnsi="Gill Sans MT" w:eastAsiaTheme="majorEastAsia"/>
          <w:b/>
          <w:iCs/>
        </w:rPr>
        <w:t>en</w:t>
      </w:r>
      <w:r w:rsidRPr="00FD3EC2" w:rsidR="00BB759F">
        <w:rPr>
          <w:rFonts w:ascii="Gill Sans MT" w:hAnsi="Gill Sans MT" w:eastAsiaTheme="majorEastAsia"/>
          <w:b/>
          <w:iCs/>
        </w:rPr>
        <w:t xml:space="preserve"> to </w:t>
      </w:r>
      <w:r w:rsidRPr="00FD3EC2" w:rsidR="00BB759F">
        <w:rPr>
          <w:rFonts w:ascii="Gill Sans MT" w:hAnsi="Gill Sans MT" w:eastAsiaTheme="majorEastAsia"/>
          <w:b/>
        </w:rPr>
        <w:t xml:space="preserve">ensure </w:t>
      </w:r>
      <w:r w:rsidRPr="00FD3EC2" w:rsidR="00D40754">
        <w:rPr>
          <w:rFonts w:ascii="Gill Sans MT" w:hAnsi="Gill Sans MT" w:eastAsiaTheme="majorEastAsia"/>
          <w:b/>
        </w:rPr>
        <w:t xml:space="preserve">that </w:t>
      </w:r>
      <w:r w:rsidRPr="00FD3EC2" w:rsidR="00BB759F">
        <w:rPr>
          <w:rFonts w:ascii="Gill Sans MT" w:hAnsi="Gill Sans MT" w:eastAsiaTheme="majorEastAsia"/>
          <w:b/>
        </w:rPr>
        <w:t xml:space="preserve">small businesses can </w:t>
      </w:r>
      <w:r w:rsidRPr="00FD3EC2" w:rsidR="00F42DB9">
        <w:rPr>
          <w:rFonts w:ascii="Gill Sans MT" w:hAnsi="Gill Sans MT" w:eastAsiaTheme="majorEastAsia"/>
          <w:b/>
          <w:iCs/>
        </w:rPr>
        <w:t>compete with larger firms</w:t>
      </w:r>
      <w:r w:rsidRPr="00FD3EC2" w:rsidR="00DC2999">
        <w:rPr>
          <w:rFonts w:ascii="Gill Sans MT" w:hAnsi="Gill Sans MT" w:eastAsiaTheme="majorEastAsia"/>
          <w:b/>
        </w:rPr>
        <w:t xml:space="preserve"> as clients to customs </w:t>
      </w:r>
      <w:r w:rsidRPr="00FD3EC2" w:rsidR="0040309F">
        <w:rPr>
          <w:rFonts w:ascii="Gill Sans MT" w:hAnsi="Gill Sans MT" w:eastAsiaTheme="majorEastAsia"/>
          <w:b/>
          <w:iCs/>
        </w:rPr>
        <w:t>agents?</w:t>
      </w:r>
    </w:p>
    <w:p w:rsidR="00F44DBB" w:rsidRPr="00FD3EC2" w:rsidP="00FD3EC2">
      <w:pPr>
        <w:spacing w:after="384" w:afterLines="160" w:line="259" w:lineRule="auto"/>
        <w:rPr>
          <w:rFonts w:ascii="Gill Sans MT" w:hAnsi="Gill Sans MT" w:eastAsiaTheme="majorEastAsia"/>
          <w:i/>
          <w:sz w:val="24"/>
          <w:szCs w:val="24"/>
        </w:rPr>
      </w:pPr>
      <w:r>
        <w:rPr>
          <w:rFonts w:ascii="Gill Sans MT" w:hAnsi="Gill Sans MT" w:eastAsiaTheme="majorEastAsia"/>
          <w:i/>
          <w:sz w:val="24"/>
          <w:szCs w:val="24"/>
        </w:rPr>
        <w:t>P</w:t>
      </w:r>
      <w:r w:rsidRPr="00FD3EC2">
        <w:rPr>
          <w:rFonts w:ascii="Gill Sans MT" w:hAnsi="Gill Sans MT" w:eastAsiaTheme="majorEastAsia"/>
          <w:i/>
          <w:sz w:val="24"/>
          <w:szCs w:val="24"/>
        </w:rPr>
        <w:t>ublic</w:t>
      </w:r>
      <w:r w:rsidRPr="00FD3EC2" w:rsidR="00FC759B">
        <w:rPr>
          <w:rFonts w:ascii="Gill Sans MT" w:hAnsi="Gill Sans MT" w:eastAsiaTheme="majorEastAsia"/>
          <w:bCs/>
          <w:i/>
          <w:iCs/>
          <w:sz w:val="24"/>
          <w:szCs w:val="24"/>
        </w:rPr>
        <w:t>-</w:t>
      </w:r>
      <w:r w:rsidRPr="00FD3EC2">
        <w:rPr>
          <w:rFonts w:ascii="Gill Sans MT" w:hAnsi="Gill Sans MT" w:eastAsiaTheme="majorEastAsia"/>
          <w:i/>
          <w:sz w:val="24"/>
          <w:szCs w:val="24"/>
        </w:rPr>
        <w:t>sector customs officials</w:t>
      </w:r>
    </w:p>
    <w:p w:rsidR="00A94FFB"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eastAsiaTheme="majorEastAsia"/>
        </w:rPr>
      </w:pPr>
      <w:r w:rsidRPr="00FD3EC2">
        <w:rPr>
          <w:rFonts w:ascii="Gill Sans MT" w:hAnsi="Gill Sans MT" w:eastAsiaTheme="majorEastAsia"/>
        </w:rPr>
        <w:t>Our witnesses noted that</w:t>
      </w:r>
      <w:r w:rsidRPr="00FD3EC2" w:rsidR="00297C02">
        <w:rPr>
          <w:rFonts w:ascii="Gill Sans MT" w:hAnsi="Gill Sans MT" w:eastAsiaTheme="majorEastAsia"/>
        </w:rPr>
        <w:t xml:space="preserve"> changes to custom</w:t>
      </w:r>
      <w:r w:rsidRPr="00FD3EC2" w:rsidR="00EB6149">
        <w:rPr>
          <w:rFonts w:ascii="Gill Sans MT" w:hAnsi="Gill Sans MT" w:eastAsiaTheme="majorEastAsia"/>
        </w:rPr>
        <w:t>s</w:t>
      </w:r>
      <w:r w:rsidRPr="00FD3EC2" w:rsidR="00297C02">
        <w:rPr>
          <w:rFonts w:ascii="Gill Sans MT" w:hAnsi="Gill Sans MT" w:eastAsiaTheme="majorEastAsia"/>
        </w:rPr>
        <w:t xml:space="preserve"> requirements would also stretch the capacity of public</w:t>
      </w:r>
      <w:r w:rsidRPr="00FD3EC2" w:rsidR="007F1A85">
        <w:rPr>
          <w:rFonts w:ascii="Gill Sans MT" w:hAnsi="Gill Sans MT" w:eastAsiaTheme="majorEastAsia"/>
        </w:rPr>
        <w:t>-</w:t>
      </w:r>
      <w:r w:rsidRPr="00FD3EC2" w:rsidR="00297C02">
        <w:rPr>
          <w:rFonts w:ascii="Gill Sans MT" w:hAnsi="Gill Sans MT" w:eastAsiaTheme="majorEastAsia"/>
        </w:rPr>
        <w:t>sector customs officials</w:t>
      </w:r>
      <w:r w:rsidRPr="00FD3EC2" w:rsidR="008F4386">
        <w:rPr>
          <w:rFonts w:ascii="Gill Sans MT" w:hAnsi="Gill Sans MT" w:eastAsiaTheme="majorEastAsia"/>
        </w:rPr>
        <w:t xml:space="preserve"> and suggested that there may not be enough </w:t>
      </w:r>
      <w:r w:rsidRPr="00FD3EC2" w:rsidR="006F1207">
        <w:rPr>
          <w:rFonts w:ascii="Gill Sans MT" w:hAnsi="Gill Sans MT" w:eastAsiaTheme="majorEastAsia"/>
        </w:rPr>
        <w:t xml:space="preserve">staff to </w:t>
      </w:r>
      <w:r w:rsidRPr="00FD3EC2">
        <w:rPr>
          <w:rFonts w:ascii="Gill Sans MT" w:hAnsi="Gill Sans MT" w:eastAsiaTheme="majorEastAsia"/>
        </w:rPr>
        <w:t>manage</w:t>
      </w:r>
      <w:r w:rsidRPr="00FD3EC2" w:rsidR="006F1207">
        <w:rPr>
          <w:rFonts w:ascii="Gill Sans MT" w:hAnsi="Gill Sans MT" w:eastAsiaTheme="majorEastAsia"/>
        </w:rPr>
        <w:t xml:space="preserve"> </w:t>
      </w:r>
      <w:r w:rsidRPr="00FD3EC2" w:rsidR="00A23B19">
        <w:rPr>
          <w:rFonts w:ascii="Gill Sans MT" w:hAnsi="Gill Sans MT" w:eastAsiaTheme="majorEastAsia"/>
        </w:rPr>
        <w:t>new</w:t>
      </w:r>
      <w:r w:rsidRPr="00FD3EC2" w:rsidR="006F1207">
        <w:rPr>
          <w:rFonts w:ascii="Gill Sans MT" w:hAnsi="Gill Sans MT" w:eastAsiaTheme="majorEastAsia"/>
        </w:rPr>
        <w:t xml:space="preserve"> </w:t>
      </w:r>
      <w:r w:rsidRPr="00FD3EC2" w:rsidR="00300FAB">
        <w:rPr>
          <w:rFonts w:ascii="Gill Sans MT" w:hAnsi="Gill Sans MT" w:eastAsiaTheme="majorEastAsia"/>
        </w:rPr>
        <w:t>processes</w:t>
      </w:r>
      <w:r w:rsidRPr="00FD3EC2" w:rsidR="00297C02">
        <w:rPr>
          <w:rFonts w:ascii="Gill Sans MT" w:hAnsi="Gill Sans MT" w:eastAsiaTheme="majorEastAsia"/>
        </w:rPr>
        <w:t xml:space="preserve">. </w:t>
      </w:r>
      <w:r w:rsidRPr="00FD3EC2" w:rsidR="00F5006B">
        <w:rPr>
          <w:rFonts w:ascii="Gill Sans MT" w:hAnsi="Gill Sans MT" w:eastAsiaTheme="majorEastAsia"/>
        </w:rPr>
        <w:t xml:space="preserve">The </w:t>
      </w:r>
      <w:r w:rsidRPr="00FD3EC2" w:rsidR="008E7CDC">
        <w:rPr>
          <w:rFonts w:ascii="Gill Sans MT" w:hAnsi="Gill Sans MT" w:eastAsiaTheme="majorEastAsia"/>
        </w:rPr>
        <w:t xml:space="preserve">proliferation of </w:t>
      </w:r>
      <w:r w:rsidRPr="00FD3EC2" w:rsidR="00A23B19">
        <w:rPr>
          <w:rFonts w:ascii="Gill Sans MT" w:hAnsi="Gill Sans MT" w:eastAsiaTheme="majorEastAsia"/>
        </w:rPr>
        <w:t xml:space="preserve">locations </w:t>
      </w:r>
      <w:r w:rsidRPr="00FD3EC2" w:rsidR="008E7CDC">
        <w:rPr>
          <w:rFonts w:ascii="Gill Sans MT" w:hAnsi="Gill Sans MT" w:eastAsiaTheme="majorEastAsia"/>
        </w:rPr>
        <w:t xml:space="preserve">at which customs processes </w:t>
      </w:r>
      <w:r w:rsidRPr="00FD3EC2" w:rsidR="00F81CAA">
        <w:rPr>
          <w:rFonts w:ascii="Gill Sans MT" w:hAnsi="Gill Sans MT" w:eastAsiaTheme="majorEastAsia"/>
        </w:rPr>
        <w:t xml:space="preserve">take place </w:t>
      </w:r>
      <w:r w:rsidRPr="00FD3EC2" w:rsidR="0052042D">
        <w:rPr>
          <w:rFonts w:ascii="Gill Sans MT" w:hAnsi="Gill Sans MT" w:eastAsiaTheme="majorEastAsia"/>
        </w:rPr>
        <w:t xml:space="preserve">is likely to </w:t>
      </w:r>
      <w:r w:rsidRPr="00FD3EC2" w:rsidR="00F81CAA">
        <w:rPr>
          <w:rFonts w:ascii="Gill Sans MT" w:hAnsi="Gill Sans MT" w:eastAsiaTheme="majorEastAsia"/>
        </w:rPr>
        <w:t>place a further burden on staff</w:t>
      </w:r>
      <w:r w:rsidRPr="00FD3EC2" w:rsidR="005825DC">
        <w:rPr>
          <w:rFonts w:ascii="Gill Sans MT" w:hAnsi="Gill Sans MT" w:eastAsiaTheme="majorEastAsia"/>
        </w:rPr>
        <w:t xml:space="preserve"> numbers.</w:t>
      </w:r>
      <w:r w:rsidRPr="00FD3EC2" w:rsidR="00297C02">
        <w:rPr>
          <w:rFonts w:ascii="Gill Sans MT" w:hAnsi="Gill Sans MT" w:eastAsiaTheme="majorEastAsia"/>
        </w:rPr>
        <w:t xml:space="preserve"> </w:t>
      </w:r>
      <w:r w:rsidRPr="00FD3EC2">
        <w:rPr>
          <w:rFonts w:ascii="Gill Sans MT" w:hAnsi="Gill Sans MT" w:eastAsiaTheme="majorEastAsia"/>
        </w:rPr>
        <w:t xml:space="preserve">John </w:t>
      </w:r>
      <w:r w:rsidRPr="00FD3EC2" w:rsidR="00297C02">
        <w:rPr>
          <w:rFonts w:ascii="Gill Sans MT" w:hAnsi="Gill Sans MT" w:eastAsiaTheme="majorEastAsia"/>
        </w:rPr>
        <w:t>Keefe,</w:t>
      </w:r>
      <w:r w:rsidRPr="00FD3EC2" w:rsidR="0034615D">
        <w:rPr>
          <w:rFonts w:ascii="Gill Sans MT" w:hAnsi="Gill Sans MT" w:eastAsiaTheme="majorEastAsia"/>
        </w:rPr>
        <w:t xml:space="preserve"> the Director of Public Affairs at Getlink</w:t>
      </w:r>
      <w:r w:rsidRPr="00FD3EC2" w:rsidR="00806DB3">
        <w:rPr>
          <w:rFonts w:ascii="Gill Sans MT" w:hAnsi="Gill Sans MT" w:eastAsiaTheme="majorEastAsia"/>
        </w:rPr>
        <w:t xml:space="preserve">, </w:t>
      </w:r>
      <w:r w:rsidRPr="00FD3EC2" w:rsidR="0034615D">
        <w:rPr>
          <w:rFonts w:ascii="Gill Sans MT" w:hAnsi="Gill Sans MT" w:eastAsiaTheme="majorEastAsia"/>
        </w:rPr>
        <w:t>which owns Eurotunnel</w:t>
      </w:r>
      <w:r w:rsidRPr="00FD3EC2" w:rsidR="00806DB3">
        <w:rPr>
          <w:rFonts w:ascii="Gill Sans MT" w:hAnsi="Gill Sans MT" w:eastAsiaTheme="majorEastAsia"/>
        </w:rPr>
        <w:t>,</w:t>
      </w:r>
      <w:r w:rsidRPr="00FD3EC2" w:rsidR="00297C02">
        <w:rPr>
          <w:rFonts w:ascii="Gill Sans MT" w:hAnsi="Gill Sans MT" w:eastAsiaTheme="majorEastAsia"/>
        </w:rPr>
        <w:t xml:space="preserve"> </w:t>
      </w:r>
      <w:r w:rsidRPr="00FD3EC2" w:rsidR="00B1753C">
        <w:rPr>
          <w:rFonts w:ascii="Gill Sans MT" w:hAnsi="Gill Sans MT"/>
          <w:bCs/>
        </w:rPr>
        <w:t>noted that an “absence of sufficient numbers, properly trained at the right time”, remains a risk.</w:t>
      </w:r>
      <w:r w:rsidRPr="00FD3EC2" w:rsidR="001645A6">
        <w:rPr>
          <w:rFonts w:ascii="Gill Sans MT" w:hAnsi="Gill Sans MT"/>
          <w:bCs/>
        </w:rPr>
        <w:t xml:space="preserve"> </w:t>
      </w:r>
      <w:r w:rsidRPr="00FD3EC2">
        <w:rPr>
          <w:rFonts w:ascii="Gill Sans MT" w:hAnsi="Gill Sans MT"/>
          <w:bCs/>
        </w:rPr>
        <w:t xml:space="preserve">Richard </w:t>
      </w:r>
      <w:r w:rsidRPr="00FD3EC2">
        <w:rPr>
          <w:rStyle w:val="normaltextrun"/>
          <w:rFonts w:ascii="Gill Sans MT" w:hAnsi="Gill Sans MT"/>
        </w:rPr>
        <w:t xml:space="preserve">Ballantyne, Chief Executive of the British Ports Association, agreed, saying that local authorities were </w:t>
      </w:r>
      <w:r w:rsidRPr="00FD3EC2">
        <w:rPr>
          <w:rFonts w:ascii="Gill Sans MT" w:hAnsi="Gill Sans MT"/>
          <w:bCs/>
        </w:rPr>
        <w:t>“not … able to get sufficient numbers [of staff] yet”.</w:t>
      </w:r>
    </w:p>
    <w:p w:rsidR="00B1753C"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eastAsiaTheme="majorEastAsia"/>
        </w:rPr>
      </w:pPr>
      <w:r w:rsidRPr="00FD3EC2">
        <w:rPr>
          <w:rStyle w:val="normaltextrun"/>
          <w:rFonts w:ascii="Gill Sans MT" w:hAnsi="Gill Sans MT"/>
        </w:rPr>
        <w:t>Mr</w:t>
      </w:r>
      <w:r w:rsidRPr="00FD3EC2">
        <w:rPr>
          <w:rStyle w:val="normaltextrun"/>
          <w:rFonts w:ascii="Gill Sans MT" w:hAnsi="Gill Sans MT"/>
        </w:rPr>
        <w:t xml:space="preserve"> Ballantyne </w:t>
      </w:r>
      <w:r w:rsidRPr="00FD3EC2" w:rsidR="0034615D">
        <w:rPr>
          <w:rFonts w:ascii="Gill Sans MT" w:hAnsi="Gill Sans MT"/>
          <w:bCs/>
        </w:rPr>
        <w:t>suggested that</w:t>
      </w:r>
      <w:r w:rsidRPr="00FD3EC2" w:rsidR="008F4386">
        <w:rPr>
          <w:rFonts w:ascii="Gill Sans MT" w:hAnsi="Gill Sans MT"/>
          <w:bCs/>
        </w:rPr>
        <w:t xml:space="preserve"> this may make certain </w:t>
      </w:r>
      <w:r w:rsidRPr="00FD3EC2" w:rsidR="00D31EFA">
        <w:rPr>
          <w:rFonts w:ascii="Gill Sans MT" w:hAnsi="Gill Sans MT"/>
          <w:bCs/>
        </w:rPr>
        <w:t>processes</w:t>
      </w:r>
      <w:r w:rsidRPr="00FD3EC2" w:rsidR="00806DB3">
        <w:rPr>
          <w:rFonts w:ascii="Gill Sans MT" w:hAnsi="Gill Sans MT"/>
          <w:bCs/>
        </w:rPr>
        <w:t xml:space="preserve"> very difficult to achieve</w:t>
      </w:r>
      <w:r w:rsidRPr="00FD3EC2" w:rsidR="00E21EEF">
        <w:rPr>
          <w:rFonts w:ascii="Gill Sans MT" w:hAnsi="Gill Sans MT"/>
          <w:bCs/>
        </w:rPr>
        <w:t>, identifying</w:t>
      </w:r>
      <w:r w:rsidRPr="00FD3EC2">
        <w:rPr>
          <w:rFonts w:ascii="Gill Sans MT" w:hAnsi="Gill Sans MT"/>
          <w:bCs/>
        </w:rPr>
        <w:t xml:space="preserve"> sanitary and phytosanitary checks as the primary concern</w:t>
      </w:r>
      <w:r w:rsidRPr="00FD3EC2" w:rsidR="00E21EEF">
        <w:rPr>
          <w:rFonts w:ascii="Gill Sans MT" w:hAnsi="Gill Sans MT"/>
          <w:bCs/>
        </w:rPr>
        <w:t xml:space="preserve">. He </w:t>
      </w:r>
      <w:r w:rsidRPr="00FD3EC2" w:rsidR="004C512A">
        <w:rPr>
          <w:rFonts w:ascii="Gill Sans MT" w:hAnsi="Gill Sans MT"/>
          <w:bCs/>
        </w:rPr>
        <w:t>warn</w:t>
      </w:r>
      <w:r w:rsidRPr="00FD3EC2" w:rsidR="00E21EEF">
        <w:rPr>
          <w:rFonts w:ascii="Gill Sans MT" w:hAnsi="Gill Sans MT"/>
          <w:bCs/>
        </w:rPr>
        <w:t>ed</w:t>
      </w:r>
      <w:r w:rsidRPr="00FD3EC2" w:rsidR="004C512A">
        <w:rPr>
          <w:rFonts w:ascii="Gill Sans MT" w:hAnsi="Gill Sans MT"/>
          <w:bCs/>
        </w:rPr>
        <w:t xml:space="preserve"> that</w:t>
      </w:r>
      <w:r w:rsidRPr="00FD3EC2">
        <w:rPr>
          <w:rFonts w:ascii="Gill Sans MT" w:hAnsi="Gill Sans MT"/>
          <w:bCs/>
        </w:rPr>
        <w:t>, in a no-deal scenario, “it could be completely impossible for certain ports to accommodate” Defra checks</w:t>
      </w:r>
      <w:r w:rsidRPr="00FD3EC2" w:rsidR="00B222F6">
        <w:rPr>
          <w:rFonts w:ascii="Gill Sans MT" w:hAnsi="Gill Sans MT"/>
          <w:bCs/>
        </w:rPr>
        <w:t>,</w:t>
      </w:r>
      <w:r w:rsidRPr="00FD3EC2">
        <w:rPr>
          <w:rFonts w:ascii="Gill Sans MT" w:hAnsi="Gill Sans MT"/>
          <w:bCs/>
        </w:rPr>
        <w:t xml:space="preserve"> and that it would “put traders at a real disadvantage when bringing their goods in through certain routes and gateways if they knew that a high percentage of those volumes needed to be opened and inspected.” He noted that the Government has the power to decide how much inspection to enforce and urged “an element of pragmatism” in order not to “completely kill” trade in certain plant and animal products.</w:t>
      </w:r>
    </w:p>
    <w:p w:rsidR="00FC0F05"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eastAsiaTheme="majorEastAsia"/>
        </w:rPr>
      </w:pPr>
      <w:r w:rsidRPr="00FD3EC2">
        <w:rPr>
          <w:rFonts w:ascii="Gill Sans MT" w:hAnsi="Gill Sans MT" w:eastAsiaTheme="majorEastAsia"/>
        </w:rPr>
        <w:t>W</w:t>
      </w:r>
      <w:r w:rsidRPr="00FD3EC2" w:rsidR="002C637B">
        <w:rPr>
          <w:rFonts w:ascii="Gill Sans MT" w:hAnsi="Gill Sans MT" w:eastAsiaTheme="majorEastAsia"/>
        </w:rPr>
        <w:t xml:space="preserve">e are </w:t>
      </w:r>
      <w:r w:rsidRPr="00FD3EC2" w:rsidR="00D33773">
        <w:rPr>
          <w:rFonts w:ascii="Gill Sans MT" w:hAnsi="Gill Sans MT" w:eastAsiaTheme="majorEastAsia"/>
        </w:rPr>
        <w:t xml:space="preserve">also </w:t>
      </w:r>
      <w:r w:rsidRPr="00FD3EC2" w:rsidR="002C637B">
        <w:rPr>
          <w:rFonts w:ascii="Gill Sans MT" w:hAnsi="Gill Sans MT" w:eastAsiaTheme="majorEastAsia"/>
        </w:rPr>
        <w:t xml:space="preserve">concerned that </w:t>
      </w:r>
      <w:r w:rsidRPr="00FD3EC2" w:rsidR="00D33773">
        <w:rPr>
          <w:rFonts w:ascii="Gill Sans MT" w:hAnsi="Gill Sans MT" w:eastAsiaTheme="majorEastAsia"/>
        </w:rPr>
        <w:t xml:space="preserve">a </w:t>
      </w:r>
      <w:r w:rsidRPr="00FD3EC2" w:rsidR="002C637B">
        <w:rPr>
          <w:rFonts w:ascii="Gill Sans MT" w:hAnsi="Gill Sans MT" w:eastAsiaTheme="majorEastAsia"/>
        </w:rPr>
        <w:t>limitation in the number of public</w:t>
      </w:r>
      <w:r w:rsidRPr="00FD3EC2" w:rsidR="00D96F65">
        <w:rPr>
          <w:rFonts w:ascii="Gill Sans MT" w:hAnsi="Gill Sans MT" w:eastAsiaTheme="majorEastAsia"/>
        </w:rPr>
        <w:t>-</w:t>
      </w:r>
      <w:r w:rsidRPr="00FD3EC2" w:rsidR="002C637B">
        <w:rPr>
          <w:rFonts w:ascii="Gill Sans MT" w:hAnsi="Gill Sans MT" w:eastAsiaTheme="majorEastAsia"/>
        </w:rPr>
        <w:t xml:space="preserve">sector customs officials </w:t>
      </w:r>
      <w:r w:rsidRPr="00FD3EC2" w:rsidR="00D33773">
        <w:rPr>
          <w:rFonts w:ascii="Gill Sans MT" w:hAnsi="Gill Sans MT" w:eastAsiaTheme="majorEastAsia"/>
        </w:rPr>
        <w:t xml:space="preserve">could draw staff away from other important </w:t>
      </w:r>
      <w:r w:rsidRPr="00FD3EC2" w:rsidR="003336B3">
        <w:rPr>
          <w:rFonts w:ascii="Gill Sans MT" w:hAnsi="Gill Sans MT" w:eastAsiaTheme="majorEastAsia"/>
        </w:rPr>
        <w:t>tasks</w:t>
      </w:r>
      <w:r w:rsidRPr="00FD3EC2" w:rsidR="00D33773">
        <w:rPr>
          <w:rFonts w:ascii="Gill Sans MT" w:hAnsi="Gill Sans MT" w:eastAsiaTheme="majorEastAsia"/>
        </w:rPr>
        <w:t xml:space="preserve">, </w:t>
      </w:r>
      <w:r w:rsidRPr="00FD3EC2" w:rsidR="003336B3">
        <w:rPr>
          <w:rFonts w:ascii="Gill Sans MT" w:hAnsi="Gill Sans MT" w:eastAsiaTheme="majorEastAsia"/>
        </w:rPr>
        <w:t>such as tackling</w:t>
      </w:r>
      <w:r w:rsidRPr="00FD3EC2" w:rsidR="00D33773">
        <w:rPr>
          <w:rFonts w:ascii="Gill Sans MT" w:hAnsi="Gill Sans MT" w:eastAsiaTheme="majorEastAsia"/>
        </w:rPr>
        <w:t xml:space="preserve"> illegal immigration</w:t>
      </w:r>
      <w:r w:rsidRPr="00FD3EC2" w:rsidR="005B63E9">
        <w:rPr>
          <w:rFonts w:ascii="Gill Sans MT" w:hAnsi="Gill Sans MT" w:eastAsiaTheme="majorEastAsia"/>
        </w:rPr>
        <w:t xml:space="preserve">. </w:t>
      </w:r>
      <w:r w:rsidRPr="00FD3EC2" w:rsidR="00890F31">
        <w:rPr>
          <w:rFonts w:ascii="Gill Sans MT" w:hAnsi="Gill Sans MT" w:eastAsiaTheme="majorEastAsia"/>
        </w:rPr>
        <w:t>With this in mind, it</w:t>
      </w:r>
      <w:r w:rsidRPr="00FD3EC2" w:rsidR="00890F31">
        <w:rPr>
          <w:rFonts w:ascii="Gill Sans MT" w:hAnsi="Gill Sans MT" w:eastAsiaTheme="majorEastAsia"/>
        </w:rPr>
        <w:t xml:space="preserve"> is welcome that</w:t>
      </w:r>
      <w:r w:rsidRPr="00FD3EC2" w:rsidR="00CD3040">
        <w:rPr>
          <w:rFonts w:ascii="Gill Sans MT" w:hAnsi="Gill Sans MT" w:eastAsiaTheme="majorEastAsia"/>
        </w:rPr>
        <w:t xml:space="preserve"> the Government ha</w:t>
      </w:r>
      <w:r w:rsidRPr="00FD3EC2" w:rsidR="001158B4">
        <w:rPr>
          <w:rFonts w:ascii="Gill Sans MT" w:hAnsi="Gill Sans MT" w:eastAsiaTheme="majorEastAsia"/>
        </w:rPr>
        <w:t>s</w:t>
      </w:r>
      <w:r w:rsidRPr="00FD3EC2" w:rsidR="00CD3040">
        <w:rPr>
          <w:rFonts w:ascii="Gill Sans MT" w:hAnsi="Gill Sans MT" w:eastAsiaTheme="majorEastAsia"/>
        </w:rPr>
        <w:t xml:space="preserve"> indicated a willingness</w:t>
      </w:r>
      <w:r w:rsidRPr="00FD3EC2" w:rsidR="00445337">
        <w:rPr>
          <w:rFonts w:ascii="Gill Sans MT" w:hAnsi="Gill Sans MT" w:eastAsiaTheme="majorEastAsia"/>
        </w:rPr>
        <w:t xml:space="preserve"> to be flexible </w:t>
      </w:r>
      <w:r w:rsidRPr="00FD3EC2" w:rsidR="004A6C73">
        <w:rPr>
          <w:rFonts w:ascii="Gill Sans MT" w:hAnsi="Gill Sans MT" w:eastAsiaTheme="majorEastAsia"/>
        </w:rPr>
        <w:t xml:space="preserve">in its application </w:t>
      </w:r>
      <w:r w:rsidRPr="00FD3EC2" w:rsidR="00D95EF2">
        <w:rPr>
          <w:rFonts w:ascii="Gill Sans MT" w:hAnsi="Gill Sans MT" w:eastAsiaTheme="majorEastAsia"/>
        </w:rPr>
        <w:t>of customs procedures.</w:t>
      </w:r>
      <w:r w:rsidRPr="00FD3EC2" w:rsidR="0008048C">
        <w:rPr>
          <w:rFonts w:ascii="Gill Sans MT" w:hAnsi="Gill Sans MT" w:eastAsiaTheme="majorEastAsia"/>
        </w:rPr>
        <w:t xml:space="preserve"> Mel Stride MP</w:t>
      </w:r>
      <w:r w:rsidRPr="00FD3EC2" w:rsidR="009A502E">
        <w:rPr>
          <w:rFonts w:ascii="Gill Sans MT" w:hAnsi="Gill Sans MT" w:eastAsiaTheme="majorEastAsia"/>
        </w:rPr>
        <w:t xml:space="preserve">, then </w:t>
      </w:r>
      <w:r w:rsidRPr="00FD3EC2" w:rsidR="0055060F">
        <w:rPr>
          <w:rFonts w:ascii="Gill Sans MT" w:hAnsi="Gill Sans MT" w:eastAsiaTheme="majorEastAsia"/>
        </w:rPr>
        <w:t>Financial Secretary to the Treasury and Paymaster-General</w:t>
      </w:r>
      <w:r w:rsidRPr="00FD3EC2" w:rsidR="00E7693D">
        <w:rPr>
          <w:rFonts w:ascii="Gill Sans MT" w:hAnsi="Gill Sans MT" w:eastAsiaTheme="majorEastAsia"/>
        </w:rPr>
        <w:t xml:space="preserve">, told </w:t>
      </w:r>
      <w:r w:rsidRPr="00FD3EC2" w:rsidR="00E94AF5">
        <w:rPr>
          <w:rFonts w:ascii="Gill Sans MT" w:hAnsi="Gill Sans MT" w:eastAsiaTheme="majorEastAsia"/>
        </w:rPr>
        <w:t xml:space="preserve">the House of Lords European Union </w:t>
      </w:r>
      <w:r w:rsidRPr="00FD3EC2" w:rsidR="003F7A50">
        <w:rPr>
          <w:rFonts w:ascii="Gill Sans MT" w:hAnsi="Gill Sans MT" w:eastAsiaTheme="majorEastAsia"/>
        </w:rPr>
        <w:t>Committee</w:t>
      </w:r>
      <w:r w:rsidRPr="00FD3EC2" w:rsidR="00FF7464">
        <w:rPr>
          <w:rFonts w:ascii="Gill Sans MT" w:hAnsi="Gill Sans MT" w:eastAsiaTheme="majorEastAsia"/>
        </w:rPr>
        <w:t xml:space="preserve"> in 2018</w:t>
      </w:r>
      <w:r w:rsidRPr="00FD3EC2" w:rsidR="00946DED">
        <w:rPr>
          <w:rFonts w:ascii="Gill Sans MT" w:hAnsi="Gill Sans MT" w:eastAsiaTheme="majorEastAsia"/>
        </w:rPr>
        <w:t>:</w:t>
      </w:r>
    </w:p>
    <w:p w:rsidR="00946DED" w:rsidRPr="00FD3EC2" w:rsidP="00FD3EC2">
      <w:pPr>
        <w:pStyle w:val="paragraph"/>
        <w:spacing w:before="0" w:beforeAutospacing="0" w:after="384" w:afterLines="160" w:afterAutospacing="0" w:line="259" w:lineRule="auto"/>
        <w:ind w:left="993"/>
        <w:jc w:val="both"/>
        <w:textAlignment w:val="baseline"/>
        <w:rPr>
          <w:rFonts w:ascii="Gill Sans MT" w:hAnsi="Gill Sans MT" w:eastAsiaTheme="majorEastAsia"/>
        </w:rPr>
      </w:pPr>
      <w:r w:rsidRPr="00FD3EC2">
        <w:rPr>
          <w:rFonts w:ascii="Gill Sans MT" w:hAnsi="Gill Sans MT" w:eastAsiaTheme="majorEastAsia"/>
        </w:rPr>
        <w:t xml:space="preserve">“The priority will be to keep the flow moving. There is a trade-off between keeping the flow moving, raising revenues, and security. We will not compromise on security, but particularly in a place such as Dover, where you have to keep flow </w:t>
      </w:r>
      <w:r w:rsidRPr="00FD3EC2">
        <w:rPr>
          <w:rFonts w:ascii="Gill Sans MT" w:hAnsi="Gill Sans MT" w:eastAsiaTheme="majorEastAsia"/>
        </w:rPr>
        <w:t>moving very quickly or you end up with all sorts of problems, there may be a trade-off between keeping the flow going and revenue protection</w:t>
      </w:r>
      <w:r w:rsidRPr="00FD3EC2" w:rsidR="00D7393B">
        <w:rPr>
          <w:rFonts w:ascii="Gill Sans MT" w:hAnsi="Gill Sans MT" w:eastAsiaTheme="majorEastAsia"/>
        </w:rPr>
        <w:t>.”</w:t>
      </w:r>
      <w:r>
        <w:rPr>
          <w:rStyle w:val="FootnoteReference"/>
          <w:rFonts w:ascii="Gill Sans MT" w:hAnsi="Gill Sans MT" w:eastAsiaTheme="majorEastAsia"/>
        </w:rPr>
        <w:footnoteReference w:id="3"/>
      </w:r>
    </w:p>
    <w:p w:rsidR="007700C1" w:rsidRPr="00FD3EC2" w:rsidP="00FD3EC2">
      <w:pPr>
        <w:pStyle w:val="paragraph"/>
        <w:numPr>
          <w:ilvl w:val="0"/>
          <w:numId w:val="3"/>
        </w:numPr>
        <w:spacing w:before="0" w:beforeAutospacing="0" w:after="384" w:afterLines="160" w:afterAutospacing="0" w:line="259" w:lineRule="auto"/>
        <w:ind w:left="714" w:hanging="357"/>
        <w:jc w:val="both"/>
        <w:textAlignment w:val="baseline"/>
        <w:rPr>
          <w:rStyle w:val="normaltextrun"/>
          <w:rFonts w:ascii="Gill Sans MT" w:hAnsi="Gill Sans MT" w:eastAsiaTheme="majorEastAsia"/>
          <w:b/>
        </w:rPr>
      </w:pPr>
      <w:bookmarkStart w:id="3" w:name="_Hlk58321409"/>
      <w:r w:rsidRPr="00FD3EC2">
        <w:rPr>
          <w:rStyle w:val="normaltextrun"/>
          <w:rFonts w:ascii="Gill Sans MT" w:hAnsi="Gill Sans MT" w:eastAsiaTheme="majorEastAsia"/>
          <w:b/>
        </w:rPr>
        <w:t>The</w:t>
      </w:r>
      <w:r w:rsidRPr="00FD3EC2" w:rsidR="00B1753C">
        <w:rPr>
          <w:rStyle w:val="normaltextrun"/>
          <w:rFonts w:ascii="Gill Sans MT" w:hAnsi="Gill Sans MT" w:eastAsiaTheme="majorEastAsia"/>
          <w:b/>
        </w:rPr>
        <w:t xml:space="preserve"> Government should be prepared to adopt a pragmatic approach to border inspections, particularly of goods with a limited shelf life, to ensure the uninterrupted and timely flow of goods into the UK.</w:t>
      </w:r>
      <w:r w:rsidRPr="00FD3EC2">
        <w:rPr>
          <w:rStyle w:val="normaltextrun"/>
          <w:rFonts w:ascii="Gill Sans MT" w:hAnsi="Gill Sans MT" w:eastAsiaTheme="majorEastAsia"/>
          <w:b/>
        </w:rPr>
        <w:t xml:space="preserve"> Th</w:t>
      </w:r>
      <w:r w:rsidRPr="00FD3EC2" w:rsidR="00EB1D4F">
        <w:rPr>
          <w:rStyle w:val="normaltextrun"/>
          <w:rFonts w:ascii="Gill Sans MT" w:hAnsi="Gill Sans MT" w:eastAsiaTheme="majorEastAsia"/>
          <w:b/>
        </w:rPr>
        <w:t>e decision to take thi</w:t>
      </w:r>
      <w:r w:rsidRPr="00FD3EC2">
        <w:rPr>
          <w:rStyle w:val="normaltextrun"/>
          <w:rFonts w:ascii="Gill Sans MT" w:hAnsi="Gill Sans MT" w:eastAsiaTheme="majorEastAsia"/>
          <w:b/>
        </w:rPr>
        <w:t xml:space="preserve">s approach should be </w:t>
      </w:r>
      <w:r w:rsidRPr="00FD3EC2" w:rsidR="007A4DA5">
        <w:rPr>
          <w:rStyle w:val="normaltextrun"/>
          <w:rFonts w:ascii="Gill Sans MT" w:hAnsi="Gill Sans MT" w:eastAsiaTheme="majorEastAsia"/>
          <w:b/>
        </w:rPr>
        <w:t xml:space="preserve">confirmed and </w:t>
      </w:r>
      <w:r w:rsidRPr="00FD3EC2">
        <w:rPr>
          <w:rStyle w:val="normaltextrun"/>
          <w:rFonts w:ascii="Gill Sans MT" w:hAnsi="Gill Sans MT" w:eastAsiaTheme="majorEastAsia"/>
          <w:b/>
        </w:rPr>
        <w:t>widely communicated.</w:t>
      </w:r>
    </w:p>
    <w:p w:rsidR="00B738D4" w:rsidRPr="00FD3EC2" w:rsidP="00FD3EC2">
      <w:pPr>
        <w:spacing w:after="384" w:afterLines="160" w:line="259" w:lineRule="auto"/>
        <w:jc w:val="both"/>
        <w:rPr>
          <w:rFonts w:ascii="Gill Sans MT" w:hAnsi="Gill Sans MT"/>
          <w:b/>
          <w:sz w:val="24"/>
          <w:szCs w:val="24"/>
        </w:rPr>
      </w:pPr>
      <w:bookmarkEnd w:id="3"/>
      <w:r w:rsidRPr="00FD3EC2">
        <w:rPr>
          <w:rFonts w:ascii="Gill Sans MT" w:hAnsi="Gill Sans MT"/>
          <w:b/>
          <w:sz w:val="24"/>
          <w:szCs w:val="24"/>
        </w:rPr>
        <w:t>PHYSICA</w:t>
      </w:r>
      <w:r w:rsidR="00FD3EC2">
        <w:rPr>
          <w:rFonts w:ascii="Gill Sans MT" w:hAnsi="Gill Sans MT"/>
          <w:b/>
          <w:sz w:val="24"/>
          <w:szCs w:val="24"/>
        </w:rPr>
        <w:t>L</w:t>
      </w:r>
      <w:r w:rsidRPr="00FD3EC2">
        <w:rPr>
          <w:rFonts w:ascii="Gill Sans MT" w:hAnsi="Gill Sans MT"/>
          <w:b/>
          <w:sz w:val="24"/>
          <w:szCs w:val="24"/>
        </w:rPr>
        <w:t xml:space="preserve"> INFRASTRUCTURE</w:t>
      </w:r>
    </w:p>
    <w:p w:rsidR="005876FB" w:rsidRPr="00FD3EC2" w:rsidP="00FD3EC2">
      <w:pPr>
        <w:pStyle w:val="ListParagraph"/>
        <w:numPr>
          <w:ilvl w:val="0"/>
          <w:numId w:val="3"/>
        </w:numPr>
        <w:spacing w:after="384" w:afterLines="160" w:line="259" w:lineRule="auto"/>
        <w:jc w:val="both"/>
        <w:rPr>
          <w:rStyle w:val="normaltextrun"/>
          <w:rFonts w:ascii="Gill Sans MT" w:hAnsi="Gill Sans MT"/>
        </w:rPr>
      </w:pPr>
      <w:r w:rsidRPr="00FD3EC2">
        <w:rPr>
          <w:rStyle w:val="normaltextrun"/>
          <w:rFonts w:ascii="Gill Sans MT" w:hAnsi="Gill Sans MT"/>
        </w:rPr>
        <w:t>In July, the Government announced a fund of up to £470 million to build port and inland infrastructure</w:t>
      </w:r>
      <w:r w:rsidRPr="00FD3EC2" w:rsidR="000E2168">
        <w:rPr>
          <w:rStyle w:val="normaltextrun"/>
          <w:rFonts w:ascii="Gill Sans MT" w:hAnsi="Gill Sans MT"/>
        </w:rPr>
        <w:t xml:space="preserve"> necessary for customs checks</w:t>
      </w:r>
      <w:r w:rsidRPr="00FD3EC2">
        <w:rPr>
          <w:rStyle w:val="normaltextrun"/>
          <w:rFonts w:ascii="Gill Sans MT" w:hAnsi="Gill Sans MT"/>
        </w:rPr>
        <w:t>. This is split between a £200 million port infrastructure fund grant scheme, launched in October for ports with space to build infrastructure</w:t>
      </w:r>
      <w:r w:rsidRPr="00FD3EC2">
        <w:rPr>
          <w:rFonts w:ascii="Gill Sans MT" w:hAnsi="Gill Sans MT"/>
        </w:rPr>
        <w:t xml:space="preserve"> </w:t>
      </w:r>
      <w:r w:rsidRPr="00FD3EC2" w:rsidR="0032111E">
        <w:rPr>
          <w:rFonts w:ascii="Gill Sans MT" w:hAnsi="Gill Sans MT"/>
        </w:rPr>
        <w:t>such as</w:t>
      </w:r>
      <w:r w:rsidRPr="00FD3EC2" w:rsidR="005A4371">
        <w:rPr>
          <w:rFonts w:ascii="Gill Sans MT" w:hAnsi="Gill Sans MT"/>
        </w:rPr>
        <w:t xml:space="preserve"> </w:t>
      </w:r>
      <w:r w:rsidRPr="00FD3EC2" w:rsidR="005A4371">
        <w:rPr>
          <w:rStyle w:val="normaltextrun"/>
          <w:rFonts w:ascii="Gill Sans MT" w:hAnsi="Gill Sans MT"/>
        </w:rPr>
        <w:t>warehouses</w:t>
      </w:r>
      <w:r w:rsidRPr="00FD3EC2" w:rsidR="0032111E">
        <w:rPr>
          <w:rStyle w:val="normaltextrun"/>
          <w:rFonts w:ascii="Gill Sans MT" w:hAnsi="Gill Sans MT"/>
        </w:rPr>
        <w:t xml:space="preserve">, </w:t>
      </w:r>
      <w:r w:rsidRPr="00FD3EC2" w:rsidR="005A4371">
        <w:rPr>
          <w:rStyle w:val="normaltextrun"/>
          <w:rFonts w:ascii="Gill Sans MT" w:hAnsi="Gill Sans MT"/>
        </w:rPr>
        <w:t xml:space="preserve">control posts </w:t>
      </w:r>
      <w:r w:rsidRPr="00FD3EC2" w:rsidR="0032111E">
        <w:rPr>
          <w:rStyle w:val="normaltextrun"/>
          <w:rFonts w:ascii="Gill Sans MT" w:hAnsi="Gill Sans MT"/>
        </w:rPr>
        <w:t>and</w:t>
      </w:r>
      <w:r w:rsidRPr="00FD3EC2" w:rsidR="005A4371">
        <w:rPr>
          <w:rStyle w:val="normaltextrun"/>
          <w:rFonts w:ascii="Gill Sans MT" w:hAnsi="Gill Sans MT"/>
        </w:rPr>
        <w:t xml:space="preserve"> traffic management systems</w:t>
      </w:r>
      <w:r w:rsidRPr="00FD3EC2">
        <w:rPr>
          <w:rStyle w:val="normaltextrun"/>
          <w:rFonts w:ascii="Gill Sans MT" w:hAnsi="Gill Sans MT"/>
        </w:rPr>
        <w:t xml:space="preserve"> on their current sites, and £270 million to build inland customs infrastructure to serve other ports.</w:t>
      </w:r>
    </w:p>
    <w:p w:rsidR="00BF690D" w:rsidRPr="00FD3EC2" w:rsidP="00FD3EC2">
      <w:pPr>
        <w:spacing w:after="384" w:afterLines="160" w:line="259" w:lineRule="auto"/>
        <w:rPr>
          <w:rFonts w:ascii="Gill Sans MT" w:hAnsi="Gill Sans MT"/>
          <w:i/>
          <w:iCs/>
          <w:sz w:val="24"/>
          <w:szCs w:val="24"/>
        </w:rPr>
      </w:pPr>
      <w:r w:rsidRPr="00FD3EC2">
        <w:rPr>
          <w:rFonts w:ascii="Gill Sans MT" w:hAnsi="Gill Sans MT"/>
          <w:i/>
          <w:iCs/>
          <w:sz w:val="24"/>
          <w:szCs w:val="24"/>
        </w:rPr>
        <w:t>Port infrastructure</w:t>
      </w:r>
    </w:p>
    <w:p w:rsidR="005876FB" w:rsidRPr="00FD3EC2" w:rsidP="00FD3EC2">
      <w:pPr>
        <w:pStyle w:val="ListParagraph"/>
        <w:numPr>
          <w:ilvl w:val="0"/>
          <w:numId w:val="3"/>
        </w:numPr>
        <w:spacing w:after="384" w:afterLines="160" w:line="259" w:lineRule="auto"/>
        <w:jc w:val="both"/>
        <w:rPr>
          <w:rFonts w:ascii="Gill Sans MT" w:hAnsi="Gill Sans MT"/>
        </w:rPr>
      </w:pPr>
      <w:r w:rsidRPr="00FD3EC2">
        <w:rPr>
          <w:rStyle w:val="normaltextrun"/>
          <w:rFonts w:ascii="Gill Sans MT" w:hAnsi="Gill Sans MT"/>
        </w:rPr>
        <w:t>Tim Morris, Chief Executive of the UK Major Ports Group</w:t>
      </w:r>
      <w:r w:rsidRPr="00FD3EC2">
        <w:rPr>
          <w:rFonts w:ascii="Gill Sans MT" w:hAnsi="Gill Sans MT"/>
          <w:bCs/>
        </w:rPr>
        <w:t xml:space="preserve">, </w:t>
      </w:r>
      <w:r w:rsidRPr="00FD3EC2">
        <w:rPr>
          <w:rFonts w:ascii="Gill Sans MT" w:hAnsi="Gill Sans MT"/>
          <w:bCs/>
        </w:rPr>
        <w:t>commented that most large ports already handle non-EU trade</w:t>
      </w:r>
      <w:r w:rsidRPr="00FD3EC2" w:rsidR="008862AE">
        <w:rPr>
          <w:rFonts w:ascii="Gill Sans MT" w:hAnsi="Gill Sans MT"/>
          <w:bCs/>
        </w:rPr>
        <w:t>,</w:t>
      </w:r>
      <w:r w:rsidRPr="00FD3EC2">
        <w:rPr>
          <w:rFonts w:ascii="Gill Sans MT" w:hAnsi="Gill Sans MT"/>
          <w:bCs/>
        </w:rPr>
        <w:t xml:space="preserve"> but that where expanded facilities are necessary, “we do not quite know yet whether the infrastructure will be ready in time.” P</w:t>
      </w:r>
      <w:r w:rsidRPr="00FD3EC2">
        <w:rPr>
          <w:rFonts w:ascii="Gill Sans MT" w:hAnsi="Gill Sans MT"/>
        </w:rPr>
        <w:t>revious</w:t>
      </w:r>
      <w:r w:rsidRPr="00FD3EC2">
        <w:rPr>
          <w:rFonts w:ascii="Gill Sans MT" w:hAnsi="Gill Sans MT"/>
          <w:bCs/>
        </w:rPr>
        <w:t xml:space="preserve"> similar works in the UK</w:t>
      </w:r>
      <w:r w:rsidRPr="00FD3EC2">
        <w:rPr>
          <w:rFonts w:ascii="Gill Sans MT" w:hAnsi="Gill Sans MT"/>
          <w:bCs/>
        </w:rPr>
        <w:t xml:space="preserve"> had taken “</w:t>
      </w:r>
      <w:r w:rsidRPr="00FD3EC2">
        <w:rPr>
          <w:rFonts w:ascii="Gill Sans MT" w:hAnsi="Gill Sans MT"/>
          <w:bCs/>
        </w:rPr>
        <w:t>about 11 months, so we will have to move significantly more quickly than we have before.”</w:t>
      </w:r>
    </w:p>
    <w:p w:rsidR="005876FB"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bCs/>
        </w:rPr>
        <w:t xml:space="preserve">We are astonished that, less than a month before the </w:t>
      </w:r>
      <w:r w:rsidRPr="00FD3EC2" w:rsidR="00064F7A">
        <w:rPr>
          <w:rFonts w:ascii="Gill Sans MT" w:hAnsi="Gill Sans MT"/>
          <w:bCs/>
        </w:rPr>
        <w:t xml:space="preserve">introduction of </w:t>
      </w:r>
      <w:r w:rsidRPr="00FD3EC2" w:rsidR="005F0AE1">
        <w:rPr>
          <w:rFonts w:ascii="Gill Sans MT" w:hAnsi="Gill Sans MT"/>
          <w:bCs/>
        </w:rPr>
        <w:t xml:space="preserve">significant changes </w:t>
      </w:r>
      <w:r w:rsidRPr="00FD3EC2" w:rsidR="00F0087B">
        <w:rPr>
          <w:rFonts w:ascii="Gill Sans MT" w:hAnsi="Gill Sans MT"/>
          <w:bCs/>
        </w:rPr>
        <w:t>to customs processes</w:t>
      </w:r>
      <w:r w:rsidRPr="00FD3EC2">
        <w:rPr>
          <w:rFonts w:ascii="Gill Sans MT" w:hAnsi="Gill Sans MT"/>
          <w:bCs/>
        </w:rPr>
        <w:t xml:space="preserve"> and less than seven months before the introduction of full customs checks, the Government has not yet allocated the £200 million port infrastructure fund. There is also a serious concern that the fund is “significantly oversubscribed”, as Mr Morris told us.</w:t>
      </w:r>
    </w:p>
    <w:p w:rsidR="00B2288F"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bCs/>
        </w:rPr>
        <w:t xml:space="preserve">Mr Ballantyne </w:t>
      </w:r>
      <w:r w:rsidRPr="00FD3EC2" w:rsidR="00202467">
        <w:rPr>
          <w:rFonts w:ascii="Gill Sans MT" w:hAnsi="Gill Sans MT"/>
          <w:bCs/>
        </w:rPr>
        <w:t xml:space="preserve">pointed out that the very tight timescales will lead to an increased cost for building the required infrastructure and </w:t>
      </w:r>
      <w:r w:rsidRPr="00FD3EC2">
        <w:rPr>
          <w:rFonts w:ascii="Gill Sans MT" w:hAnsi="Gill Sans MT"/>
          <w:bCs/>
        </w:rPr>
        <w:t>described the fund as “probably a bit too late”</w:t>
      </w:r>
      <w:r w:rsidRPr="00FD3EC2" w:rsidR="00202467">
        <w:rPr>
          <w:rFonts w:ascii="Gill Sans MT" w:hAnsi="Gill Sans MT"/>
          <w:bCs/>
        </w:rPr>
        <w:t>.</w:t>
      </w:r>
      <w:r w:rsidRPr="00FD3EC2">
        <w:rPr>
          <w:rFonts w:ascii="Gill Sans MT" w:hAnsi="Gill Sans MT"/>
          <w:bCs/>
        </w:rPr>
        <w:t xml:space="preserve"> He urged the Government to “look at whether they can increase the potential funding so that all the infrastructure can be ready.”</w:t>
      </w:r>
    </w:p>
    <w:p w:rsidR="00854B0A"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bCs/>
        </w:rPr>
        <w:t xml:space="preserve">It appears that these readiness issues were not duplicated on the other side of the Channel. </w:t>
      </w:r>
      <w:r w:rsidRPr="00FD3EC2" w:rsidR="000E2168">
        <w:rPr>
          <w:rFonts w:ascii="Gill Sans MT" w:hAnsi="Gill Sans MT"/>
          <w:bCs/>
        </w:rPr>
        <w:t xml:space="preserve">Jean-Marc </w:t>
      </w:r>
      <w:r w:rsidRPr="00FD3EC2" w:rsidR="000E2168">
        <w:rPr>
          <w:rFonts w:ascii="Gill Sans MT" w:hAnsi="Gill Sans MT"/>
          <w:bCs/>
        </w:rPr>
        <w:t>Puissesseau</w:t>
      </w:r>
      <w:r w:rsidRPr="00FD3EC2" w:rsidR="000E2168">
        <w:rPr>
          <w:rFonts w:ascii="Gill Sans MT" w:hAnsi="Gill Sans MT"/>
          <w:bCs/>
        </w:rPr>
        <w:t xml:space="preserve">, Chief Executive of Société </w:t>
      </w:r>
      <w:r w:rsidRPr="00FD3EC2" w:rsidR="000E2168">
        <w:rPr>
          <w:rFonts w:ascii="Gill Sans MT" w:hAnsi="Gill Sans MT"/>
          <w:bCs/>
        </w:rPr>
        <w:t>d’Exploitation</w:t>
      </w:r>
      <w:r w:rsidRPr="00FD3EC2" w:rsidR="000E2168">
        <w:rPr>
          <w:rFonts w:ascii="Gill Sans MT" w:hAnsi="Gill Sans MT"/>
          <w:bCs/>
        </w:rPr>
        <w:t xml:space="preserve"> des Ports du </w:t>
      </w:r>
      <w:r w:rsidRPr="00FD3EC2" w:rsidR="000E2168">
        <w:rPr>
          <w:rFonts w:ascii="Gill Sans MT" w:hAnsi="Gill Sans MT"/>
          <w:bCs/>
        </w:rPr>
        <w:t>Détroit</w:t>
      </w:r>
      <w:r w:rsidRPr="00FD3EC2" w:rsidR="000E2168">
        <w:rPr>
          <w:rFonts w:ascii="Gill Sans MT" w:hAnsi="Gill Sans MT"/>
          <w:bCs/>
        </w:rPr>
        <w:t xml:space="preserve">, which operates the Port of Calais, </w:t>
      </w:r>
      <w:r w:rsidRPr="00FD3EC2" w:rsidR="00BF690D">
        <w:rPr>
          <w:rFonts w:ascii="Gill Sans MT" w:hAnsi="Gill Sans MT"/>
          <w:bCs/>
        </w:rPr>
        <w:t>was optimistic that</w:t>
      </w:r>
      <w:r w:rsidRPr="00FD3EC2" w:rsidR="000E2168">
        <w:rPr>
          <w:rFonts w:ascii="Gill Sans MT" w:hAnsi="Gill Sans MT"/>
          <w:bCs/>
        </w:rPr>
        <w:t xml:space="preserve"> a new port building</w:t>
      </w:r>
      <w:r w:rsidRPr="00FD3EC2" w:rsidR="00DD269D">
        <w:rPr>
          <w:rFonts w:ascii="Gill Sans MT" w:hAnsi="Gill Sans MT"/>
          <w:bCs/>
        </w:rPr>
        <w:t xml:space="preserve">, </w:t>
      </w:r>
      <w:r w:rsidRPr="00FD3EC2" w:rsidR="00DD269D">
        <w:rPr>
          <w:rFonts w:ascii="Gill Sans MT" w:hAnsi="Gill Sans MT"/>
          <w:bCs/>
        </w:rPr>
        <w:t>planned before the 2016 referendum,</w:t>
      </w:r>
      <w:r w:rsidRPr="00FD3EC2" w:rsidR="000E2168">
        <w:rPr>
          <w:rFonts w:ascii="Gill Sans MT" w:hAnsi="Gill Sans MT"/>
          <w:bCs/>
        </w:rPr>
        <w:t xml:space="preserve"> “will be finished in six months and will give us the facility for much bigger ferries in order to have more capacity.” The most recent test exercise “gave 100% satisfaction”, so lorries “will be satisfied when they cross. If they make their e-declaration, they will take the green lane, and tomorrow it will be as it is today, to the satisfaction of everyone.”</w:t>
      </w:r>
      <w:r w:rsidRPr="00FD3EC2">
        <w:rPr>
          <w:rFonts w:ascii="Gill Sans MT" w:hAnsi="Gill Sans MT"/>
        </w:rPr>
        <w:t xml:space="preserve"> </w:t>
      </w:r>
      <w:r w:rsidRPr="00FD3EC2" w:rsidR="00896305">
        <w:rPr>
          <w:rFonts w:ascii="Gill Sans MT" w:hAnsi="Gill Sans MT"/>
        </w:rPr>
        <w:t>We note, h</w:t>
      </w:r>
      <w:r w:rsidRPr="00FD3EC2" w:rsidR="00EF2C6C">
        <w:rPr>
          <w:rFonts w:ascii="Gill Sans MT" w:hAnsi="Gill Sans MT"/>
        </w:rPr>
        <w:t xml:space="preserve">owever, </w:t>
      </w:r>
      <w:r w:rsidRPr="00FD3EC2" w:rsidR="00896305">
        <w:rPr>
          <w:rFonts w:ascii="Gill Sans MT" w:hAnsi="Gill Sans MT"/>
        </w:rPr>
        <w:t xml:space="preserve">that </w:t>
      </w:r>
      <w:r w:rsidRPr="00FD3EC2" w:rsidR="00EF2C6C">
        <w:rPr>
          <w:rFonts w:ascii="Gill Sans MT" w:hAnsi="Gill Sans MT"/>
        </w:rPr>
        <w:t>t</w:t>
      </w:r>
      <w:r w:rsidRPr="00FD3EC2">
        <w:rPr>
          <w:rFonts w:ascii="Gill Sans MT" w:hAnsi="Gill Sans MT"/>
        </w:rPr>
        <w:t>he ‘closed-loop’ nature of the Dover-Calais route means the two ports are interdependent and delays at one have a direct impact on the other</w:t>
      </w:r>
      <w:r w:rsidRPr="00FD3EC2" w:rsidR="007523EE">
        <w:rPr>
          <w:rFonts w:ascii="Gill Sans MT" w:hAnsi="Gill Sans MT"/>
        </w:rPr>
        <w:t>.</w:t>
      </w:r>
      <w:r w:rsidRPr="00FD3EC2" w:rsidR="00D4730E">
        <w:rPr>
          <w:rFonts w:ascii="Gill Sans MT" w:hAnsi="Gill Sans MT"/>
        </w:rPr>
        <w:t xml:space="preserve"> N</w:t>
      </w:r>
      <w:r w:rsidRPr="00FD3EC2">
        <w:rPr>
          <w:rFonts w:ascii="Gill Sans MT" w:hAnsi="Gill Sans MT"/>
        </w:rPr>
        <w:t>either can manage its operations alone.</w:t>
      </w:r>
    </w:p>
    <w:p w:rsidR="000E2168"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A</w:t>
      </w:r>
      <w:r w:rsidRPr="00FD3EC2">
        <w:rPr>
          <w:rFonts w:ascii="Gill Sans MT" w:hAnsi="Gill Sans MT"/>
        </w:rPr>
        <w:t xml:space="preserve"> five-mile build-up of lorries </w:t>
      </w:r>
      <w:r w:rsidRPr="00FD3EC2">
        <w:rPr>
          <w:rFonts w:ascii="Gill Sans MT" w:hAnsi="Gill Sans MT"/>
        </w:rPr>
        <w:t xml:space="preserve">in Dover </w:t>
      </w:r>
      <w:r w:rsidRPr="00FD3EC2">
        <w:rPr>
          <w:rFonts w:ascii="Gill Sans MT" w:hAnsi="Gill Sans MT"/>
        </w:rPr>
        <w:t>reported on 24 November was</w:t>
      </w:r>
      <w:r w:rsidRPr="00FD3EC2">
        <w:rPr>
          <w:rFonts w:ascii="Gill Sans MT" w:hAnsi="Gill Sans MT"/>
        </w:rPr>
        <w:t xml:space="preserve">, </w:t>
      </w:r>
      <w:r w:rsidRPr="00FD3EC2" w:rsidR="00E514B9">
        <w:rPr>
          <w:rFonts w:ascii="Gill Sans MT" w:hAnsi="Gill Sans MT"/>
        </w:rPr>
        <w:t>Mr Keefe</w:t>
      </w:r>
      <w:r w:rsidRPr="00FD3EC2">
        <w:rPr>
          <w:rFonts w:ascii="Gill Sans MT" w:hAnsi="Gill Sans MT"/>
        </w:rPr>
        <w:t xml:space="preserve"> told</w:t>
      </w:r>
      <w:r w:rsidRPr="00FD3EC2" w:rsidR="00E514B9">
        <w:rPr>
          <w:rFonts w:ascii="Gill Sans MT" w:hAnsi="Gill Sans MT"/>
        </w:rPr>
        <w:t xml:space="preserve"> us</w:t>
      </w:r>
      <w:r w:rsidRPr="00FD3EC2">
        <w:rPr>
          <w:rFonts w:ascii="Gill Sans MT" w:hAnsi="Gill Sans MT"/>
        </w:rPr>
        <w:t>,</w:t>
      </w:r>
      <w:r w:rsidRPr="00FD3EC2">
        <w:rPr>
          <w:rFonts w:ascii="Gill Sans MT" w:hAnsi="Gill Sans MT"/>
        </w:rPr>
        <w:t xml:space="preserve"> the result of trials by France’s Police aux </w:t>
      </w:r>
      <w:r w:rsidRPr="00FD3EC2">
        <w:rPr>
          <w:rFonts w:ascii="Gill Sans MT" w:hAnsi="Gill Sans MT"/>
        </w:rPr>
        <w:t>Frontières</w:t>
      </w:r>
      <w:r w:rsidRPr="00FD3EC2">
        <w:rPr>
          <w:rFonts w:ascii="Gill Sans MT" w:hAnsi="Gill Sans MT"/>
        </w:rPr>
        <w:t xml:space="preserve"> to test the immigration controls that will be required if no UK-EU agreement is reached before the end of the transition period. This involved processing all drivers as if they were non-EU nationals and checking all passports, taking an average of 70 seconds per person. He stressed that any implementation of the same plan after 1 January 2021 would see four lanes used, rather than two on 24 November, and only around 20% of passports checked, corresponding roughly to the proportion of freight drivers who are British.</w:t>
      </w:r>
    </w:p>
    <w:p w:rsidR="000E2168" w:rsidRPr="00FD3EC2" w:rsidP="00FD3EC2">
      <w:pPr>
        <w:spacing w:after="384" w:afterLines="160" w:line="259" w:lineRule="auto"/>
        <w:rPr>
          <w:rFonts w:ascii="Gill Sans MT" w:hAnsi="Gill Sans MT"/>
          <w:i/>
          <w:iCs/>
          <w:sz w:val="24"/>
          <w:szCs w:val="24"/>
        </w:rPr>
      </w:pPr>
      <w:r w:rsidRPr="00FD3EC2">
        <w:rPr>
          <w:rFonts w:ascii="Gill Sans MT" w:hAnsi="Gill Sans MT"/>
          <w:i/>
          <w:iCs/>
          <w:sz w:val="24"/>
          <w:szCs w:val="24"/>
        </w:rPr>
        <w:t>Inland border facilities</w:t>
      </w:r>
    </w:p>
    <w:p w:rsidR="000E2168"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Style w:val="normaltextrun"/>
          <w:rFonts w:ascii="Gill Sans MT" w:hAnsi="Gill Sans MT"/>
        </w:rPr>
        <w:t xml:space="preserve">The phased introduction of import controls between January and July 2021 means that while not all new border facilities will need to be operational by the end of the transition period, some will have to be in place by 1 January. The Government’s updated Border Operating Model in October identified seven “intended” or “potential” inland sites for customs procedures from 1 January, including Sevington, Waterbrook and Ebbsfleet, and a further three potential sites for July 2021, all “subject to securing any necessary planning and regulatory approvals”. </w:t>
      </w:r>
      <w:r w:rsidRPr="00FD3EC2" w:rsidR="00F024CC">
        <w:rPr>
          <w:rFonts w:ascii="Gill Sans MT" w:hAnsi="Gill Sans MT"/>
        </w:rPr>
        <w:t xml:space="preserve">Rachel Maclean MP, </w:t>
      </w:r>
      <w:r w:rsidRPr="00FD3EC2" w:rsidR="004C6430">
        <w:rPr>
          <w:rFonts w:ascii="Gill Sans MT" w:hAnsi="Gill Sans MT"/>
        </w:rPr>
        <w:t>Parliamentary</w:t>
      </w:r>
      <w:r w:rsidRPr="00FD3EC2" w:rsidR="00F024CC">
        <w:rPr>
          <w:rFonts w:ascii="Gill Sans MT" w:hAnsi="Gill Sans MT"/>
        </w:rPr>
        <w:t xml:space="preserve"> Under</w:t>
      </w:r>
      <w:r w:rsidRPr="00FD3EC2" w:rsidR="00196491">
        <w:rPr>
          <w:rFonts w:ascii="Gill Sans MT" w:hAnsi="Gill Sans MT"/>
        </w:rPr>
        <w:t xml:space="preserve"> S</w:t>
      </w:r>
      <w:r w:rsidRPr="00FD3EC2" w:rsidR="00F024CC">
        <w:rPr>
          <w:rFonts w:ascii="Gill Sans MT" w:hAnsi="Gill Sans MT"/>
        </w:rPr>
        <w:t>ecretary of State at the Department for Transport,</w:t>
      </w:r>
      <w:r w:rsidRPr="00FD3EC2">
        <w:rPr>
          <w:rFonts w:ascii="Gill Sans MT" w:hAnsi="Gill Sans MT"/>
        </w:rPr>
        <w:t xml:space="preserve"> was confident that the necessary sites would be ready for 1 January, but we do not share her optimism.</w:t>
      </w:r>
    </w:p>
    <w:p w:rsidR="005876FB"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Tim</w:t>
      </w:r>
      <w:r w:rsidRPr="00FD3EC2">
        <w:rPr>
          <w:rFonts w:ascii="Gill Sans MT" w:hAnsi="Gill Sans MT"/>
        </w:rPr>
        <w:t xml:space="preserve"> Reardo</w:t>
      </w:r>
      <w:r w:rsidRPr="00FD3EC2">
        <w:rPr>
          <w:rFonts w:ascii="Gill Sans MT" w:hAnsi="Gill Sans MT"/>
        </w:rPr>
        <w:t xml:space="preserve">n, </w:t>
      </w:r>
      <w:r w:rsidRPr="00FD3EC2" w:rsidR="00CF0558">
        <w:rPr>
          <w:rFonts w:ascii="Gill Sans MT" w:hAnsi="Gill Sans MT"/>
        </w:rPr>
        <w:t>H</w:t>
      </w:r>
      <w:r w:rsidRPr="00FD3EC2">
        <w:rPr>
          <w:rFonts w:ascii="Gill Sans MT" w:hAnsi="Gill Sans MT"/>
        </w:rPr>
        <w:t>ead of EU Exit at the Port of Dover, argued that</w:t>
      </w:r>
      <w:r w:rsidRPr="00FD3EC2">
        <w:rPr>
          <w:rFonts w:ascii="Gill Sans MT" w:hAnsi="Gill Sans MT"/>
        </w:rPr>
        <w:t xml:space="preserve"> more sites would be required. He said: “There needs to be an array of sites across that network, not one or two in a couple of locations. If they happen to be unreachable on the day, that creates a big problem.”</w:t>
      </w:r>
      <w:r w:rsidRPr="00FD3EC2" w:rsidR="000E39FA">
        <w:rPr>
          <w:rFonts w:ascii="Gill Sans MT" w:hAnsi="Gill Sans MT"/>
        </w:rPr>
        <w:t>. Mr Reardon</w:t>
      </w:r>
      <w:r w:rsidRPr="00FD3EC2">
        <w:rPr>
          <w:rFonts w:ascii="Gill Sans MT" w:hAnsi="Gill Sans MT"/>
        </w:rPr>
        <w:t xml:space="preserve"> also said that these facilities should be able to cater for all types of haulage, allowing lorries to be processed where they are rather than taking a significant diversion, thus increasing delays and overall congestion.</w:t>
      </w:r>
      <w:r w:rsidRPr="00FD3EC2" w:rsidR="000E39FA">
        <w:rPr>
          <w:rFonts w:ascii="Gill Sans MT" w:hAnsi="Gill Sans MT"/>
        </w:rPr>
        <w:t xml:space="preserve"> The location of these sites is also of concern</w:t>
      </w:r>
      <w:r w:rsidRPr="00FD3EC2" w:rsidR="00890F31">
        <w:rPr>
          <w:rFonts w:ascii="Gill Sans MT" w:hAnsi="Gill Sans MT"/>
        </w:rPr>
        <w:t>. I</w:t>
      </w:r>
      <w:r w:rsidRPr="00FD3EC2" w:rsidR="000E39FA">
        <w:rPr>
          <w:rFonts w:ascii="Gill Sans MT" w:hAnsi="Gill Sans MT"/>
        </w:rPr>
        <w:t xml:space="preserve">t appears that some, including </w:t>
      </w:r>
      <w:r w:rsidRPr="00FD3EC2" w:rsidR="00890F31">
        <w:rPr>
          <w:rFonts w:ascii="Gill Sans MT" w:hAnsi="Gill Sans MT"/>
        </w:rPr>
        <w:t xml:space="preserve">the site at </w:t>
      </w:r>
      <w:r w:rsidRPr="00FD3EC2" w:rsidR="000E39FA">
        <w:rPr>
          <w:rFonts w:ascii="Gill Sans MT" w:hAnsi="Gill Sans MT"/>
        </w:rPr>
        <w:t>Manston, are some distance away from the motorway</w:t>
      </w:r>
      <w:r w:rsidRPr="00FD3EC2" w:rsidR="00890F31">
        <w:rPr>
          <w:rFonts w:ascii="Gill Sans MT" w:hAnsi="Gill Sans MT"/>
        </w:rPr>
        <w:t>.</w:t>
      </w:r>
    </w:p>
    <w:p w:rsidR="00BD5097"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 xml:space="preserve">There is tremendous uncertainty around these questions of where the facilities will be, when they will be ready, how they will work and which vehicles they will be able </w:t>
      </w:r>
      <w:r w:rsidRPr="00FD3EC2">
        <w:rPr>
          <w:rFonts w:ascii="Gill Sans MT" w:hAnsi="Gill Sans MT"/>
        </w:rPr>
        <w:t>to facilitate. Duncan Buchanan</w:t>
      </w:r>
      <w:r w:rsidRPr="00FD3EC2" w:rsidR="00265B55">
        <w:rPr>
          <w:rFonts w:ascii="Gill Sans MT" w:hAnsi="Gill Sans MT"/>
        </w:rPr>
        <w:t>, Director of Policy at the Road Haulage Association</w:t>
      </w:r>
      <w:r w:rsidRPr="00FD3EC2" w:rsidR="00E757FB">
        <w:rPr>
          <w:rFonts w:ascii="Gill Sans MT" w:hAnsi="Gill Sans MT"/>
        </w:rPr>
        <w:t>,</w:t>
      </w:r>
      <w:r w:rsidRPr="00FD3EC2">
        <w:rPr>
          <w:rFonts w:ascii="Gill Sans MT" w:hAnsi="Gill Sans MT"/>
        </w:rPr>
        <w:t xml:space="preserve"> ably summed </w:t>
      </w:r>
      <w:r w:rsidRPr="00FD3EC2" w:rsidR="00570300">
        <w:rPr>
          <w:rFonts w:ascii="Gill Sans MT" w:hAnsi="Gill Sans MT"/>
        </w:rPr>
        <w:t xml:space="preserve">up </w:t>
      </w:r>
      <w:r w:rsidRPr="00FD3EC2">
        <w:rPr>
          <w:rFonts w:ascii="Gill Sans MT" w:hAnsi="Gill Sans MT"/>
        </w:rPr>
        <w:t>the situatio</w:t>
      </w:r>
      <w:r w:rsidR="00FD3EC2">
        <w:rPr>
          <w:rFonts w:ascii="Gill Sans MT" w:hAnsi="Gill Sans MT"/>
        </w:rPr>
        <w:t>n</w:t>
      </w:r>
      <w:r w:rsidRPr="00FD3EC2" w:rsidR="00570300">
        <w:rPr>
          <w:rFonts w:ascii="Gill Sans MT" w:hAnsi="Gill Sans MT"/>
        </w:rPr>
        <w:t>:</w:t>
      </w:r>
    </w:p>
    <w:p w:rsidR="00BD5097" w:rsidRPr="00FD3EC2" w:rsidP="00FD3EC2">
      <w:pPr>
        <w:pStyle w:val="ListParagraph"/>
        <w:spacing w:after="384" w:afterLines="160" w:line="259" w:lineRule="auto"/>
        <w:ind w:left="993"/>
        <w:jc w:val="both"/>
        <w:rPr>
          <w:rFonts w:ascii="Gill Sans MT" w:hAnsi="Gill Sans MT"/>
        </w:rPr>
      </w:pPr>
      <w:r w:rsidRPr="00FD3EC2">
        <w:rPr>
          <w:rFonts w:ascii="Gill Sans MT" w:hAnsi="Gill Sans MT"/>
        </w:rPr>
        <w:t xml:space="preserve">“It is not completely clear how the customs processes will operate at the sites. Bear in mind that we are six weeks away from this </w:t>
      </w:r>
      <w:r w:rsidRPr="00FD3EC2">
        <w:rPr>
          <w:rFonts w:ascii="Gill Sans MT" w:hAnsi="Gill Sans MT"/>
        </w:rPr>
        <w:t>actually happening</w:t>
      </w:r>
      <w:r w:rsidRPr="00FD3EC2">
        <w:rPr>
          <w:rFonts w:ascii="Gill Sans MT" w:hAnsi="Gill Sans MT"/>
        </w:rPr>
        <w:t>. We should not be in a situation where there is lack of clarity about who will be doing what at the sites. That is not a sustainable position for very much longer. We need clarity about who will be working at the sites, what functions are going to be taken at each of the sites and what you do when something goes wrong. As sure as anything, things are going to go wron</w:t>
      </w:r>
      <w:r w:rsidRPr="00FD3EC2" w:rsidR="008C0081">
        <w:rPr>
          <w:rFonts w:ascii="Gill Sans MT" w:hAnsi="Gill Sans MT"/>
        </w:rPr>
        <w:t>g.”</w:t>
      </w:r>
    </w:p>
    <w:p w:rsidR="0018003B" w:rsidRPr="00FD3EC2" w:rsidP="00FD3EC2">
      <w:pPr>
        <w:pStyle w:val="ListParagraph"/>
        <w:spacing w:after="384" w:afterLines="160" w:line="259" w:lineRule="auto"/>
        <w:rPr>
          <w:rStyle w:val="normaltextrun"/>
          <w:rFonts w:ascii="Gill Sans MT" w:hAnsi="Gill Sans MT" w:eastAsiaTheme="majorEastAsia"/>
          <w:b/>
          <w:bCs/>
        </w:rPr>
      </w:pPr>
    </w:p>
    <w:p w:rsidR="00EC60B6" w:rsidRPr="00FD3EC2" w:rsidP="00FD3EC2">
      <w:pPr>
        <w:pStyle w:val="ListParagraph"/>
        <w:numPr>
          <w:ilvl w:val="0"/>
          <w:numId w:val="3"/>
        </w:numPr>
        <w:spacing w:after="384" w:afterLines="160" w:line="259" w:lineRule="auto"/>
        <w:jc w:val="both"/>
        <w:rPr>
          <w:rStyle w:val="normaltextrun"/>
          <w:rFonts w:ascii="Gill Sans MT" w:hAnsi="Gill Sans MT" w:eastAsiaTheme="majorEastAsia"/>
          <w:b/>
        </w:rPr>
      </w:pPr>
      <w:r w:rsidRPr="00FD3EC2">
        <w:rPr>
          <w:rStyle w:val="normaltextrun"/>
          <w:rFonts w:ascii="Gill Sans MT" w:hAnsi="Gill Sans MT" w:eastAsiaTheme="majorEastAsia"/>
          <w:b/>
        </w:rPr>
        <w:t>The sector is</w:t>
      </w:r>
      <w:r w:rsidRPr="00FD3EC2" w:rsidR="004A56CD">
        <w:rPr>
          <w:rStyle w:val="normaltextrun"/>
          <w:rFonts w:ascii="Gill Sans MT" w:hAnsi="Gill Sans MT" w:eastAsiaTheme="majorEastAsia"/>
          <w:b/>
        </w:rPr>
        <w:t xml:space="preserve"> sceptical that the necessary physical infrastructure will be fully in place in time for </w:t>
      </w:r>
      <w:r w:rsidRPr="00FD3EC2" w:rsidR="00310966">
        <w:rPr>
          <w:rStyle w:val="normaltextrun"/>
          <w:rFonts w:ascii="Gill Sans MT" w:hAnsi="Gill Sans MT" w:eastAsiaTheme="majorEastAsia"/>
          <w:b/>
        </w:rPr>
        <w:t>the introduction of</w:t>
      </w:r>
      <w:r w:rsidRPr="00FD3EC2" w:rsidR="00DC4C35">
        <w:rPr>
          <w:rStyle w:val="normaltextrun"/>
          <w:rFonts w:ascii="Gill Sans MT" w:hAnsi="Gill Sans MT" w:eastAsiaTheme="majorEastAsia"/>
          <w:b/>
        </w:rPr>
        <w:t xml:space="preserve"> new import controls on </w:t>
      </w:r>
      <w:r w:rsidRPr="00FD3EC2" w:rsidR="004A56CD">
        <w:rPr>
          <w:rStyle w:val="normaltextrun"/>
          <w:rFonts w:ascii="Gill Sans MT" w:hAnsi="Gill Sans MT" w:eastAsiaTheme="majorEastAsia"/>
          <w:b/>
        </w:rPr>
        <w:t xml:space="preserve">1 January, 1 April and 1 July. </w:t>
      </w:r>
      <w:r w:rsidRPr="00FD3EC2">
        <w:rPr>
          <w:rStyle w:val="normaltextrun"/>
          <w:rFonts w:ascii="Gill Sans MT" w:hAnsi="Gill Sans MT" w:eastAsiaTheme="majorEastAsia"/>
          <w:b/>
        </w:rPr>
        <w:t>The port infrastructure fund</w:t>
      </w:r>
      <w:r w:rsidRPr="00FD3EC2" w:rsidR="004A56CD">
        <w:rPr>
          <w:rStyle w:val="normaltextrun"/>
          <w:rFonts w:ascii="Gill Sans MT" w:hAnsi="Gill Sans MT" w:eastAsiaTheme="majorEastAsia"/>
          <w:b/>
        </w:rPr>
        <w:t xml:space="preserve"> </w:t>
      </w:r>
      <w:r w:rsidRPr="00FD3EC2" w:rsidR="00A734F3">
        <w:rPr>
          <w:rStyle w:val="normaltextrun"/>
          <w:rFonts w:ascii="Gill Sans MT" w:hAnsi="Gill Sans MT" w:eastAsiaTheme="majorEastAsia"/>
          <w:b/>
        </w:rPr>
        <w:t>is likely to</w:t>
      </w:r>
      <w:r w:rsidRPr="00FD3EC2" w:rsidR="00074466">
        <w:rPr>
          <w:rStyle w:val="normaltextrun"/>
          <w:rFonts w:ascii="Gill Sans MT" w:hAnsi="Gill Sans MT" w:eastAsiaTheme="majorEastAsia"/>
          <w:b/>
        </w:rPr>
        <w:t xml:space="preserve"> be</w:t>
      </w:r>
      <w:r w:rsidRPr="00FD3EC2" w:rsidR="004A56CD">
        <w:rPr>
          <w:rStyle w:val="normaltextrun"/>
          <w:rFonts w:ascii="Gill Sans MT" w:hAnsi="Gill Sans MT" w:eastAsiaTheme="majorEastAsia"/>
          <w:b/>
        </w:rPr>
        <w:t xml:space="preserve"> too little to build the necessary infrastructure and too late to do so in time for the complete introduction of full customs checks on 1 July.</w:t>
      </w:r>
      <w:r w:rsidRPr="00FD3EC2" w:rsidR="00265B55">
        <w:rPr>
          <w:rStyle w:val="normaltextrun"/>
          <w:rFonts w:ascii="Gill Sans MT" w:hAnsi="Gill Sans MT" w:eastAsiaTheme="majorEastAsia"/>
          <w:b/>
        </w:rPr>
        <w:t xml:space="preserve"> </w:t>
      </w:r>
      <w:r w:rsidRPr="00FD3EC2" w:rsidR="004A56CD">
        <w:rPr>
          <w:rStyle w:val="normaltextrun"/>
          <w:rFonts w:ascii="Gill Sans MT" w:hAnsi="Gill Sans MT" w:eastAsiaTheme="majorEastAsia"/>
          <w:b/>
        </w:rPr>
        <w:t xml:space="preserve">The Government must urgently </w:t>
      </w:r>
      <w:r w:rsidRPr="00FD3EC2" w:rsidR="009B3171">
        <w:rPr>
          <w:rStyle w:val="normaltextrun"/>
          <w:rFonts w:ascii="Gill Sans MT" w:hAnsi="Gill Sans MT" w:eastAsiaTheme="majorEastAsia"/>
          <w:b/>
        </w:rPr>
        <w:t>release</w:t>
      </w:r>
      <w:r w:rsidRPr="00FD3EC2" w:rsidR="00BB4FDC">
        <w:rPr>
          <w:rStyle w:val="normaltextrun"/>
          <w:rFonts w:ascii="Gill Sans MT" w:hAnsi="Gill Sans MT" w:eastAsiaTheme="majorEastAsia"/>
          <w:b/>
        </w:rPr>
        <w:t xml:space="preserve"> </w:t>
      </w:r>
      <w:r w:rsidRPr="00FD3EC2" w:rsidR="00BA7550">
        <w:rPr>
          <w:rStyle w:val="normaltextrun"/>
          <w:rFonts w:ascii="Gill Sans MT" w:hAnsi="Gill Sans MT" w:eastAsiaTheme="majorEastAsia"/>
          <w:b/>
        </w:rPr>
        <w:t xml:space="preserve">further </w:t>
      </w:r>
      <w:r w:rsidRPr="00FD3EC2" w:rsidR="00BB4FDC">
        <w:rPr>
          <w:rStyle w:val="normaltextrun"/>
          <w:rFonts w:ascii="Gill Sans MT" w:hAnsi="Gill Sans MT" w:eastAsiaTheme="majorEastAsia"/>
          <w:b/>
        </w:rPr>
        <w:t xml:space="preserve">infrastructure </w:t>
      </w:r>
      <w:r w:rsidRPr="00FD3EC2" w:rsidR="009B3171">
        <w:rPr>
          <w:rStyle w:val="normaltextrun"/>
          <w:rFonts w:ascii="Gill Sans MT" w:hAnsi="Gill Sans MT" w:eastAsiaTheme="majorEastAsia"/>
          <w:b/>
        </w:rPr>
        <w:t>funding</w:t>
      </w:r>
      <w:r w:rsidRPr="00FD3EC2" w:rsidR="00BB4FDC">
        <w:rPr>
          <w:rStyle w:val="normaltextrun"/>
          <w:rFonts w:ascii="Gill Sans MT" w:hAnsi="Gill Sans MT" w:eastAsiaTheme="majorEastAsia"/>
          <w:b/>
        </w:rPr>
        <w:t xml:space="preserve"> </w:t>
      </w:r>
      <w:r w:rsidRPr="00FD3EC2" w:rsidR="004A56CD">
        <w:rPr>
          <w:rStyle w:val="normaltextrun"/>
          <w:rFonts w:ascii="Gill Sans MT" w:hAnsi="Gill Sans MT" w:eastAsiaTheme="majorEastAsia"/>
          <w:b/>
        </w:rPr>
        <w:t>and should take every available step to ensure that such work begins as soon as possible.</w:t>
      </w:r>
    </w:p>
    <w:p w:rsidR="00265B55" w:rsidRPr="00FD3EC2" w:rsidP="00FD3EC2">
      <w:pPr>
        <w:pStyle w:val="ListParagraph"/>
        <w:spacing w:after="384" w:afterLines="160" w:line="259" w:lineRule="auto"/>
        <w:jc w:val="both"/>
        <w:rPr>
          <w:rStyle w:val="normaltextrun"/>
          <w:rFonts w:ascii="Gill Sans MT" w:hAnsi="Gill Sans MT" w:eastAsiaTheme="majorEastAsia"/>
          <w:b/>
        </w:rPr>
      </w:pPr>
    </w:p>
    <w:p w:rsidR="00265B55" w:rsidRPr="00FD3EC2" w:rsidP="00FD3EC2">
      <w:pPr>
        <w:pStyle w:val="ListParagraph"/>
        <w:numPr>
          <w:ilvl w:val="0"/>
          <w:numId w:val="3"/>
        </w:numPr>
        <w:spacing w:after="384" w:afterLines="160" w:line="259" w:lineRule="auto"/>
        <w:jc w:val="both"/>
        <w:rPr>
          <w:rStyle w:val="normaltextrun"/>
          <w:rFonts w:ascii="Gill Sans MT" w:hAnsi="Gill Sans MT" w:eastAsiaTheme="majorEastAsia"/>
          <w:b/>
        </w:rPr>
      </w:pPr>
      <w:r w:rsidRPr="00FD3EC2">
        <w:rPr>
          <w:rStyle w:val="normaltextrun"/>
          <w:rFonts w:ascii="Gill Sans MT" w:hAnsi="Gill Sans MT" w:eastAsiaTheme="majorEastAsia"/>
          <w:b/>
        </w:rPr>
        <w:t xml:space="preserve">The smooth management of traffic in and around Kent will rely upon a network of inland border sites to process customs checks. The detail available on these sites is, at present, </w:t>
      </w:r>
      <w:r w:rsidRPr="00FD3EC2" w:rsidR="00D55D88">
        <w:rPr>
          <w:rStyle w:val="normaltextrun"/>
          <w:rFonts w:ascii="Gill Sans MT" w:hAnsi="Gill Sans MT" w:eastAsiaTheme="majorEastAsia"/>
          <w:b/>
        </w:rPr>
        <w:t xml:space="preserve">extremely limited. We urge the Government to publish a directory of inland border sites. This should provide detail on how they will function and be staffed, as well as which </w:t>
      </w:r>
      <w:r w:rsidRPr="00FD3EC2" w:rsidR="00BF1828">
        <w:rPr>
          <w:rStyle w:val="normaltextrun"/>
          <w:rFonts w:ascii="Gill Sans MT" w:hAnsi="Gill Sans MT" w:eastAsiaTheme="majorEastAsia"/>
          <w:b/>
        </w:rPr>
        <w:t xml:space="preserve">types of </w:t>
      </w:r>
      <w:r w:rsidRPr="00FD3EC2" w:rsidR="00D55D88">
        <w:rPr>
          <w:rStyle w:val="normaltextrun"/>
          <w:rFonts w:ascii="Gill Sans MT" w:hAnsi="Gill Sans MT" w:eastAsiaTheme="majorEastAsia"/>
          <w:b/>
        </w:rPr>
        <w:t>cargo and how many</w:t>
      </w:r>
      <w:r w:rsidRPr="00FD3EC2">
        <w:rPr>
          <w:rStyle w:val="normaltextrun"/>
          <w:rFonts w:ascii="Gill Sans MT" w:hAnsi="Gill Sans MT" w:eastAsiaTheme="majorEastAsia"/>
          <w:b/>
        </w:rPr>
        <w:t xml:space="preserve"> vehicles each site will be able to facilitate.</w:t>
      </w:r>
    </w:p>
    <w:p w:rsidR="004577BD" w:rsidRPr="00FD3EC2" w:rsidP="00FD3EC2">
      <w:pPr>
        <w:pStyle w:val="ListParagraph"/>
        <w:spacing w:after="384" w:afterLines="160" w:line="259" w:lineRule="auto"/>
        <w:jc w:val="both"/>
        <w:rPr>
          <w:rFonts w:ascii="Gill Sans MT" w:hAnsi="Gill Sans MT"/>
          <w:b/>
          <w:bCs/>
        </w:rPr>
      </w:pPr>
    </w:p>
    <w:p w:rsidR="00DC70D9" w:rsidRPr="00FD3EC2" w:rsidP="00FD3EC2">
      <w:pPr>
        <w:pStyle w:val="ListParagraph"/>
        <w:spacing w:after="384" w:afterLines="160" w:line="259" w:lineRule="auto"/>
        <w:jc w:val="both"/>
        <w:rPr>
          <w:rFonts w:ascii="Gill Sans MT" w:hAnsi="Gill Sans MT"/>
          <w:b/>
          <w:bCs/>
        </w:rPr>
      </w:pPr>
      <w:r w:rsidRPr="00FD3EC2">
        <w:rPr>
          <w:rFonts w:ascii="Gill Sans MT" w:hAnsi="Gill Sans MT"/>
          <w:b/>
          <w:bCs/>
        </w:rPr>
        <w:t>Please provide an update on the readiness of physical infrastructure</w:t>
      </w:r>
      <w:r w:rsidRPr="00FD3EC2" w:rsidR="00E06EAB">
        <w:rPr>
          <w:rFonts w:ascii="Gill Sans MT" w:hAnsi="Gill Sans MT"/>
          <w:b/>
          <w:bCs/>
        </w:rPr>
        <w:t xml:space="preserve"> required for </w:t>
      </w:r>
      <w:r w:rsidRPr="00FD3EC2" w:rsidR="00EE4E5B">
        <w:rPr>
          <w:rFonts w:ascii="Gill Sans MT" w:hAnsi="Gill Sans MT"/>
          <w:b/>
          <w:bCs/>
        </w:rPr>
        <w:t>new customs declarations</w:t>
      </w:r>
      <w:r w:rsidRPr="00FD3EC2" w:rsidR="00CA5CEE">
        <w:rPr>
          <w:rFonts w:ascii="Gill Sans MT" w:hAnsi="Gill Sans MT"/>
          <w:b/>
          <w:bCs/>
        </w:rPr>
        <w:t>.</w:t>
      </w:r>
      <w:r w:rsidRPr="00FD3EC2" w:rsidR="00A45691">
        <w:rPr>
          <w:rFonts w:ascii="Gill Sans MT" w:hAnsi="Gill Sans MT"/>
          <w:b/>
          <w:bCs/>
        </w:rPr>
        <w:t xml:space="preserve"> Why</w:t>
      </w:r>
      <w:r w:rsidRPr="00FD3EC2" w:rsidR="001206EE">
        <w:rPr>
          <w:rFonts w:ascii="Gill Sans MT" w:hAnsi="Gill Sans MT"/>
          <w:b/>
          <w:bCs/>
        </w:rPr>
        <w:t xml:space="preserve"> </w:t>
      </w:r>
      <w:r w:rsidRPr="00FD3EC2" w:rsidR="00B273E1">
        <w:rPr>
          <w:rFonts w:ascii="Gill Sans MT" w:hAnsi="Gill Sans MT"/>
          <w:b/>
          <w:bCs/>
        </w:rPr>
        <w:t>has the building</w:t>
      </w:r>
      <w:r w:rsidRPr="00FD3EC2" w:rsidR="00636C5C">
        <w:rPr>
          <w:rFonts w:ascii="Gill Sans MT" w:hAnsi="Gill Sans MT"/>
          <w:b/>
          <w:bCs/>
        </w:rPr>
        <w:t xml:space="preserve"> of such crucial sites</w:t>
      </w:r>
      <w:r w:rsidRPr="00FD3EC2" w:rsidR="00B273E1">
        <w:rPr>
          <w:rFonts w:ascii="Gill Sans MT" w:hAnsi="Gill Sans MT"/>
          <w:b/>
          <w:bCs/>
        </w:rPr>
        <w:t xml:space="preserve"> </w:t>
      </w:r>
      <w:r w:rsidRPr="00FD3EC2" w:rsidR="00636C5C">
        <w:rPr>
          <w:rFonts w:ascii="Gill Sans MT" w:hAnsi="Gill Sans MT"/>
          <w:b/>
          <w:bCs/>
        </w:rPr>
        <w:t xml:space="preserve">and port infrastructure </w:t>
      </w:r>
      <w:r w:rsidRPr="00FD3EC2" w:rsidR="00B273E1">
        <w:rPr>
          <w:rFonts w:ascii="Gill Sans MT" w:hAnsi="Gill Sans MT"/>
          <w:b/>
          <w:bCs/>
        </w:rPr>
        <w:t>been left so late</w:t>
      </w:r>
      <w:r w:rsidRPr="00FD3EC2" w:rsidR="00636C5C">
        <w:rPr>
          <w:rFonts w:ascii="Gill Sans MT" w:hAnsi="Gill Sans MT"/>
          <w:b/>
          <w:bCs/>
        </w:rPr>
        <w:t>?</w:t>
      </w:r>
      <w:r w:rsidRPr="00FD3EC2" w:rsidR="00571ED9">
        <w:rPr>
          <w:rFonts w:ascii="Gill Sans MT" w:hAnsi="Gill Sans MT"/>
          <w:b/>
          <w:bCs/>
        </w:rPr>
        <w:t xml:space="preserve"> Has the port infrastructure fund been fully allocated yet, and if not, why not?</w:t>
      </w:r>
      <w:r w:rsidRPr="00FD3EC2" w:rsidR="00636C5C">
        <w:rPr>
          <w:rFonts w:ascii="Gill Sans MT" w:hAnsi="Gill Sans MT"/>
          <w:b/>
          <w:bCs/>
        </w:rPr>
        <w:t xml:space="preserve"> </w:t>
      </w:r>
      <w:r w:rsidRPr="00FD3EC2" w:rsidR="00E65B72">
        <w:rPr>
          <w:rFonts w:ascii="Gill Sans MT" w:hAnsi="Gill Sans MT"/>
          <w:b/>
          <w:bCs/>
        </w:rPr>
        <w:t xml:space="preserve">What financial provision will be made to cover the increased building costs </w:t>
      </w:r>
      <w:r w:rsidRPr="00FD3EC2" w:rsidR="00E5612A">
        <w:rPr>
          <w:rFonts w:ascii="Gill Sans MT" w:hAnsi="Gill Sans MT"/>
          <w:b/>
          <w:bCs/>
        </w:rPr>
        <w:t>resulting from</w:t>
      </w:r>
      <w:r w:rsidRPr="00FD3EC2" w:rsidR="00E65B72">
        <w:rPr>
          <w:rFonts w:ascii="Gill Sans MT" w:hAnsi="Gill Sans MT"/>
          <w:b/>
          <w:bCs/>
        </w:rPr>
        <w:t xml:space="preserve"> the extremely tight timelines?</w:t>
      </w:r>
    </w:p>
    <w:p w:rsidR="000500C8" w:rsidRPr="00FD3EC2" w:rsidP="00FD3EC2">
      <w:pPr>
        <w:pStyle w:val="ListParagraph"/>
        <w:spacing w:after="384" w:afterLines="160" w:line="259" w:lineRule="auto"/>
        <w:jc w:val="both"/>
        <w:rPr>
          <w:rFonts w:ascii="Gill Sans MT" w:hAnsi="Gill Sans MT"/>
          <w:b/>
        </w:rPr>
      </w:pPr>
    </w:p>
    <w:p w:rsidR="0072492A" w:rsidRPr="00FD3EC2" w:rsidP="00FD3EC2">
      <w:pPr>
        <w:pStyle w:val="ListParagraph"/>
        <w:spacing w:after="384" w:afterLines="160" w:line="259" w:lineRule="auto"/>
        <w:ind w:left="0"/>
        <w:jc w:val="both"/>
        <w:rPr>
          <w:rFonts w:ascii="Gill Sans MT" w:hAnsi="Gill Sans MT"/>
          <w:b/>
          <w:bCs/>
        </w:rPr>
      </w:pPr>
      <w:r w:rsidRPr="00FD3EC2">
        <w:rPr>
          <w:rFonts w:ascii="Gill Sans MT" w:hAnsi="Gill Sans MT"/>
          <w:b/>
        </w:rPr>
        <w:t>DRIVING PERMITS</w:t>
      </w:r>
    </w:p>
    <w:p w:rsidR="00D069A9" w:rsidRPr="00FD3EC2" w:rsidP="00FD3EC2">
      <w:pPr>
        <w:pStyle w:val="ListParagraph"/>
        <w:spacing w:after="384" w:afterLines="160" w:line="259" w:lineRule="auto"/>
        <w:jc w:val="both"/>
        <w:rPr>
          <w:rFonts w:ascii="Gill Sans MT" w:hAnsi="Gill Sans MT"/>
          <w:b/>
          <w:bCs/>
        </w:rPr>
      </w:pPr>
    </w:p>
    <w:p w:rsidR="0072492A"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 xml:space="preserve">One </w:t>
      </w:r>
      <w:r w:rsidRPr="00FD3EC2" w:rsidR="00D41945">
        <w:rPr>
          <w:rFonts w:ascii="Gill Sans MT" w:hAnsi="Gill Sans MT"/>
          <w:bCs/>
        </w:rPr>
        <w:t>important question</w:t>
      </w:r>
      <w:r w:rsidRPr="00FD3EC2" w:rsidR="00317F93">
        <w:rPr>
          <w:rFonts w:ascii="Gill Sans MT" w:hAnsi="Gill Sans MT"/>
          <w:bCs/>
        </w:rPr>
        <w:t xml:space="preserve"> is whether </w:t>
      </w:r>
      <w:r w:rsidRPr="00FD3EC2" w:rsidR="003F2710">
        <w:rPr>
          <w:rFonts w:ascii="Gill Sans MT" w:hAnsi="Gill Sans MT"/>
          <w:bCs/>
        </w:rPr>
        <w:t xml:space="preserve">UK hauliers will need a </w:t>
      </w:r>
      <w:r w:rsidRPr="00FD3EC2">
        <w:rPr>
          <w:rFonts w:ascii="Gill Sans MT" w:hAnsi="Gill Sans MT"/>
          <w:bCs/>
        </w:rPr>
        <w:t>European Conference of Ministers of Transport (ECMT) permit to transit goods</w:t>
      </w:r>
      <w:r w:rsidRPr="00FD3EC2" w:rsidR="003F2710">
        <w:rPr>
          <w:rFonts w:ascii="Gill Sans MT" w:hAnsi="Gill Sans MT"/>
          <w:bCs/>
        </w:rPr>
        <w:t xml:space="preserve"> into and throughout the EU</w:t>
      </w:r>
      <w:r w:rsidRPr="00FD3EC2" w:rsidR="007716DE">
        <w:rPr>
          <w:rFonts w:ascii="Gill Sans MT" w:hAnsi="Gill Sans MT"/>
          <w:bCs/>
        </w:rPr>
        <w:t xml:space="preserve"> from 1 January. </w:t>
      </w:r>
      <w:r w:rsidRPr="00FD3EC2" w:rsidR="00562695">
        <w:rPr>
          <w:rFonts w:ascii="Gill Sans MT" w:hAnsi="Gill Sans MT"/>
          <w:bCs/>
        </w:rPr>
        <w:t>An ECMT permit</w:t>
      </w:r>
      <w:r w:rsidRPr="00FD3EC2" w:rsidR="003F2710">
        <w:rPr>
          <w:rFonts w:ascii="Gill Sans MT" w:hAnsi="Gill Sans MT"/>
          <w:bCs/>
        </w:rPr>
        <w:t xml:space="preserve"> is currently necessary when transporting goods</w:t>
      </w:r>
      <w:r w:rsidRPr="00FD3EC2">
        <w:rPr>
          <w:rFonts w:ascii="Gill Sans MT" w:hAnsi="Gill Sans MT"/>
          <w:bCs/>
        </w:rPr>
        <w:t xml:space="preserve"> through the EU to 13 non-EU countries</w:t>
      </w:r>
      <w:r>
        <w:rPr>
          <w:rStyle w:val="FootnoteReference"/>
          <w:rFonts w:ascii="Gill Sans MT" w:hAnsi="Gill Sans MT"/>
          <w:bCs/>
        </w:rPr>
        <w:footnoteReference w:id="4"/>
      </w:r>
      <w:r w:rsidRPr="00FD3EC2">
        <w:rPr>
          <w:rFonts w:ascii="Gill Sans MT" w:hAnsi="Gill Sans MT"/>
          <w:bCs/>
        </w:rPr>
        <w:t xml:space="preserve"> and, </w:t>
      </w:r>
      <w:r w:rsidRPr="00FD3EC2" w:rsidR="003F2710">
        <w:rPr>
          <w:rFonts w:ascii="Gill Sans MT" w:hAnsi="Gill Sans MT"/>
          <w:bCs/>
        </w:rPr>
        <w:t>if there is no UK-EU agreement,</w:t>
      </w:r>
      <w:r w:rsidRPr="00FD3EC2">
        <w:rPr>
          <w:rFonts w:ascii="Gill Sans MT" w:hAnsi="Gill Sans MT"/>
          <w:bCs/>
        </w:rPr>
        <w:t xml:space="preserve"> could</w:t>
      </w:r>
      <w:r w:rsidRPr="00FD3EC2" w:rsidR="003F2710">
        <w:rPr>
          <w:rFonts w:ascii="Gill Sans MT" w:hAnsi="Gill Sans MT"/>
          <w:bCs/>
        </w:rPr>
        <w:t xml:space="preserve"> be required</w:t>
      </w:r>
      <w:r w:rsidRPr="00FD3EC2">
        <w:rPr>
          <w:rFonts w:ascii="Gill Sans MT" w:hAnsi="Gill Sans MT"/>
          <w:bCs/>
        </w:rPr>
        <w:t xml:space="preserve"> to travel to the EU</w:t>
      </w:r>
      <w:r w:rsidRPr="00FD3EC2" w:rsidR="007716DE">
        <w:rPr>
          <w:rFonts w:ascii="Gill Sans MT" w:hAnsi="Gill Sans MT"/>
          <w:bCs/>
        </w:rPr>
        <w:t xml:space="preserve"> at the end of the transition period. </w:t>
      </w:r>
      <w:r w:rsidRPr="00FD3EC2">
        <w:rPr>
          <w:rFonts w:ascii="Gill Sans MT" w:hAnsi="Gill Sans MT"/>
          <w:bCs/>
        </w:rPr>
        <w:t xml:space="preserve">Mr Buchanan </w:t>
      </w:r>
      <w:r w:rsidRPr="00FD3EC2" w:rsidR="007716DE">
        <w:rPr>
          <w:rFonts w:ascii="Gill Sans MT" w:hAnsi="Gill Sans MT"/>
          <w:bCs/>
        </w:rPr>
        <w:t>stated</w:t>
      </w:r>
      <w:r w:rsidRPr="00FD3EC2">
        <w:rPr>
          <w:rFonts w:ascii="Gill Sans MT" w:hAnsi="Gill Sans MT"/>
          <w:bCs/>
        </w:rPr>
        <w:t xml:space="preserve"> </w:t>
      </w:r>
      <w:r w:rsidRPr="00FD3EC2">
        <w:rPr>
          <w:rFonts w:ascii="Gill Sans MT" w:hAnsi="Gill Sans MT"/>
          <w:bCs/>
        </w:rPr>
        <w:t xml:space="preserve">that “not one UK haulier knows whether they will be able to operate in and out of the EU in 2021”, since there is “no allocation of permits at the moment, and there is no back-up deal in place”. </w:t>
      </w:r>
      <w:r w:rsidRPr="00FD3EC2" w:rsidR="00F43DC7">
        <w:rPr>
          <w:rFonts w:ascii="Gill Sans MT" w:hAnsi="Gill Sans MT"/>
          <w:bCs/>
        </w:rPr>
        <w:t>Neil</w:t>
      </w:r>
      <w:r w:rsidRPr="00FD3EC2">
        <w:rPr>
          <w:rFonts w:ascii="Gill Sans MT" w:hAnsi="Gill Sans MT"/>
          <w:bCs/>
        </w:rPr>
        <w:t xml:space="preserve"> Robinson</w:t>
      </w:r>
      <w:r w:rsidRPr="00FD3EC2" w:rsidR="00F43DC7">
        <w:rPr>
          <w:rFonts w:ascii="Gill Sans MT" w:hAnsi="Gill Sans MT"/>
          <w:bCs/>
        </w:rPr>
        <w:t>,</w:t>
      </w:r>
      <w:r w:rsidRPr="00FD3EC2" w:rsidR="00F43DC7">
        <w:rPr>
          <w:rFonts w:ascii="Gill Sans MT" w:hAnsi="Gill Sans MT"/>
        </w:rPr>
        <w:t xml:space="preserve"> Chair of the Cumbria LEP Logistics Sector Panel and Managing Director of haulier firm Tyson Burridge,</w:t>
      </w:r>
      <w:r w:rsidRPr="00FD3EC2">
        <w:rPr>
          <w:rFonts w:ascii="Gill Sans MT" w:hAnsi="Gill Sans MT"/>
          <w:bCs/>
        </w:rPr>
        <w:t xml:space="preserve"> told the Committee that in 2019 there were about 11,500 applications from the UK but only 984 permits granted. He went on:</w:t>
      </w:r>
    </w:p>
    <w:p w:rsidR="0072492A" w:rsidRPr="00FD3EC2" w:rsidP="00FD3EC2">
      <w:pPr>
        <w:spacing w:after="384" w:afterLines="160" w:line="259" w:lineRule="auto"/>
        <w:ind w:left="993"/>
        <w:jc w:val="both"/>
        <w:rPr>
          <w:rFonts w:ascii="Gill Sans MT" w:hAnsi="Gill Sans MT"/>
          <w:bCs/>
          <w:sz w:val="24"/>
          <w:szCs w:val="24"/>
        </w:rPr>
      </w:pPr>
      <w:r w:rsidRPr="00FD3EC2">
        <w:rPr>
          <w:rFonts w:ascii="Gill Sans MT" w:hAnsi="Gill Sans MT"/>
          <w:bCs/>
          <w:sz w:val="24"/>
          <w:szCs w:val="24"/>
        </w:rPr>
        <w:t>“I believe there are now 2,088 permits, but we are still looking at 20% of what is required. Without them, all the customs declarations and everything else are irrelevant, because we cannot leave the UK. It needs to be raised at the highest level. We have pushed it locally. Industry is pushing for it. We have been told that the ECMT permits are a fallback position, but we have been given no other guidance as to what is likely to be in place. I do not know what the reciprocal arrangements are for EU operators coming into the UK, but if there is no cap on that they will come in and take UK hauliers’ business. That is really worrying for us.”</w:t>
      </w:r>
    </w:p>
    <w:p w:rsidR="0072492A"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 xml:space="preserve">The Minister said in response that, “in the unfortunate event that a deal was not reached with the EU, we expect that the European Commission would grant us a temporary connectivity regulation.” </w:t>
      </w:r>
      <w:r w:rsidRPr="00FD3EC2" w:rsidR="005E6D92">
        <w:rPr>
          <w:rFonts w:ascii="Gill Sans MT" w:hAnsi="Gill Sans MT"/>
          <w:bCs/>
        </w:rPr>
        <w:t>Ms Maclean</w:t>
      </w:r>
      <w:r w:rsidRPr="00FD3EC2">
        <w:rPr>
          <w:rFonts w:ascii="Gill Sans MT" w:hAnsi="Gill Sans MT"/>
          <w:bCs/>
        </w:rPr>
        <w:t xml:space="preserve"> added that the UK would “seek to supplement the ECMT regime with bilateral agreements with individual member states”, some of which are already in place, and that “ECMT permits would only ever be used to supplement wider market access arrangements”.</w:t>
      </w:r>
      <w:r w:rsidRPr="00FD3EC2" w:rsidR="00BC51C8">
        <w:rPr>
          <w:rFonts w:ascii="Gill Sans MT" w:hAnsi="Gill Sans MT"/>
          <w:bCs/>
        </w:rPr>
        <w:t xml:space="preserve"> In contrast, Mr Gove, when asked </w:t>
      </w:r>
      <w:r w:rsidRPr="00FD3EC2" w:rsidR="00693987">
        <w:rPr>
          <w:rFonts w:ascii="Gill Sans MT" w:hAnsi="Gill Sans MT"/>
          <w:bCs/>
        </w:rPr>
        <w:t>whether drivers would need permits to enter the EU, gave a categoric “yes”.</w:t>
      </w:r>
      <w:r>
        <w:rPr>
          <w:rStyle w:val="FootnoteReference"/>
          <w:rFonts w:ascii="Gill Sans MT" w:hAnsi="Gill Sans MT"/>
          <w:bCs/>
        </w:rPr>
        <w:footnoteReference w:id="5"/>
      </w:r>
      <w:r w:rsidRPr="00FD3EC2" w:rsidR="00693987">
        <w:rPr>
          <w:rFonts w:ascii="Gill Sans MT" w:hAnsi="Gill Sans MT"/>
          <w:bCs/>
        </w:rPr>
        <w:t xml:space="preserve"> </w:t>
      </w:r>
    </w:p>
    <w:p w:rsidR="0016660A" w:rsidRPr="00FD3EC2" w:rsidP="00FD3EC2">
      <w:pPr>
        <w:pStyle w:val="ListParagraph"/>
        <w:spacing w:after="384" w:afterLines="160" w:line="259" w:lineRule="auto"/>
        <w:jc w:val="both"/>
        <w:rPr>
          <w:rFonts w:ascii="Gill Sans MT" w:hAnsi="Gill Sans MT"/>
          <w:bCs/>
        </w:rPr>
      </w:pPr>
    </w:p>
    <w:p w:rsidR="0016660A" w:rsidRPr="00FD3EC2" w:rsidP="00FD3EC2">
      <w:pPr>
        <w:pStyle w:val="ListParagraph"/>
        <w:spacing w:after="384" w:afterLines="160" w:line="259" w:lineRule="auto"/>
        <w:jc w:val="both"/>
        <w:rPr>
          <w:rFonts w:ascii="Gill Sans MT" w:hAnsi="Gill Sans MT"/>
          <w:b/>
        </w:rPr>
      </w:pPr>
      <w:r w:rsidRPr="00FD3EC2">
        <w:rPr>
          <w:rFonts w:ascii="Gill Sans MT" w:hAnsi="Gill Sans MT"/>
          <w:b/>
        </w:rPr>
        <w:t>What confirmation</w:t>
      </w:r>
      <w:r w:rsidRPr="00FD3EC2" w:rsidR="00A058AD">
        <w:rPr>
          <w:rFonts w:ascii="Gill Sans MT" w:hAnsi="Gill Sans MT"/>
          <w:b/>
        </w:rPr>
        <w:t xml:space="preserve"> has there been that, in the absence of an agreement, UK drivers would </w:t>
      </w:r>
      <w:r w:rsidRPr="00FD3EC2" w:rsidR="007F7C83">
        <w:rPr>
          <w:rFonts w:ascii="Gill Sans MT" w:hAnsi="Gill Sans MT"/>
          <w:b/>
        </w:rPr>
        <w:t>be granted a temporary connectivity regulation</w:t>
      </w:r>
      <w:r w:rsidRPr="00FD3EC2" w:rsidR="006B3647">
        <w:rPr>
          <w:rFonts w:ascii="Gill Sans MT" w:hAnsi="Gill Sans MT"/>
          <w:b/>
        </w:rPr>
        <w:t xml:space="preserve"> to travel into the EU without a </w:t>
      </w:r>
      <w:r w:rsidRPr="00FD3EC2" w:rsidR="0026545D">
        <w:rPr>
          <w:rFonts w:ascii="Gill Sans MT" w:hAnsi="Gill Sans MT"/>
          <w:b/>
        </w:rPr>
        <w:t>European Conference of Ministers of Transport (ECMT) permit?</w:t>
      </w:r>
    </w:p>
    <w:p w:rsidR="00BC18A9" w:rsidRPr="00FD3EC2" w:rsidP="00FD3EC2">
      <w:pPr>
        <w:spacing w:after="384" w:afterLines="160" w:line="259" w:lineRule="auto"/>
        <w:jc w:val="both"/>
        <w:rPr>
          <w:rFonts w:ascii="Gill Sans MT" w:hAnsi="Gill Sans MT"/>
          <w:b/>
          <w:sz w:val="24"/>
          <w:szCs w:val="24"/>
        </w:rPr>
      </w:pPr>
      <w:r w:rsidRPr="00FD3EC2">
        <w:rPr>
          <w:rFonts w:ascii="Gill Sans MT" w:hAnsi="Gill Sans MT"/>
          <w:b/>
          <w:sz w:val="24"/>
          <w:szCs w:val="24"/>
        </w:rPr>
        <w:t>IT SYSTEMS</w:t>
      </w:r>
    </w:p>
    <w:p w:rsidR="00BC18A9"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The Government has committed to delivering several new IT systems to support the pre-lodging of declarations, the flow of goods and the new border processes that will be required from the end of the transition. This significant undertaking includes develop</w:t>
      </w:r>
      <w:r w:rsidRPr="00FD3EC2" w:rsidR="002C72CF">
        <w:rPr>
          <w:rFonts w:ascii="Gill Sans MT" w:hAnsi="Gill Sans MT"/>
        </w:rPr>
        <w:t>ment of</w:t>
      </w:r>
      <w:r w:rsidRPr="00FD3EC2">
        <w:rPr>
          <w:rFonts w:ascii="Gill Sans MT" w:hAnsi="Gill Sans MT"/>
        </w:rPr>
        <w:t xml:space="preserve"> the following systems:</w:t>
      </w:r>
    </w:p>
    <w:p w:rsidR="00B13BC6" w:rsidRPr="00FD3EC2" w:rsidP="00FD3EC2">
      <w:pPr>
        <w:pStyle w:val="paragraph"/>
        <w:numPr>
          <w:ilvl w:val="1"/>
          <w:numId w:val="2"/>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The Customs Declaration Service (CDS)</w:t>
      </w:r>
      <w:r w:rsidRPr="00FD3EC2" w:rsidR="00BD18E7">
        <w:rPr>
          <w:rFonts w:ascii="Gill Sans MT" w:hAnsi="Gill Sans MT"/>
        </w:rPr>
        <w:t>,</w:t>
      </w:r>
      <w:r w:rsidRPr="00FD3EC2">
        <w:rPr>
          <w:rFonts w:ascii="Gill Sans MT" w:hAnsi="Gill Sans MT"/>
        </w:rPr>
        <w:t xml:space="preserve"> a self-declaration customs system</w:t>
      </w:r>
      <w:r w:rsidRPr="00FD3EC2" w:rsidR="00A504A3">
        <w:rPr>
          <w:rFonts w:ascii="Gill Sans MT" w:hAnsi="Gill Sans MT"/>
        </w:rPr>
        <w:t>;</w:t>
      </w:r>
    </w:p>
    <w:p w:rsidR="00BC18A9" w:rsidRPr="00FD3EC2" w:rsidP="00FD3EC2">
      <w:pPr>
        <w:pStyle w:val="paragraph"/>
        <w:numPr>
          <w:ilvl w:val="1"/>
          <w:numId w:val="2"/>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‘Check an HGV’ (</w:t>
      </w:r>
      <w:r w:rsidRPr="00FD3EC2" w:rsidR="004E0DE2">
        <w:rPr>
          <w:rFonts w:ascii="Gill Sans MT" w:hAnsi="Gill Sans MT"/>
        </w:rPr>
        <w:t xml:space="preserve">officially ‘Check an HGV is Ready to Cross the Border’ and </w:t>
      </w:r>
      <w:r w:rsidRPr="00FD3EC2">
        <w:rPr>
          <w:rFonts w:ascii="Gill Sans MT" w:hAnsi="Gill Sans MT"/>
        </w:rPr>
        <w:t>previously Smart Freight), which will allow hauliers to complete readiness checks before travelling;</w:t>
      </w:r>
      <w:r w:rsidRPr="00FD3EC2" w:rsidR="00A504A3">
        <w:rPr>
          <w:rFonts w:ascii="Gill Sans MT" w:hAnsi="Gill Sans MT"/>
        </w:rPr>
        <w:t xml:space="preserve"> and</w:t>
      </w:r>
    </w:p>
    <w:p w:rsidR="00BC18A9" w:rsidRPr="00FD3EC2" w:rsidP="00FD3EC2">
      <w:pPr>
        <w:pStyle w:val="paragraph"/>
        <w:numPr>
          <w:ilvl w:val="1"/>
          <w:numId w:val="2"/>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The Goods Vehicle Movement Service (GVMS), a pre-declaration system which links multiple customs declarations document</w:t>
      </w:r>
      <w:r w:rsidRPr="00FD3EC2" w:rsidR="00A504A3">
        <w:rPr>
          <w:rFonts w:ascii="Gill Sans MT" w:hAnsi="Gill Sans MT"/>
        </w:rPr>
        <w:t>s.</w:t>
      </w:r>
      <w:r>
        <w:rPr>
          <w:rStyle w:val="FootnoteReference"/>
          <w:rFonts w:ascii="Gill Sans MT" w:hAnsi="Gill Sans MT"/>
        </w:rPr>
        <w:footnoteReference w:id="6"/>
      </w:r>
    </w:p>
    <w:p w:rsidR="00BC18A9" w:rsidRPr="00FD3EC2" w:rsidP="00FD3EC2">
      <w:pPr>
        <w:spacing w:after="384" w:afterLines="160" w:line="259" w:lineRule="auto"/>
        <w:jc w:val="both"/>
        <w:rPr>
          <w:rFonts w:ascii="Gill Sans MT" w:hAnsi="Gill Sans MT"/>
          <w:i/>
          <w:iCs/>
          <w:sz w:val="24"/>
          <w:szCs w:val="24"/>
        </w:rPr>
      </w:pPr>
      <w:r w:rsidRPr="00FD3EC2">
        <w:rPr>
          <w:rFonts w:ascii="Gill Sans MT" w:hAnsi="Gill Sans MT"/>
          <w:i/>
          <w:iCs/>
          <w:sz w:val="24"/>
          <w:szCs w:val="24"/>
        </w:rPr>
        <w:t>Customs Declaration Service</w:t>
      </w:r>
      <w:r w:rsidRPr="00FD3EC2" w:rsidR="00DE10CE">
        <w:rPr>
          <w:rFonts w:ascii="Gill Sans MT" w:hAnsi="Gill Sans MT"/>
          <w:i/>
          <w:iCs/>
          <w:sz w:val="24"/>
          <w:szCs w:val="24"/>
        </w:rPr>
        <w:t>/CHIEF</w:t>
      </w:r>
    </w:p>
    <w:p w:rsidR="00767319"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 xml:space="preserve">In 2018 the Government began a phased launch of a new Customs Declaration Service (CDS). This is the new electronic customs declaration system that will eventually replace the technologically outdated Customs Handling of Import and Export Freight (CHIEF) system. </w:t>
      </w:r>
      <w:r w:rsidRPr="00FD3EC2" w:rsidR="00145F69">
        <w:rPr>
          <w:rFonts w:ascii="Gill Sans MT" w:hAnsi="Gill Sans MT"/>
        </w:rPr>
        <w:t xml:space="preserve">The </w:t>
      </w:r>
      <w:r w:rsidRPr="00FD3EC2">
        <w:rPr>
          <w:rFonts w:ascii="Gill Sans MT" w:hAnsi="Gill Sans MT"/>
        </w:rPr>
        <w:t xml:space="preserve">CDS is intended to be a “flexible declaration system that can handle anticipated </w:t>
      </w:r>
      <w:r w:rsidRPr="00FD3EC2" w:rsidR="007D3B5D">
        <w:rPr>
          <w:rFonts w:ascii="Gill Sans MT" w:hAnsi="Gill Sans MT"/>
        </w:rPr>
        <w:t>future</w:t>
      </w:r>
      <w:r w:rsidRPr="00FD3EC2">
        <w:rPr>
          <w:rFonts w:ascii="Gill Sans MT" w:hAnsi="Gill Sans MT"/>
        </w:rPr>
        <w:t xml:space="preserve"> import and export growth”</w:t>
      </w:r>
      <w:r>
        <w:rPr>
          <w:rStyle w:val="FootnoteReference"/>
          <w:rFonts w:ascii="Gill Sans MT" w:hAnsi="Gill Sans MT"/>
        </w:rPr>
        <w:footnoteReference w:id="7"/>
      </w:r>
      <w:r w:rsidRPr="00FD3EC2">
        <w:rPr>
          <w:rFonts w:ascii="Gill Sans MT" w:hAnsi="Gill Sans MT"/>
        </w:rPr>
        <w:t xml:space="preserve"> and was intended to manage groups of businesses that will have to begin making customs declarations at the end of the transition period. Dual running of the two systems will continue until all traders have migrated from CHIEF.</w:t>
      </w:r>
      <w:r>
        <w:rPr>
          <w:rStyle w:val="FootnoteReference"/>
          <w:rFonts w:ascii="Gill Sans MT" w:hAnsi="Gill Sans MT"/>
        </w:rPr>
        <w:footnoteReference w:id="8"/>
      </w:r>
    </w:p>
    <w:p w:rsidR="00AD1873"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We were told that there were some fundamental problems with the CDS. Des His</w:t>
      </w:r>
      <w:r w:rsidRPr="00FD3EC2" w:rsidR="00941BB6">
        <w:rPr>
          <w:rFonts w:ascii="Gill Sans MT" w:hAnsi="Gill Sans MT"/>
        </w:rPr>
        <w:t xml:space="preserve">cock, </w:t>
      </w:r>
      <w:r w:rsidRPr="00FD3EC2" w:rsidR="001C68DB">
        <w:rPr>
          <w:rFonts w:ascii="Gill Sans MT" w:hAnsi="Gill Sans MT"/>
        </w:rPr>
        <w:t>Director General at the UK Association for International Trade, described the CDS as a “completely untested system”, which his own organisation did not have the training to use. He also told us that declarations to the CDS take four</w:t>
      </w:r>
      <w:r w:rsidRPr="00FD3EC2" w:rsidR="008C5484">
        <w:rPr>
          <w:rFonts w:ascii="Gill Sans MT" w:hAnsi="Gill Sans MT"/>
        </w:rPr>
        <w:t xml:space="preserve"> to five</w:t>
      </w:r>
      <w:r w:rsidRPr="00FD3EC2" w:rsidR="001C68DB">
        <w:rPr>
          <w:rFonts w:ascii="Gill Sans MT" w:hAnsi="Gill Sans MT"/>
        </w:rPr>
        <w:t xml:space="preserve"> times longer than to CHIEF. </w:t>
      </w:r>
      <w:r w:rsidRPr="00FD3EC2" w:rsidR="002730E6">
        <w:rPr>
          <w:rFonts w:ascii="Gill Sans MT" w:hAnsi="Gill Sans MT"/>
        </w:rPr>
        <w:t>Su</w:t>
      </w:r>
      <w:r w:rsidRPr="00FD3EC2" w:rsidR="005A4367">
        <w:rPr>
          <w:rFonts w:ascii="Gill Sans MT" w:hAnsi="Gill Sans MT"/>
        </w:rPr>
        <w:t>e</w:t>
      </w:r>
      <w:r w:rsidRPr="00FD3EC2" w:rsidR="002730E6">
        <w:rPr>
          <w:rFonts w:ascii="Gill Sans MT" w:hAnsi="Gill Sans MT"/>
        </w:rPr>
        <w:t xml:space="preserve"> Roberts, Customs Transformation Director at HMRC, told us</w:t>
      </w:r>
      <w:r w:rsidRPr="00FD3EC2" w:rsidR="00E7209F">
        <w:rPr>
          <w:rFonts w:ascii="Gill Sans MT" w:hAnsi="Gill Sans MT"/>
        </w:rPr>
        <w:t xml:space="preserve"> t</w:t>
      </w:r>
      <w:r w:rsidRPr="00FD3EC2" w:rsidR="002730E6">
        <w:rPr>
          <w:rFonts w:ascii="Gill Sans MT" w:hAnsi="Gill Sans MT"/>
        </w:rPr>
        <w:t>hat HMRC has paused the migration of existing users of CHIEF to the CDS so it can be prioritised for Northern Ireland to Ireland trade. Although she said that HMRC w</w:t>
      </w:r>
      <w:r w:rsidRPr="00FD3EC2" w:rsidR="00C27E0E">
        <w:rPr>
          <w:rFonts w:ascii="Gill Sans MT" w:hAnsi="Gill Sans MT"/>
        </w:rPr>
        <w:t>as</w:t>
      </w:r>
      <w:r w:rsidRPr="00FD3EC2" w:rsidR="002730E6">
        <w:rPr>
          <w:rFonts w:ascii="Gill Sans MT" w:hAnsi="Gill Sans MT"/>
        </w:rPr>
        <w:t xml:space="preserve"> engaging with businesses “on their plans for January 2021”, it was unclear when migrations to the CDS are planned to resume. Ms Roberts said HMRC would be setting out “clear plans” for </w:t>
      </w:r>
      <w:r w:rsidRPr="00FD3EC2" w:rsidR="00145F69">
        <w:rPr>
          <w:rFonts w:ascii="Gill Sans MT" w:hAnsi="Gill Sans MT"/>
        </w:rPr>
        <w:t xml:space="preserve">the </w:t>
      </w:r>
      <w:r w:rsidRPr="00FD3EC2" w:rsidR="002730E6">
        <w:rPr>
          <w:rFonts w:ascii="Gill Sans MT" w:hAnsi="Gill Sans MT"/>
        </w:rPr>
        <w:t>CDS as soon as possible.</w:t>
      </w:r>
    </w:p>
    <w:p w:rsidR="00CF3A56"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Witnesses said they considered</w:t>
      </w:r>
      <w:r w:rsidRPr="00FD3EC2" w:rsidR="000F2C57">
        <w:rPr>
          <w:rFonts w:ascii="Gill Sans MT" w:hAnsi="Gill Sans MT"/>
        </w:rPr>
        <w:t xml:space="preserve"> </w:t>
      </w:r>
      <w:r w:rsidRPr="00FD3EC2" w:rsidR="00224FC5">
        <w:rPr>
          <w:rFonts w:ascii="Gill Sans MT" w:hAnsi="Gill Sans MT"/>
        </w:rPr>
        <w:t>CHIEF</w:t>
      </w:r>
      <w:r w:rsidRPr="00FD3EC2" w:rsidR="0012094D">
        <w:rPr>
          <w:rFonts w:ascii="Gill Sans MT" w:hAnsi="Gill Sans MT"/>
        </w:rPr>
        <w:t xml:space="preserve"> a </w:t>
      </w:r>
      <w:r w:rsidRPr="00FD3EC2" w:rsidR="003C55A8">
        <w:rPr>
          <w:rFonts w:ascii="Gill Sans MT" w:hAnsi="Gill Sans MT"/>
        </w:rPr>
        <w:t xml:space="preserve">tried and tested </w:t>
      </w:r>
      <w:r w:rsidRPr="00FD3EC2" w:rsidR="0012094D">
        <w:rPr>
          <w:rFonts w:ascii="Gill Sans MT" w:hAnsi="Gill Sans MT"/>
        </w:rPr>
        <w:t>system, if outdated</w:t>
      </w:r>
      <w:r w:rsidRPr="00FD3EC2" w:rsidR="006B4D06">
        <w:rPr>
          <w:rFonts w:ascii="Gill Sans MT" w:hAnsi="Gill Sans MT"/>
        </w:rPr>
        <w:t>.</w:t>
      </w:r>
      <w:r w:rsidRPr="00FD3EC2" w:rsidR="00B7615B">
        <w:rPr>
          <w:rFonts w:ascii="Gill Sans MT" w:hAnsi="Gill Sans MT"/>
        </w:rPr>
        <w:t xml:space="preserve"> They</w:t>
      </w:r>
      <w:r w:rsidRPr="00FD3EC2" w:rsidR="0009606D">
        <w:rPr>
          <w:rFonts w:ascii="Gill Sans MT" w:hAnsi="Gill Sans MT"/>
        </w:rPr>
        <w:t xml:space="preserve"> argued for the Government’s focus to be on developing CHIEF</w:t>
      </w:r>
      <w:r w:rsidRPr="00FD3EC2" w:rsidR="00993C10">
        <w:rPr>
          <w:rFonts w:ascii="Gill Sans MT" w:hAnsi="Gill Sans MT"/>
        </w:rPr>
        <w:t xml:space="preserve">’s </w:t>
      </w:r>
      <w:r w:rsidRPr="00FD3EC2" w:rsidR="00B7615B">
        <w:rPr>
          <w:rFonts w:ascii="Gill Sans MT" w:hAnsi="Gill Sans MT"/>
        </w:rPr>
        <w:t>capacity for post-transition requirements</w:t>
      </w:r>
      <w:r w:rsidRPr="00FD3EC2">
        <w:rPr>
          <w:rFonts w:ascii="Gill Sans MT" w:hAnsi="Gill Sans MT"/>
        </w:rPr>
        <w:t xml:space="preserve">. </w:t>
      </w:r>
      <w:r w:rsidRPr="00FD3EC2" w:rsidR="00BC18A9">
        <w:rPr>
          <w:rFonts w:ascii="Gill Sans MT" w:hAnsi="Gill Sans MT"/>
        </w:rPr>
        <w:t>CHIEF</w:t>
      </w:r>
      <w:r w:rsidRPr="00FD3EC2" w:rsidR="00310DBE">
        <w:rPr>
          <w:rFonts w:ascii="Gill Sans MT" w:hAnsi="Gill Sans MT"/>
        </w:rPr>
        <w:t xml:space="preserve"> is not</w:t>
      </w:r>
      <w:r w:rsidRPr="00FD3EC2" w:rsidR="00AF419C">
        <w:rPr>
          <w:rFonts w:ascii="Gill Sans MT" w:hAnsi="Gill Sans MT"/>
        </w:rPr>
        <w:t xml:space="preserve"> </w:t>
      </w:r>
      <w:r w:rsidRPr="00FD3EC2" w:rsidR="00310DBE">
        <w:rPr>
          <w:rFonts w:ascii="Gill Sans MT" w:hAnsi="Gill Sans MT"/>
        </w:rPr>
        <w:t xml:space="preserve">designed to </w:t>
      </w:r>
      <w:r w:rsidRPr="00FD3EC2" w:rsidR="00E70B84">
        <w:rPr>
          <w:rFonts w:ascii="Gill Sans MT" w:hAnsi="Gill Sans MT"/>
        </w:rPr>
        <w:t>manage</w:t>
      </w:r>
      <w:r w:rsidRPr="00FD3EC2">
        <w:rPr>
          <w:rFonts w:ascii="Gill Sans MT" w:hAnsi="Gill Sans MT"/>
        </w:rPr>
        <w:t xml:space="preserve"> the traffic of </w:t>
      </w:r>
      <w:r w:rsidRPr="00FD3EC2" w:rsidR="00896A7C">
        <w:rPr>
          <w:rFonts w:ascii="Gill Sans MT" w:hAnsi="Gill Sans MT"/>
        </w:rPr>
        <w:t xml:space="preserve">post-transition </w:t>
      </w:r>
      <w:r w:rsidRPr="00FD3EC2" w:rsidR="00C561C6">
        <w:rPr>
          <w:rFonts w:ascii="Gill Sans MT" w:hAnsi="Gill Sans MT"/>
        </w:rPr>
        <w:t>declaratio</w:t>
      </w:r>
      <w:r w:rsidRPr="00FD3EC2">
        <w:rPr>
          <w:rFonts w:ascii="Gill Sans MT" w:hAnsi="Gill Sans MT"/>
        </w:rPr>
        <w:t xml:space="preserve">ns. </w:t>
      </w:r>
      <w:r w:rsidRPr="00FD3EC2" w:rsidR="00BC18A9">
        <w:rPr>
          <w:rFonts w:ascii="Gill Sans MT" w:hAnsi="Gill Sans MT"/>
        </w:rPr>
        <w:t>Alex Veitch, Public Policy Man</w:t>
      </w:r>
      <w:r w:rsidRPr="00FD3EC2" w:rsidR="00AB7A0E">
        <w:rPr>
          <w:rFonts w:ascii="Gill Sans MT" w:hAnsi="Gill Sans MT"/>
        </w:rPr>
        <w:t>a</w:t>
      </w:r>
      <w:r w:rsidRPr="00FD3EC2" w:rsidR="00BC18A9">
        <w:rPr>
          <w:rFonts w:ascii="Gill Sans MT" w:hAnsi="Gill Sans MT"/>
        </w:rPr>
        <w:t xml:space="preserve">ger at Logistics UK, told the Committee that there were problems with </w:t>
      </w:r>
      <w:r w:rsidRPr="00FD3EC2">
        <w:rPr>
          <w:rFonts w:ascii="Gill Sans MT" w:hAnsi="Gill Sans MT"/>
        </w:rPr>
        <w:t xml:space="preserve">even </w:t>
      </w:r>
      <w:r w:rsidRPr="00FD3EC2" w:rsidR="00BC18A9">
        <w:rPr>
          <w:rFonts w:ascii="Gill Sans MT" w:hAnsi="Gill Sans MT"/>
        </w:rPr>
        <w:t>basic requirements such a</w:t>
      </w:r>
      <w:r w:rsidRPr="00FD3EC2" w:rsidR="00C63A93">
        <w:rPr>
          <w:rFonts w:ascii="Gill Sans MT" w:hAnsi="Gill Sans MT"/>
        </w:rPr>
        <w:t>s</w:t>
      </w:r>
      <w:r w:rsidRPr="00FD3EC2" w:rsidR="00BC18A9">
        <w:rPr>
          <w:rFonts w:ascii="Gill Sans MT" w:hAnsi="Gill Sans MT"/>
        </w:rPr>
        <w:t xml:space="preserve"> downloading the CHIEF application form, and that support was not readily available via a helpline number. He highlighted that, as CHIEF requires integration with trading software, non-</w:t>
      </w:r>
      <w:r w:rsidRPr="00FD3EC2" w:rsidR="00BC18A9">
        <w:rPr>
          <w:rFonts w:ascii="Gill Sans MT" w:hAnsi="Gill Sans MT"/>
        </w:rPr>
        <w:t xml:space="preserve">experts face particular </w:t>
      </w:r>
      <w:r w:rsidRPr="00FD3EC2" w:rsidR="00346E1A">
        <w:rPr>
          <w:rFonts w:ascii="Gill Sans MT" w:hAnsi="Gill Sans MT"/>
        </w:rPr>
        <w:t>issues</w:t>
      </w:r>
      <w:r w:rsidRPr="00FD3EC2" w:rsidR="00BC18A9">
        <w:rPr>
          <w:rFonts w:ascii="Gill Sans MT" w:hAnsi="Gill Sans MT"/>
        </w:rPr>
        <w:t>: “If you are a parcels company with thousands of consignments in your truck, even if you can use CHIEF you will not sit there and send 6</w:t>
      </w:r>
      <w:r w:rsidRPr="00FD3EC2" w:rsidR="007B38C3">
        <w:rPr>
          <w:rFonts w:ascii="Gill Sans MT" w:hAnsi="Gill Sans MT"/>
        </w:rPr>
        <w:t>,</w:t>
      </w:r>
      <w:r w:rsidRPr="00FD3EC2" w:rsidR="00BC18A9">
        <w:rPr>
          <w:rFonts w:ascii="Gill Sans MT" w:hAnsi="Gill Sans MT"/>
        </w:rPr>
        <w:t>000 emails to CHIEF. That will not work.”</w:t>
      </w:r>
    </w:p>
    <w:p w:rsidR="00BC18A9"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rPr>
        <w:t xml:space="preserve">Ms </w:t>
      </w:r>
      <w:r w:rsidRPr="00FD3EC2" w:rsidR="001B09F4">
        <w:rPr>
          <w:rFonts w:ascii="Gill Sans MT" w:hAnsi="Gill Sans MT"/>
        </w:rPr>
        <w:t>Roberts</w:t>
      </w:r>
      <w:r w:rsidRPr="00FD3EC2" w:rsidR="00AC7AB4">
        <w:rPr>
          <w:rFonts w:ascii="Gill Sans MT" w:hAnsi="Gill Sans MT"/>
        </w:rPr>
        <w:t xml:space="preserve"> </w:t>
      </w:r>
      <w:r w:rsidRPr="00FD3EC2">
        <w:rPr>
          <w:rFonts w:ascii="Gill Sans MT" w:hAnsi="Gill Sans MT"/>
        </w:rPr>
        <w:t>told us that HMRC was looking at “fallback positions with regard to our ability to stand</w:t>
      </w:r>
      <w:r w:rsidRPr="00FD3EC2" w:rsidR="00DA75E2">
        <w:rPr>
          <w:rFonts w:ascii="Gill Sans MT" w:hAnsi="Gill Sans MT"/>
        </w:rPr>
        <w:t xml:space="preserve"> up</w:t>
      </w:r>
      <w:r w:rsidRPr="00FD3EC2">
        <w:rPr>
          <w:rFonts w:ascii="Gill Sans MT" w:hAnsi="Gill Sans MT"/>
        </w:rPr>
        <w:t xml:space="preserve"> back-up systems and services.” </w:t>
      </w:r>
      <w:r w:rsidRPr="00FD3EC2" w:rsidR="0021784B">
        <w:rPr>
          <w:rFonts w:ascii="Gill Sans MT" w:hAnsi="Gill Sans MT"/>
        </w:rPr>
        <w:t xml:space="preserve">The lateness of these plans </w:t>
      </w:r>
      <w:r w:rsidRPr="00FD3EC2" w:rsidR="005B718C">
        <w:rPr>
          <w:rFonts w:ascii="Gill Sans MT" w:hAnsi="Gill Sans MT"/>
        </w:rPr>
        <w:t xml:space="preserve">is concerning, </w:t>
      </w:r>
      <w:r w:rsidRPr="00FD3EC2" w:rsidR="001268D7">
        <w:rPr>
          <w:rFonts w:ascii="Gill Sans MT" w:hAnsi="Gill Sans MT"/>
        </w:rPr>
        <w:t xml:space="preserve">especially </w:t>
      </w:r>
      <w:r w:rsidRPr="00FD3EC2" w:rsidR="001268D7">
        <w:rPr>
          <w:rFonts w:ascii="Gill Sans MT" w:hAnsi="Gill Sans MT"/>
        </w:rPr>
        <w:t>in light of</w:t>
      </w:r>
      <w:r w:rsidRPr="00FD3EC2" w:rsidR="001268D7">
        <w:rPr>
          <w:rFonts w:ascii="Gill Sans MT" w:hAnsi="Gill Sans MT"/>
        </w:rPr>
        <w:t xml:space="preserve"> the problems experienced by users of CHIEF. </w:t>
      </w:r>
    </w:p>
    <w:p w:rsidR="00BC18A9" w:rsidRPr="00FD3EC2" w:rsidP="00FD3EC2">
      <w:pPr>
        <w:pStyle w:val="ListParagraph"/>
        <w:numPr>
          <w:ilvl w:val="0"/>
          <w:numId w:val="3"/>
        </w:numPr>
        <w:spacing w:after="384" w:afterLines="160" w:line="259" w:lineRule="auto"/>
        <w:jc w:val="both"/>
        <w:rPr>
          <w:rFonts w:ascii="Gill Sans MT" w:hAnsi="Gill Sans MT"/>
          <w:b/>
        </w:rPr>
      </w:pPr>
      <w:bookmarkStart w:id="4" w:name="_Hlk58325753"/>
      <w:r w:rsidRPr="00FD3EC2">
        <w:rPr>
          <w:rFonts w:ascii="Gill Sans MT" w:hAnsi="Gill Sans MT"/>
          <w:b/>
        </w:rPr>
        <w:t>Efforts should be focussed</w:t>
      </w:r>
      <w:r w:rsidRPr="00FD3EC2" w:rsidR="00A835D8">
        <w:rPr>
          <w:rFonts w:ascii="Gill Sans MT" w:hAnsi="Gill Sans MT"/>
          <w:b/>
        </w:rPr>
        <w:t xml:space="preserve"> on developing </w:t>
      </w:r>
      <w:r w:rsidRPr="00FD3EC2" w:rsidR="00D55D88">
        <w:rPr>
          <w:rFonts w:ascii="Gill Sans MT" w:hAnsi="Gill Sans MT"/>
          <w:b/>
        </w:rPr>
        <w:t>the Customs Handling of Import and Export Freight (CHIEF) system</w:t>
      </w:r>
      <w:r w:rsidRPr="00FD3EC2" w:rsidR="007F1D2A">
        <w:rPr>
          <w:rFonts w:ascii="Gill Sans MT" w:hAnsi="Gill Sans MT"/>
          <w:b/>
        </w:rPr>
        <w:t xml:space="preserve">, </w:t>
      </w:r>
      <w:r w:rsidRPr="00FD3EC2" w:rsidR="00BF4BB1">
        <w:rPr>
          <w:rFonts w:ascii="Gill Sans MT" w:hAnsi="Gill Sans MT"/>
          <w:b/>
        </w:rPr>
        <w:t>rather than the Customs Declaration Service</w:t>
      </w:r>
      <w:r w:rsidRPr="00FD3EC2" w:rsidR="00D55D88">
        <w:rPr>
          <w:rFonts w:ascii="Gill Sans MT" w:hAnsi="Gill Sans MT"/>
          <w:b/>
        </w:rPr>
        <w:t xml:space="preserve"> </w:t>
      </w:r>
      <w:r w:rsidRPr="00FD3EC2" w:rsidR="00BF4BB1">
        <w:rPr>
          <w:rFonts w:ascii="Gill Sans MT" w:hAnsi="Gill Sans MT"/>
          <w:b/>
        </w:rPr>
        <w:t>(CDS),</w:t>
      </w:r>
      <w:r w:rsidRPr="00FD3EC2" w:rsidR="00D55D88">
        <w:rPr>
          <w:rFonts w:ascii="Gill Sans MT" w:hAnsi="Gill Sans MT"/>
          <w:b/>
        </w:rPr>
        <w:t xml:space="preserve"> </w:t>
      </w:r>
      <w:r w:rsidRPr="00FD3EC2" w:rsidR="00B40115">
        <w:rPr>
          <w:rFonts w:ascii="Gill Sans MT" w:hAnsi="Gill Sans MT"/>
          <w:b/>
        </w:rPr>
        <w:t xml:space="preserve">so that </w:t>
      </w:r>
      <w:r w:rsidRPr="00FD3EC2" w:rsidR="00BF4BB1">
        <w:rPr>
          <w:rFonts w:ascii="Gill Sans MT" w:hAnsi="Gill Sans MT"/>
          <w:b/>
        </w:rPr>
        <w:t>CHIEF</w:t>
      </w:r>
      <w:r w:rsidRPr="00FD3EC2" w:rsidR="00B40115">
        <w:rPr>
          <w:rFonts w:ascii="Gill Sans MT" w:hAnsi="Gill Sans MT"/>
          <w:b/>
        </w:rPr>
        <w:t xml:space="preserve"> </w:t>
      </w:r>
      <w:r w:rsidRPr="00FD3EC2" w:rsidR="00D55D88">
        <w:rPr>
          <w:rFonts w:ascii="Gill Sans MT" w:hAnsi="Gill Sans MT"/>
          <w:b/>
        </w:rPr>
        <w:t>can facilitate</w:t>
      </w:r>
      <w:r w:rsidRPr="00FD3EC2" w:rsidR="005C0FEC">
        <w:rPr>
          <w:rFonts w:ascii="Gill Sans MT" w:hAnsi="Gill Sans MT"/>
          <w:b/>
        </w:rPr>
        <w:t xml:space="preserve"> the additional traffic</w:t>
      </w:r>
      <w:r w:rsidRPr="00FD3EC2" w:rsidR="00D55D88">
        <w:rPr>
          <w:rFonts w:ascii="Gill Sans MT" w:hAnsi="Gill Sans MT"/>
          <w:b/>
        </w:rPr>
        <w:t xml:space="preserve"> of post</w:t>
      </w:r>
      <w:r w:rsidRPr="00FD3EC2" w:rsidR="00BF1828">
        <w:rPr>
          <w:rFonts w:ascii="Gill Sans MT" w:hAnsi="Gill Sans MT"/>
          <w:b/>
        </w:rPr>
        <w:t>-</w:t>
      </w:r>
      <w:r w:rsidRPr="00FD3EC2" w:rsidR="00D55D88">
        <w:rPr>
          <w:rFonts w:ascii="Gill Sans MT" w:hAnsi="Gill Sans MT"/>
          <w:b/>
        </w:rPr>
        <w:t>transition declarations</w:t>
      </w:r>
      <w:r w:rsidRPr="00FD3EC2" w:rsidR="005C0FEC">
        <w:rPr>
          <w:rFonts w:ascii="Gill Sans MT" w:hAnsi="Gill Sans MT"/>
          <w:b/>
        </w:rPr>
        <w:t>.</w:t>
      </w:r>
      <w:r w:rsidRPr="00FD3EC2" w:rsidR="00B40115">
        <w:rPr>
          <w:rFonts w:ascii="Gill Sans MT" w:hAnsi="Gill Sans MT"/>
          <w:b/>
        </w:rPr>
        <w:t xml:space="preserve"> </w:t>
      </w:r>
      <w:r w:rsidRPr="00FD3EC2" w:rsidR="00770E3D">
        <w:rPr>
          <w:rFonts w:ascii="Gill Sans MT" w:hAnsi="Gill Sans MT"/>
          <w:b/>
        </w:rPr>
        <w:t>Contingency arrangements should be in place in case</w:t>
      </w:r>
      <w:r w:rsidRPr="00FD3EC2" w:rsidR="005C0FEC">
        <w:rPr>
          <w:rFonts w:ascii="Gill Sans MT" w:hAnsi="Gill Sans MT"/>
          <w:b/>
        </w:rPr>
        <w:t xml:space="preserve"> CHIEF </w:t>
      </w:r>
      <w:r w:rsidRPr="00FD3EC2" w:rsidR="00FA71A7">
        <w:rPr>
          <w:rFonts w:ascii="Gill Sans MT" w:hAnsi="Gill Sans MT"/>
          <w:b/>
        </w:rPr>
        <w:t>is</w:t>
      </w:r>
      <w:r w:rsidRPr="00FD3EC2" w:rsidR="00770E3D">
        <w:rPr>
          <w:rFonts w:ascii="Gill Sans MT" w:hAnsi="Gill Sans MT"/>
          <w:b/>
        </w:rPr>
        <w:t xml:space="preserve"> unable to cope</w:t>
      </w:r>
      <w:r w:rsidRPr="00FD3EC2" w:rsidR="002C60F8">
        <w:rPr>
          <w:rFonts w:ascii="Gill Sans MT" w:hAnsi="Gill Sans MT"/>
          <w:b/>
        </w:rPr>
        <w:t>. These,</w:t>
      </w:r>
      <w:r w:rsidRPr="00FD3EC2" w:rsidR="00770E3D">
        <w:rPr>
          <w:rFonts w:ascii="Gill Sans MT" w:hAnsi="Gill Sans MT"/>
          <w:b/>
        </w:rPr>
        <w:t xml:space="preserve"> </w:t>
      </w:r>
      <w:r w:rsidRPr="00FD3EC2" w:rsidR="00D55D88">
        <w:rPr>
          <w:rFonts w:ascii="Gill Sans MT" w:hAnsi="Gill Sans MT"/>
          <w:b/>
        </w:rPr>
        <w:t xml:space="preserve">along with effective support services, </w:t>
      </w:r>
      <w:r w:rsidRPr="00FD3EC2" w:rsidR="00770E3D">
        <w:rPr>
          <w:rFonts w:ascii="Gill Sans MT" w:hAnsi="Gill Sans MT"/>
          <w:b/>
        </w:rPr>
        <w:t>should be widely publicised</w:t>
      </w:r>
      <w:r w:rsidRPr="00FD3EC2" w:rsidR="00D55D88">
        <w:rPr>
          <w:rFonts w:ascii="Gill Sans MT" w:hAnsi="Gill Sans MT"/>
          <w:b/>
        </w:rPr>
        <w:t>.</w:t>
      </w:r>
    </w:p>
    <w:p w:rsidR="00B13BC6" w:rsidRPr="00FD3EC2" w:rsidP="00FD3EC2">
      <w:pPr>
        <w:pStyle w:val="paragraph"/>
        <w:spacing w:before="0" w:beforeAutospacing="0" w:after="384" w:afterLines="160" w:afterAutospacing="0" w:line="259" w:lineRule="auto"/>
        <w:jc w:val="both"/>
        <w:textAlignment w:val="baseline"/>
        <w:rPr>
          <w:rStyle w:val="normaltextrun"/>
          <w:rFonts w:ascii="Gill Sans MT" w:hAnsi="Gill Sans MT"/>
          <w:bCs/>
          <w:i/>
          <w:iCs/>
        </w:rPr>
      </w:pPr>
      <w:bookmarkEnd w:id="4"/>
      <w:r w:rsidRPr="00FD3EC2">
        <w:rPr>
          <w:rStyle w:val="normaltextrun"/>
          <w:rFonts w:ascii="Gill Sans MT" w:hAnsi="Gill Sans MT"/>
          <w:bCs/>
          <w:i/>
          <w:iCs/>
        </w:rPr>
        <w:t>Check an HGV</w:t>
      </w:r>
    </w:p>
    <w:p w:rsidR="00B13BC6"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As a congestion measure, a Kent Access Permit will be required to enter the county. The permit can be accessed through the self-declaration system, Check an HGV. It will not be possible to get a permit before testing of this system has taken place between 11 and 14 December 2020. A maximum time period of under three weeks, including the Christmas and </w:t>
      </w:r>
      <w:r w:rsidRPr="00FD3EC2" w:rsidR="008829F3">
        <w:rPr>
          <w:rFonts w:ascii="Gill Sans MT" w:hAnsi="Gill Sans MT"/>
        </w:rPr>
        <w:t>N</w:t>
      </w:r>
      <w:r w:rsidRPr="00FD3EC2">
        <w:rPr>
          <w:rFonts w:ascii="Gill Sans MT" w:hAnsi="Gill Sans MT"/>
        </w:rPr>
        <w:t>e</w:t>
      </w:r>
      <w:r w:rsidRPr="00FD3EC2" w:rsidR="008829F3">
        <w:rPr>
          <w:rFonts w:ascii="Gill Sans MT" w:hAnsi="Gill Sans MT"/>
        </w:rPr>
        <w:t>w Y</w:t>
      </w:r>
      <w:r w:rsidRPr="00FD3EC2">
        <w:rPr>
          <w:rFonts w:ascii="Gill Sans MT" w:hAnsi="Gill Sans MT"/>
        </w:rPr>
        <w:t>ear holiday period, before this permit is mandatory on 1 January is utterly insufficient for all involved. This important step, with which companies must comply if they wish to avoid a £300 fine, has been left far too late.</w:t>
      </w:r>
    </w:p>
    <w:p w:rsidR="00B13BC6" w:rsidRPr="00FD3EC2" w:rsidP="00FD3EC2">
      <w:pPr>
        <w:pStyle w:val="ListParagraph"/>
        <w:spacing w:after="384" w:afterLines="160" w:line="259" w:lineRule="auto"/>
        <w:ind w:left="360"/>
        <w:jc w:val="both"/>
        <w:rPr>
          <w:rFonts w:ascii="Gill Sans MT" w:hAnsi="Gill Sans MT"/>
        </w:rPr>
      </w:pPr>
    </w:p>
    <w:p w:rsidR="00B13BC6"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Another problem arises when we consider how the permit will be enforced. The Government’s plan is to use motion sensors and automatic number-plate recognition (ANPR) to identify vehicles which have not registered with the Check an HGV system. This will be reinforced with physical traffic stops conducted by the police. We were told that the communication between the ANPR system and the Check an HGV system was not yet functioning, but that “the testing and the system development is proceeding as per our project timelines.” Like the self-declaration system, the enforcement scheme is not expected to be ready until mid-December.</w:t>
      </w:r>
    </w:p>
    <w:p w:rsidR="00B13BC6" w:rsidRPr="00FD3EC2" w:rsidP="00FD3EC2">
      <w:pPr>
        <w:pStyle w:val="ListParagraph"/>
        <w:spacing w:after="384" w:afterLines="160" w:line="259" w:lineRule="auto"/>
        <w:rPr>
          <w:rFonts w:ascii="Gill Sans MT" w:hAnsi="Gill Sans MT"/>
        </w:rPr>
      </w:pPr>
    </w:p>
    <w:p w:rsidR="00CF4FD4" w:rsidRPr="00FD3EC2" w:rsidP="00FD3EC2">
      <w:pPr>
        <w:pStyle w:val="ListParagraph"/>
        <w:numPr>
          <w:ilvl w:val="0"/>
          <w:numId w:val="3"/>
        </w:numPr>
        <w:spacing w:after="384" w:afterLines="160" w:line="259" w:lineRule="auto"/>
        <w:jc w:val="both"/>
        <w:rPr>
          <w:rFonts w:ascii="Gill Sans MT" w:hAnsi="Gill Sans MT"/>
          <w:b/>
        </w:rPr>
      </w:pPr>
      <w:r w:rsidRPr="00FD3EC2">
        <w:rPr>
          <w:rFonts w:ascii="Gill Sans MT" w:hAnsi="Gill Sans MT"/>
          <w:b/>
        </w:rPr>
        <w:t>The Committee agrees with witnesses that the delivery of the Check an HGV system has been left too late, and that some hauliers will be unable to use it to get a Kent Access Permit (KAP). Notwithstanding some serious reservations about the readiness of enforcement</w:t>
      </w:r>
      <w:r w:rsidRPr="00FD3EC2" w:rsidR="002B3A78">
        <w:rPr>
          <w:rFonts w:ascii="Gill Sans MT" w:hAnsi="Gill Sans MT"/>
          <w:b/>
        </w:rPr>
        <w:t xml:space="preserve"> processes</w:t>
      </w:r>
      <w:r w:rsidRPr="00FD3EC2">
        <w:rPr>
          <w:rFonts w:ascii="Gill Sans MT" w:hAnsi="Gill Sans MT"/>
          <w:b/>
        </w:rPr>
        <w:t>, it seems likely that some hauliers will suffer a financial penalty because of the Government’s late delivery.</w:t>
      </w:r>
    </w:p>
    <w:p w:rsidR="002C60F8" w:rsidRPr="00FD3EC2" w:rsidP="00FD3EC2">
      <w:pPr>
        <w:pStyle w:val="ListParagraph"/>
        <w:spacing w:after="384" w:afterLines="160" w:line="259" w:lineRule="auto"/>
        <w:jc w:val="both"/>
        <w:rPr>
          <w:rFonts w:ascii="Gill Sans MT" w:hAnsi="Gill Sans MT"/>
          <w:b/>
        </w:rPr>
      </w:pPr>
    </w:p>
    <w:p w:rsidR="002C60F8" w:rsidRPr="00FD3EC2" w:rsidP="00FD3EC2">
      <w:pPr>
        <w:pStyle w:val="paragraph"/>
        <w:spacing w:before="0" w:beforeAutospacing="0" w:after="384" w:afterLines="160" w:afterAutospacing="0" w:line="259" w:lineRule="auto"/>
        <w:ind w:left="720"/>
        <w:jc w:val="both"/>
        <w:textAlignment w:val="baseline"/>
        <w:rPr>
          <w:rFonts w:ascii="Gill Sans MT" w:hAnsi="Gill Sans MT"/>
          <w:b/>
        </w:rPr>
      </w:pPr>
      <w:r w:rsidRPr="00FD3EC2">
        <w:rPr>
          <w:rFonts w:ascii="Gill Sans MT" w:hAnsi="Gill Sans MT"/>
          <w:b/>
        </w:rPr>
        <w:t>Under what circumstances would the fine for non-compliance be waived? How would deliberate non-compliance be determined?</w:t>
      </w:r>
      <w:r w:rsidRPr="00FD3EC2" w:rsidR="001D528E">
        <w:rPr>
          <w:rFonts w:ascii="Gill Sans MT" w:hAnsi="Gill Sans MT"/>
          <w:b/>
        </w:rPr>
        <w:t xml:space="preserve"> Has the Government considered establishing a grace period before this fine is enforced to enable road users to familiarise themselves with the requirement</w:t>
      </w:r>
      <w:r w:rsidR="00FD3EC2">
        <w:rPr>
          <w:rFonts w:ascii="Gill Sans MT" w:hAnsi="Gill Sans MT"/>
          <w:b/>
        </w:rPr>
        <w:t>s</w:t>
      </w:r>
      <w:r w:rsidRPr="00FD3EC2" w:rsidR="001D528E">
        <w:rPr>
          <w:rFonts w:ascii="Gill Sans MT" w:hAnsi="Gill Sans MT"/>
          <w:b/>
        </w:rPr>
        <w:t>?</w:t>
      </w:r>
    </w:p>
    <w:p w:rsidR="00B13BC6" w:rsidRPr="00FD3EC2" w:rsidP="00FD3EC2">
      <w:pPr>
        <w:pStyle w:val="paragraph"/>
        <w:spacing w:before="0" w:beforeAutospacing="0" w:after="384" w:afterLines="160" w:afterAutospacing="0" w:line="259" w:lineRule="auto"/>
        <w:jc w:val="both"/>
        <w:textAlignment w:val="baseline"/>
        <w:rPr>
          <w:rFonts w:ascii="Gill Sans MT" w:hAnsi="Gill Sans MT"/>
          <w:i/>
          <w:iCs/>
        </w:rPr>
      </w:pPr>
      <w:r w:rsidRPr="00FD3EC2">
        <w:rPr>
          <w:rFonts w:ascii="Gill Sans MT" w:hAnsi="Gill Sans MT"/>
          <w:i/>
        </w:rPr>
        <w:t xml:space="preserve">Goods </w:t>
      </w:r>
      <w:r w:rsidRPr="00FD3EC2">
        <w:rPr>
          <w:rFonts w:ascii="Gill Sans MT" w:hAnsi="Gill Sans MT"/>
          <w:i/>
          <w:iCs/>
        </w:rPr>
        <w:t>Vehicle Movement Service</w:t>
      </w:r>
    </w:p>
    <w:p w:rsidR="00192ED9"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bCs/>
        </w:rPr>
        <w:t xml:space="preserve">A key choice for </w:t>
      </w:r>
      <w:r w:rsidRPr="00FD3EC2" w:rsidR="00264E40">
        <w:rPr>
          <w:rFonts w:ascii="Gill Sans MT" w:hAnsi="Gill Sans MT"/>
          <w:bCs/>
        </w:rPr>
        <w:t xml:space="preserve">port and Eurotunnel </w:t>
      </w:r>
      <w:r w:rsidRPr="00FD3EC2">
        <w:rPr>
          <w:rFonts w:ascii="Gill Sans MT" w:hAnsi="Gill Sans MT"/>
          <w:bCs/>
        </w:rPr>
        <w:t xml:space="preserve">operators is whether to use the </w:t>
      </w:r>
      <w:r w:rsidRPr="00FD3EC2" w:rsidR="00986D61">
        <w:rPr>
          <w:rFonts w:ascii="Gill Sans MT" w:hAnsi="Gill Sans MT"/>
          <w:bCs/>
        </w:rPr>
        <w:t xml:space="preserve">new </w:t>
      </w:r>
      <w:r w:rsidRPr="00FD3EC2">
        <w:rPr>
          <w:rFonts w:ascii="Gill Sans MT" w:hAnsi="Gill Sans MT"/>
          <w:bCs/>
        </w:rPr>
        <w:t xml:space="preserve">GVMS system or the temporary storage model for handling the movement of traffic, or a combination of the two models. GVMS links together multiple customs documents and will allow customs declarations to be submitted in advance and processed </w:t>
      </w:r>
      <w:r w:rsidRPr="00FD3EC2">
        <w:rPr>
          <w:rFonts w:ascii="Gill Sans MT" w:hAnsi="Gill Sans MT"/>
          <w:bCs/>
          <w:i/>
          <w:iCs/>
        </w:rPr>
        <w:t>en</w:t>
      </w:r>
      <w:r w:rsidRPr="00FD3EC2">
        <w:rPr>
          <w:rFonts w:ascii="Gill Sans MT" w:hAnsi="Gill Sans MT"/>
          <w:bCs/>
          <w:i/>
          <w:iCs/>
        </w:rPr>
        <w:t xml:space="preserve"> route</w:t>
      </w:r>
      <w:r w:rsidRPr="00FD3EC2">
        <w:rPr>
          <w:rFonts w:ascii="Gill Sans MT" w:hAnsi="Gill Sans MT"/>
          <w:bCs/>
        </w:rPr>
        <w:t xml:space="preserve"> and the temporary storage model allows goods to be stored for up to 90 days before being declared to customs.</w:t>
      </w:r>
    </w:p>
    <w:p w:rsidR="00192ED9"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Style w:val="normaltextrun"/>
          <w:rFonts w:ascii="Gill Sans MT" w:hAnsi="Gill Sans MT"/>
        </w:rPr>
        <w:t xml:space="preserve">Richard Ballantyne, Chief Executive of the British Ports Association, commented that as a national, Government-provided system, GVMS will provide an interface with HMRC that port operators themselves would otherwise be responsible for. </w:t>
      </w:r>
      <w:r w:rsidRPr="00FD3EC2">
        <w:rPr>
          <w:rFonts w:ascii="Gill Sans MT" w:hAnsi="Gill Sans MT"/>
        </w:rPr>
        <w:t>HMRC and</w:t>
      </w:r>
      <w:r w:rsidRPr="00FD3EC2" w:rsidR="000A006F">
        <w:rPr>
          <w:rFonts w:ascii="Gill Sans MT" w:hAnsi="Gill Sans MT"/>
        </w:rPr>
        <w:t xml:space="preserve"> other</w:t>
      </w:r>
      <w:r w:rsidRPr="00FD3EC2">
        <w:rPr>
          <w:rFonts w:ascii="Gill Sans MT" w:hAnsi="Gill Sans MT"/>
        </w:rPr>
        <w:t xml:space="preserve"> witnesses told us they were confident about its planned delivery for 31 December. Mr Hiscock told us it was important </w:t>
      </w:r>
      <w:r w:rsidRPr="00FD3EC2" w:rsidR="00986D61">
        <w:rPr>
          <w:rFonts w:ascii="Gill Sans MT" w:hAnsi="Gill Sans MT"/>
        </w:rPr>
        <w:t xml:space="preserve">for </w:t>
      </w:r>
      <w:r w:rsidRPr="00FD3EC2">
        <w:rPr>
          <w:rFonts w:ascii="Gill Sans MT" w:hAnsi="Gill Sans MT"/>
        </w:rPr>
        <w:t>HMRC</w:t>
      </w:r>
      <w:r w:rsidRPr="00FD3EC2" w:rsidR="00986D61">
        <w:rPr>
          <w:rFonts w:ascii="Gill Sans MT" w:hAnsi="Gill Sans MT"/>
        </w:rPr>
        <w:t xml:space="preserve"> to</w:t>
      </w:r>
      <w:r w:rsidRPr="00FD3EC2">
        <w:rPr>
          <w:rFonts w:ascii="Gill Sans MT" w:hAnsi="Gill Sans MT"/>
        </w:rPr>
        <w:t xml:space="preserve"> consult with trader industry experts in order to </w:t>
      </w:r>
      <w:r w:rsidRPr="00FD3EC2" w:rsidR="00B23888">
        <w:rPr>
          <w:rFonts w:ascii="Gill Sans MT" w:hAnsi="Gill Sans MT"/>
        </w:rPr>
        <w:t xml:space="preserve">address problems occurring in development </w:t>
      </w:r>
      <w:r w:rsidRPr="00FD3EC2" w:rsidR="002C7477">
        <w:rPr>
          <w:rFonts w:ascii="Gill Sans MT" w:hAnsi="Gill Sans MT"/>
        </w:rPr>
        <w:t xml:space="preserve">and </w:t>
      </w:r>
      <w:r w:rsidRPr="00FD3EC2">
        <w:rPr>
          <w:rFonts w:ascii="Gill Sans MT" w:hAnsi="Gill Sans MT"/>
        </w:rPr>
        <w:t>“stop cloak and dagger type of development, where industry experts are not involved until it is absolutely too late.”</w:t>
      </w:r>
    </w:p>
    <w:p w:rsidR="00B13BC6" w:rsidRPr="00FD3EC2" w:rsidP="00FD3EC2">
      <w:pPr>
        <w:pStyle w:val="paragraph"/>
        <w:numPr>
          <w:ilvl w:val="0"/>
          <w:numId w:val="3"/>
        </w:numPr>
        <w:spacing w:before="0" w:beforeAutospacing="0" w:after="384" w:afterLines="160" w:afterAutospacing="0" w:line="259" w:lineRule="auto"/>
        <w:jc w:val="both"/>
        <w:textAlignment w:val="baseline"/>
        <w:rPr>
          <w:rStyle w:val="normaltextrun"/>
          <w:rFonts w:ascii="Gill Sans MT" w:hAnsi="Gill Sans MT"/>
        </w:rPr>
      </w:pPr>
      <w:r w:rsidRPr="00FD3EC2">
        <w:rPr>
          <w:rFonts w:ascii="Gill Sans MT" w:hAnsi="Gill Sans MT"/>
          <w:bCs/>
        </w:rPr>
        <w:t xml:space="preserve">Steve Bartlett, Chair of the </w:t>
      </w:r>
      <w:r w:rsidRPr="00FD3EC2">
        <w:rPr>
          <w:rStyle w:val="normaltextrun"/>
          <w:rFonts w:ascii="Gill Sans MT" w:hAnsi="Gill Sans MT"/>
        </w:rPr>
        <w:t>Association of Freight Software Suppliers, said one problem for software providers is that “we still do not know which ports might be using [GVMS]”.</w:t>
      </w:r>
      <w:r w:rsidRPr="00FD3EC2" w:rsidR="00192ED9">
        <w:rPr>
          <w:rFonts w:ascii="Gill Sans MT" w:hAnsi="Gill Sans MT"/>
        </w:rPr>
        <w:t xml:space="preserve"> While his organisation ha</w:t>
      </w:r>
      <w:r w:rsidRPr="00FD3EC2" w:rsidR="006152F6">
        <w:rPr>
          <w:rFonts w:ascii="Gill Sans MT" w:hAnsi="Gill Sans MT"/>
        </w:rPr>
        <w:t>s</w:t>
      </w:r>
      <w:r w:rsidRPr="00FD3EC2" w:rsidR="00192ED9">
        <w:rPr>
          <w:rFonts w:ascii="Gill Sans MT" w:hAnsi="Gill Sans MT"/>
        </w:rPr>
        <w:t xml:space="preserve"> been working on interfaces with the system to enable </w:t>
      </w:r>
      <w:r w:rsidRPr="00FD3EC2" w:rsidR="00F301FF">
        <w:rPr>
          <w:rFonts w:ascii="Gill Sans MT" w:hAnsi="Gill Sans MT"/>
        </w:rPr>
        <w:t>its</w:t>
      </w:r>
      <w:r w:rsidRPr="00FD3EC2" w:rsidR="00192ED9">
        <w:rPr>
          <w:rFonts w:ascii="Gill Sans MT" w:hAnsi="Gill Sans MT"/>
        </w:rPr>
        <w:t xml:space="preserve"> customers to provide information electronically</w:t>
      </w:r>
      <w:r w:rsidRPr="00FD3EC2" w:rsidR="00DF6803">
        <w:rPr>
          <w:rFonts w:ascii="Gill Sans MT" w:hAnsi="Gill Sans MT"/>
        </w:rPr>
        <w:t>,</w:t>
      </w:r>
      <w:r w:rsidRPr="00FD3EC2" w:rsidR="00192ED9">
        <w:rPr>
          <w:rFonts w:ascii="Gill Sans MT" w:hAnsi="Gill Sans MT"/>
        </w:rPr>
        <w:t xml:space="preserve"> and </w:t>
      </w:r>
      <w:r w:rsidRPr="00FD3EC2" w:rsidR="00DF6803">
        <w:rPr>
          <w:rFonts w:ascii="Gill Sans MT" w:hAnsi="Gill Sans MT"/>
        </w:rPr>
        <w:t>is</w:t>
      </w:r>
      <w:r w:rsidRPr="00FD3EC2" w:rsidR="00192ED9">
        <w:rPr>
          <w:rFonts w:ascii="Gill Sans MT" w:hAnsi="Gill Sans MT"/>
        </w:rPr>
        <w:t xml:space="preserve"> working closely with HMRC to deliver the system in time, he said </w:t>
      </w:r>
      <w:r w:rsidRPr="00FD3EC2" w:rsidR="00F5210E">
        <w:rPr>
          <w:rFonts w:ascii="Gill Sans MT" w:hAnsi="Gill Sans MT"/>
        </w:rPr>
        <w:t>it</w:t>
      </w:r>
      <w:r w:rsidRPr="00FD3EC2" w:rsidR="00192ED9">
        <w:rPr>
          <w:rFonts w:ascii="Gill Sans MT" w:hAnsi="Gill Sans MT"/>
        </w:rPr>
        <w:t xml:space="preserve"> still required further guidance about which ports might be using the system</w:t>
      </w:r>
      <w:r w:rsidRPr="00FD3EC2" w:rsidR="00DA3F93">
        <w:rPr>
          <w:rFonts w:ascii="Gill Sans MT" w:hAnsi="Gill Sans MT"/>
        </w:rPr>
        <w:t>.</w:t>
      </w:r>
      <w:r w:rsidRPr="00FD3EC2" w:rsidR="00DA3F93">
        <w:rPr>
          <w:rStyle w:val="normaltextrun"/>
          <w:rFonts w:ascii="Gill Sans MT" w:hAnsi="Gill Sans MT"/>
        </w:rPr>
        <w:t xml:space="preserve"> Some ports are yet to decide, both because some elements of GVMS are still being tested and because of potential uncertainty over who has legal possession of a good.</w:t>
      </w:r>
    </w:p>
    <w:p w:rsidR="00B13BC6" w:rsidRPr="00FD3EC2" w:rsidP="00FD3EC2">
      <w:pPr>
        <w:pStyle w:val="paragraph"/>
        <w:numPr>
          <w:ilvl w:val="0"/>
          <w:numId w:val="3"/>
        </w:numPr>
        <w:spacing w:before="0" w:beforeAutospacing="0" w:after="384" w:afterLines="160" w:afterAutospacing="0" w:line="259" w:lineRule="auto"/>
        <w:jc w:val="both"/>
        <w:textAlignment w:val="baseline"/>
        <w:rPr>
          <w:rStyle w:val="normaltextrun"/>
          <w:rFonts w:ascii="Gill Sans MT" w:hAnsi="Gill Sans MT"/>
        </w:rPr>
      </w:pPr>
      <w:r w:rsidRPr="00FD3EC2">
        <w:rPr>
          <w:rStyle w:val="normaltextrun"/>
          <w:rFonts w:ascii="Gill Sans MT" w:hAnsi="Gill Sans MT"/>
        </w:rPr>
        <w:t xml:space="preserve">Tim Morris, Chief Executive of the UK Major Ports Group, thought the large ports he represents would probably use a combination of GVMS and the temporary storage model, with different parts of the same port potentially taking different approaches. He acknowledged that this uncertainty was “not ideal”. </w:t>
      </w:r>
      <w:r w:rsidRPr="00FD3EC2" w:rsidR="00A50E28">
        <w:rPr>
          <w:rStyle w:val="normaltextrun"/>
          <w:rFonts w:ascii="Gill Sans MT" w:hAnsi="Gill Sans MT"/>
        </w:rPr>
        <w:t>Thus</w:t>
      </w:r>
      <w:r w:rsidRPr="00FD3EC2" w:rsidR="00325B38">
        <w:rPr>
          <w:rStyle w:val="normaltextrun"/>
          <w:rFonts w:ascii="Gill Sans MT" w:hAnsi="Gill Sans MT"/>
        </w:rPr>
        <w:t>,</w:t>
      </w:r>
      <w:r w:rsidRPr="00FD3EC2">
        <w:rPr>
          <w:rStyle w:val="normaltextrun"/>
          <w:rFonts w:ascii="Gill Sans MT" w:hAnsi="Gill Sans MT"/>
        </w:rPr>
        <w:t xml:space="preserve"> even though GVMS “allows more rapid and instantaneous movement”, our witnesses thought that some ports would </w:t>
      </w:r>
      <w:r w:rsidRPr="00FD3EC2" w:rsidR="006B4F72">
        <w:rPr>
          <w:rStyle w:val="normaltextrun"/>
          <w:rFonts w:ascii="Gill Sans MT" w:hAnsi="Gill Sans MT"/>
        </w:rPr>
        <w:t>continue to use</w:t>
      </w:r>
      <w:r w:rsidRPr="00FD3EC2">
        <w:rPr>
          <w:rStyle w:val="normaltextrun"/>
          <w:rFonts w:ascii="Gill Sans MT" w:hAnsi="Gill Sans MT"/>
        </w:rPr>
        <w:t xml:space="preserve"> the familiar temporary storage model.</w:t>
      </w:r>
    </w:p>
    <w:p w:rsidR="00B13BC6"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Style w:val="normaltextrun"/>
          <w:rFonts w:ascii="Gill Sans MT" w:hAnsi="Gill Sans MT"/>
        </w:rPr>
        <w:t xml:space="preserve">John Keefe, Director of Public Affairs </w:t>
      </w:r>
      <w:r w:rsidRPr="00FD3EC2" w:rsidR="00FB5953">
        <w:rPr>
          <w:rStyle w:val="normaltextrun"/>
          <w:rFonts w:ascii="Gill Sans MT" w:hAnsi="Gill Sans MT"/>
        </w:rPr>
        <w:t>at</w:t>
      </w:r>
      <w:r w:rsidRPr="00FD3EC2">
        <w:rPr>
          <w:rStyle w:val="normaltextrun"/>
          <w:rFonts w:ascii="Gill Sans MT" w:hAnsi="Gill Sans MT"/>
        </w:rPr>
        <w:t xml:space="preserve"> Getlink, the owner of Eurotunnel, pointed out that—as a single-destination route—Eurotunnel ha</w:t>
      </w:r>
      <w:r w:rsidRPr="00FD3EC2" w:rsidR="006F52E7">
        <w:rPr>
          <w:rStyle w:val="normaltextrun"/>
          <w:rFonts w:ascii="Gill Sans MT" w:hAnsi="Gill Sans MT"/>
        </w:rPr>
        <w:t>d</w:t>
      </w:r>
      <w:r w:rsidRPr="00FD3EC2">
        <w:rPr>
          <w:rStyle w:val="normaltextrun"/>
          <w:rFonts w:ascii="Gill Sans MT" w:hAnsi="Gill Sans MT"/>
        </w:rPr>
        <w:t xml:space="preserve"> always been an intra-EU </w:t>
      </w:r>
      <w:r w:rsidRPr="00FD3EC2">
        <w:rPr>
          <w:rStyle w:val="normaltextrun"/>
          <w:rFonts w:ascii="Gill Sans MT" w:hAnsi="Gill Sans MT"/>
        </w:rPr>
        <w:t>operation, and is now required to build systems for non-EU trade for</w:t>
      </w:r>
      <w:r w:rsidRPr="00FD3EC2">
        <w:rPr>
          <w:rStyle w:val="eop"/>
          <w:rFonts w:ascii="Gill Sans MT" w:hAnsi="Gill Sans MT"/>
        </w:rPr>
        <w:t xml:space="preserve"> the first time. Specifically, it has developed a capture system to input a lorry’s </w:t>
      </w:r>
      <w:r w:rsidRPr="00FD3EC2">
        <w:rPr>
          <w:rFonts w:ascii="Gill Sans MT" w:hAnsi="Gill Sans MT"/>
          <w:bCs/>
        </w:rPr>
        <w:t>goods movement reference number</w:t>
      </w:r>
      <w:r w:rsidRPr="00FD3EC2">
        <w:rPr>
          <w:rStyle w:val="eop"/>
          <w:rFonts w:ascii="Gill Sans MT" w:hAnsi="Gill Sans MT"/>
        </w:rPr>
        <w:t xml:space="preserve"> into GVMS and a communication system to deliver instructions from GVMS to drivers, as well as equivalent systems on the French side. While he expressed confidence that these systems “will work perfectly come 1 January”</w:t>
      </w:r>
      <w:r w:rsidRPr="00FD3EC2" w:rsidR="00C02F1A">
        <w:rPr>
          <w:rStyle w:val="eop"/>
          <w:rFonts w:ascii="Gill Sans MT" w:hAnsi="Gill Sans MT"/>
        </w:rPr>
        <w:t>,</w:t>
      </w:r>
      <w:r w:rsidRPr="00FD3EC2">
        <w:rPr>
          <w:rStyle w:val="eop"/>
          <w:rFonts w:ascii="Gill Sans MT" w:hAnsi="Gill Sans MT"/>
        </w:rPr>
        <w:t xml:space="preserve"> he was concerned about the late development and testing of GVMS and the Check an HGV system, noting “</w:t>
      </w:r>
      <w:r w:rsidRPr="00FD3EC2">
        <w:rPr>
          <w:rFonts w:ascii="Gill Sans MT" w:hAnsi="Gill Sans MT"/>
          <w:bCs/>
        </w:rPr>
        <w:t>a degree of concern as to whether they will be fully ready in time.”</w:t>
      </w:r>
    </w:p>
    <w:p w:rsidR="00B13BC6"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Style w:val="normaltextrun"/>
          <w:rFonts w:ascii="Gill Sans MT" w:hAnsi="Gill Sans MT"/>
        </w:rPr>
        <w:t>W</w:t>
      </w:r>
      <w:r w:rsidRPr="00FD3EC2" w:rsidR="00851B46">
        <w:rPr>
          <w:rStyle w:val="normaltextrun"/>
          <w:rFonts w:ascii="Gill Sans MT" w:hAnsi="Gill Sans MT"/>
        </w:rPr>
        <w:t xml:space="preserve">itnesses from </w:t>
      </w:r>
      <w:r w:rsidRPr="00FD3EC2" w:rsidR="009116FE">
        <w:rPr>
          <w:rStyle w:val="normaltextrun"/>
          <w:rFonts w:ascii="Gill Sans MT" w:hAnsi="Gill Sans MT"/>
        </w:rPr>
        <w:t>Rotterdam and Calais</w:t>
      </w:r>
      <w:r w:rsidRPr="00FD3EC2" w:rsidR="00851B46">
        <w:rPr>
          <w:rStyle w:val="normaltextrun"/>
          <w:rFonts w:ascii="Gill Sans MT" w:hAnsi="Gill Sans MT"/>
        </w:rPr>
        <w:t xml:space="preserve"> appeared </w:t>
      </w:r>
      <w:r w:rsidRPr="00FD3EC2" w:rsidR="009116FE">
        <w:rPr>
          <w:rStyle w:val="normaltextrun"/>
          <w:rFonts w:ascii="Gill Sans MT" w:hAnsi="Gill Sans MT"/>
        </w:rPr>
        <w:t>far more prepared</w:t>
      </w:r>
      <w:r w:rsidRPr="00FD3EC2" w:rsidR="00851B46">
        <w:rPr>
          <w:rStyle w:val="normaltextrun"/>
          <w:rFonts w:ascii="Gill Sans MT" w:hAnsi="Gill Sans MT"/>
        </w:rPr>
        <w:t>.</w:t>
      </w:r>
      <w:r w:rsidRPr="00FD3EC2" w:rsidR="009116FE">
        <w:rPr>
          <w:rStyle w:val="normaltextrun"/>
          <w:rFonts w:ascii="Gill Sans MT" w:hAnsi="Gill Sans MT"/>
        </w:rPr>
        <w:t xml:space="preserve"> </w:t>
      </w:r>
      <w:r w:rsidRPr="00FD3EC2">
        <w:rPr>
          <w:rStyle w:val="normaltextrun"/>
          <w:rFonts w:ascii="Gill Sans MT" w:hAnsi="Gill Sans MT"/>
        </w:rPr>
        <w:t>Mark Dijk, External Affairs Manager at Europe’s largest port in Rotterdam, said the port uses a temporary storage model and has a new IT system that it hopes to have 95% of its customers using by 1 January 2021. Similarly, the Port of Calais is confident that it is prepared for the end of the transition period and that its “e-border Calais” app, similarly to GVMS, will maintain the flow of traffic through the port.</w:t>
      </w:r>
    </w:p>
    <w:p w:rsidR="00B13BC6" w:rsidRPr="00FD3EC2" w:rsidP="00FD3EC2">
      <w:pPr>
        <w:pStyle w:val="paragraph"/>
        <w:numPr>
          <w:ilvl w:val="0"/>
          <w:numId w:val="3"/>
        </w:numPr>
        <w:spacing w:before="0" w:beforeAutospacing="0" w:after="384" w:afterLines="160" w:afterAutospacing="0" w:line="259" w:lineRule="auto"/>
        <w:jc w:val="both"/>
        <w:textAlignment w:val="baseline"/>
        <w:rPr>
          <w:rStyle w:val="normaltextrun"/>
          <w:rFonts w:ascii="Gill Sans MT" w:hAnsi="Gill Sans MT"/>
          <w:b/>
        </w:rPr>
      </w:pPr>
      <w:r w:rsidRPr="00FD3EC2">
        <w:rPr>
          <w:rStyle w:val="normaltextrun"/>
          <w:rFonts w:ascii="Gill Sans MT" w:hAnsi="Gill Sans MT" w:eastAsiaTheme="majorEastAsia"/>
          <w:b/>
        </w:rPr>
        <w:t xml:space="preserve">If they work as planned, GVMS and similar systems on the continent should facilitate expedited border crossings—particularly for roll-on, roll-off traffic—but </w:t>
      </w:r>
      <w:r w:rsidRPr="00FD3EC2" w:rsidR="009116FE">
        <w:rPr>
          <w:rStyle w:val="normaltextrun"/>
          <w:rFonts w:ascii="Gill Sans MT" w:hAnsi="Gill Sans MT" w:eastAsiaTheme="majorEastAsia"/>
          <w:b/>
        </w:rPr>
        <w:t>it is concerning</w:t>
      </w:r>
      <w:r w:rsidRPr="00FD3EC2">
        <w:rPr>
          <w:rStyle w:val="normaltextrun"/>
          <w:rFonts w:ascii="Gill Sans MT" w:hAnsi="Gill Sans MT" w:eastAsiaTheme="majorEastAsia"/>
          <w:b/>
        </w:rPr>
        <w:t xml:space="preserve"> that GVMS is still in testing at such a late stage. </w:t>
      </w:r>
      <w:r w:rsidRPr="00FD3EC2" w:rsidR="00264E40">
        <w:rPr>
          <w:rStyle w:val="normaltextrun"/>
          <w:rFonts w:ascii="Gill Sans MT" w:hAnsi="Gill Sans MT" w:eastAsiaTheme="majorEastAsia"/>
          <w:b/>
        </w:rPr>
        <w:t xml:space="preserve">In order to </w:t>
      </w:r>
      <w:r w:rsidRPr="00FD3EC2">
        <w:rPr>
          <w:rStyle w:val="normaltextrun"/>
          <w:rFonts w:ascii="Gill Sans MT" w:hAnsi="Gill Sans MT" w:eastAsiaTheme="majorEastAsia"/>
          <w:b/>
        </w:rPr>
        <w:t>encourage the widespread use of GVMS, the Government should aim to complete testing and provide all users with the information they nee</w:t>
      </w:r>
      <w:r w:rsidRPr="00FD3EC2">
        <w:rPr>
          <w:rStyle w:val="normaltextrun"/>
          <w:rFonts w:ascii="Gill Sans MT" w:hAnsi="Gill Sans MT"/>
          <w:b/>
        </w:rPr>
        <w:t>d as soon as possible.</w:t>
      </w:r>
    </w:p>
    <w:p w:rsidR="00DC70D9" w:rsidRPr="00FD3EC2" w:rsidP="00FD3EC2">
      <w:pPr>
        <w:pStyle w:val="paragraph"/>
        <w:spacing w:before="0" w:beforeAutospacing="0" w:after="384" w:afterLines="160" w:afterAutospacing="0" w:line="259" w:lineRule="auto"/>
        <w:ind w:left="720"/>
        <w:jc w:val="both"/>
        <w:textAlignment w:val="baseline"/>
        <w:rPr>
          <w:rStyle w:val="normaltextrun"/>
          <w:rFonts w:ascii="Gill Sans MT" w:hAnsi="Gill Sans MT"/>
          <w:b/>
        </w:rPr>
      </w:pPr>
      <w:r w:rsidRPr="00FD3EC2">
        <w:rPr>
          <w:rStyle w:val="normaltextrun"/>
          <w:rFonts w:ascii="Gill Sans MT" w:hAnsi="Gill Sans MT"/>
          <w:b/>
        </w:rPr>
        <w:t xml:space="preserve">Why did the </w:t>
      </w:r>
      <w:r w:rsidRPr="00FD3EC2" w:rsidR="00D16FCA">
        <w:rPr>
          <w:rStyle w:val="normaltextrun"/>
          <w:rFonts w:ascii="Gill Sans MT" w:hAnsi="Gill Sans MT"/>
          <w:b/>
        </w:rPr>
        <w:t xml:space="preserve">delivery </w:t>
      </w:r>
      <w:r w:rsidRPr="00FD3EC2">
        <w:rPr>
          <w:rStyle w:val="normaltextrun"/>
          <w:rFonts w:ascii="Gill Sans MT" w:hAnsi="Gill Sans MT"/>
          <w:b/>
        </w:rPr>
        <w:t xml:space="preserve">timelines of IT systems such as </w:t>
      </w:r>
      <w:r w:rsidRPr="00FD3EC2" w:rsidR="00624FE8">
        <w:rPr>
          <w:rStyle w:val="normaltextrun"/>
          <w:rFonts w:ascii="Gill Sans MT" w:hAnsi="Gill Sans MT"/>
          <w:b/>
        </w:rPr>
        <w:t xml:space="preserve">the </w:t>
      </w:r>
      <w:r w:rsidRPr="00FD3EC2">
        <w:rPr>
          <w:rStyle w:val="normaltextrun"/>
          <w:rFonts w:ascii="Gill Sans MT" w:hAnsi="Gill Sans MT"/>
          <w:b/>
        </w:rPr>
        <w:t xml:space="preserve">CDS, GVMS, and Check an HGV not account for the time it would take to design software for </w:t>
      </w:r>
      <w:r w:rsidRPr="00FD3EC2" w:rsidR="00D16FCA">
        <w:rPr>
          <w:rStyle w:val="normaltextrun"/>
          <w:rFonts w:ascii="Gill Sans MT" w:hAnsi="Gill Sans MT"/>
          <w:b/>
        </w:rPr>
        <w:t>them to be used by traders</w:t>
      </w:r>
      <w:r w:rsidRPr="00FD3EC2" w:rsidR="00CB5223">
        <w:rPr>
          <w:rStyle w:val="normaltextrun"/>
          <w:rFonts w:ascii="Gill Sans MT" w:hAnsi="Gill Sans MT"/>
          <w:b/>
        </w:rPr>
        <w:t>?</w:t>
      </w:r>
      <w:r w:rsidRPr="00FD3EC2" w:rsidR="00624FE8">
        <w:rPr>
          <w:rStyle w:val="normaltextrun"/>
          <w:rFonts w:ascii="Gill Sans MT" w:hAnsi="Gill Sans MT"/>
          <w:b/>
        </w:rPr>
        <w:t xml:space="preserve"> Who is accountable for the delivery of all three of these systems? When will they be ready? What support will be </w:t>
      </w:r>
      <w:r w:rsidRPr="00FD3EC2" w:rsidR="009138BF">
        <w:rPr>
          <w:rStyle w:val="normaltextrun"/>
          <w:rFonts w:ascii="Gill Sans MT" w:hAnsi="Gill Sans MT"/>
          <w:b/>
        </w:rPr>
        <w:t>provided to help people use them?</w:t>
      </w:r>
    </w:p>
    <w:p w:rsidR="00BC18A9" w:rsidRPr="00FD3EC2" w:rsidP="00FD3EC2">
      <w:pPr>
        <w:spacing w:after="384" w:afterLines="160" w:line="259" w:lineRule="auto"/>
        <w:jc w:val="both"/>
        <w:rPr>
          <w:rFonts w:ascii="Gill Sans MT" w:hAnsi="Gill Sans MT"/>
          <w:b/>
          <w:bCs/>
          <w:sz w:val="24"/>
          <w:szCs w:val="24"/>
        </w:rPr>
      </w:pPr>
      <w:r w:rsidRPr="00FD3EC2">
        <w:rPr>
          <w:rFonts w:ascii="Gill Sans MT" w:hAnsi="Gill Sans MT"/>
          <w:b/>
          <w:sz w:val="24"/>
          <w:szCs w:val="24"/>
        </w:rPr>
        <w:t>GUIDANCE AND SUPPORT</w:t>
      </w:r>
    </w:p>
    <w:p w:rsidR="00BC18A9"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The</w:t>
      </w:r>
      <w:r w:rsidRPr="00FD3EC2">
        <w:rPr>
          <w:rFonts w:ascii="Gill Sans MT" w:hAnsi="Gill Sans MT"/>
        </w:rPr>
        <w:t xml:space="preserve"> adoption of IT systems may be especially challenging for small businesses. </w:t>
      </w:r>
      <w:r w:rsidRPr="00FD3EC2">
        <w:rPr>
          <w:rFonts w:ascii="Gill Sans MT" w:hAnsi="Gill Sans MT"/>
        </w:rPr>
        <w:t>Sonali</w:t>
      </w:r>
      <w:r w:rsidRPr="00FD3EC2">
        <w:rPr>
          <w:rFonts w:ascii="Gill Sans MT" w:hAnsi="Gill Sans MT"/>
        </w:rPr>
        <w:t xml:space="preserve"> Parekh, Director of Policy at the Federation of Small Businesses (FSB</w:t>
      </w:r>
      <w:r w:rsidRPr="00FD3EC2">
        <w:rPr>
          <w:rFonts w:ascii="Gill Sans MT" w:hAnsi="Gill Sans MT"/>
          <w:bCs/>
        </w:rPr>
        <w:t>)</w:t>
      </w:r>
      <w:r w:rsidRPr="00FD3EC2" w:rsidR="00602348">
        <w:rPr>
          <w:rFonts w:ascii="Gill Sans MT" w:hAnsi="Gill Sans MT"/>
          <w:bCs/>
        </w:rPr>
        <w:t>,</w:t>
      </w:r>
      <w:r w:rsidRPr="00FD3EC2">
        <w:rPr>
          <w:rFonts w:ascii="Gill Sans MT" w:hAnsi="Gill Sans MT"/>
        </w:rPr>
        <w:t xml:space="preserve"> told us that many small businesses are experiencing significant cash-flow pressures in light of the COVID-19 pandemic and would not be in a position to invest in digital adoption of the systems they need. She argued for transition vouchers to enable small businesses to access the expert advice they will need to manage the end of the transition period.</w:t>
      </w:r>
    </w:p>
    <w:p w:rsidR="00BC18A9" w:rsidRPr="00FD3EC2" w:rsidP="00FD3EC2">
      <w:pPr>
        <w:pStyle w:val="ListParagraph"/>
        <w:spacing w:after="384" w:afterLines="160" w:line="259" w:lineRule="auto"/>
        <w:jc w:val="both"/>
        <w:rPr>
          <w:rFonts w:ascii="Gill Sans MT" w:hAnsi="Gill Sans MT"/>
        </w:rPr>
      </w:pPr>
    </w:p>
    <w:p w:rsidR="00BC18A9"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Witnesses emphasised the importance of wider levels of support and further guidance on the implementation and use of customs IT systems in general. While the information provided in the Border Operating Model was welcome, it appears to be very difficult to use. Neil Robinson, Chair of the Cumbria LEP Logistics Sector Panel and Managing Director of local Cumbrian haulier firm Tyson Burridge, told us there </w:t>
      </w:r>
      <w:r w:rsidRPr="00FD3EC2">
        <w:rPr>
          <w:rFonts w:ascii="Gill Sans MT" w:hAnsi="Gill Sans MT"/>
        </w:rPr>
        <w:t>“is a lot of guidance” but that it was complicated: “The border-ready documents are 270 pages long and take a bit of picking through</w:t>
      </w:r>
      <w:r w:rsidRPr="00FD3EC2" w:rsidR="008C7F49">
        <w:rPr>
          <w:rFonts w:ascii="Gill Sans MT" w:hAnsi="Gill Sans MT"/>
        </w:rPr>
        <w:t xml:space="preserve"> </w:t>
      </w:r>
      <w:r w:rsidRPr="00FD3EC2">
        <w:rPr>
          <w:rFonts w:ascii="Gill Sans MT" w:hAnsi="Gill Sans MT"/>
        </w:rPr>
        <w:t>… We will be relying on the services of a broker, having looked at all the complexities.”</w:t>
      </w:r>
    </w:p>
    <w:p w:rsidR="00BC18A9" w:rsidRPr="00FD3EC2" w:rsidP="00FD3EC2">
      <w:pPr>
        <w:pStyle w:val="ListParagraph"/>
        <w:spacing w:after="384" w:afterLines="160" w:line="259" w:lineRule="auto"/>
        <w:jc w:val="both"/>
        <w:rPr>
          <w:rFonts w:ascii="Gill Sans MT" w:hAnsi="Gill Sans MT"/>
        </w:rPr>
      </w:pPr>
    </w:p>
    <w:p w:rsidR="00BC18A9"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Ms </w:t>
      </w:r>
      <w:r w:rsidRPr="00FD3EC2" w:rsidR="00E41F2C">
        <w:rPr>
          <w:rFonts w:ascii="Gill Sans MT" w:hAnsi="Gill Sans MT"/>
        </w:rPr>
        <w:t>Roberts</w:t>
      </w:r>
      <w:r w:rsidRPr="00FD3EC2" w:rsidR="00466FFA">
        <w:rPr>
          <w:rFonts w:ascii="Gill Sans MT" w:hAnsi="Gill Sans MT"/>
        </w:rPr>
        <w:t xml:space="preserve"> from</w:t>
      </w:r>
      <w:r w:rsidRPr="00FD3EC2" w:rsidR="00270EB5">
        <w:rPr>
          <w:rFonts w:ascii="Gill Sans MT" w:hAnsi="Gill Sans MT"/>
        </w:rPr>
        <w:t xml:space="preserve"> </w:t>
      </w:r>
      <w:r w:rsidRPr="00FD3EC2" w:rsidR="0054596C">
        <w:rPr>
          <w:rFonts w:ascii="Gill Sans MT" w:hAnsi="Gill Sans MT"/>
        </w:rPr>
        <w:t xml:space="preserve">HMRC </w:t>
      </w:r>
      <w:r w:rsidRPr="00FD3EC2">
        <w:rPr>
          <w:rFonts w:ascii="Gill Sans MT" w:hAnsi="Gill Sans MT"/>
        </w:rPr>
        <w:t>told us that the wish to allow businesses time to prepare informed the decision to introduce customs controls in stages.</w:t>
      </w:r>
      <w:r w:rsidRPr="00FD3EC2" w:rsidR="003E110F">
        <w:rPr>
          <w:rFonts w:ascii="Gill Sans MT" w:hAnsi="Gill Sans MT"/>
        </w:rPr>
        <w:t xml:space="preserve"> In written evidence, s</w:t>
      </w:r>
      <w:r w:rsidRPr="00FD3EC2">
        <w:rPr>
          <w:rFonts w:ascii="Gill Sans MT" w:hAnsi="Gill Sans MT"/>
        </w:rPr>
        <w:t xml:space="preserve">he emphasised that </w:t>
      </w:r>
      <w:r w:rsidRPr="00FD3EC2" w:rsidR="003E110F">
        <w:rPr>
          <w:rFonts w:ascii="Gill Sans MT" w:hAnsi="Gill Sans MT"/>
        </w:rPr>
        <w:t>HMRC</w:t>
      </w:r>
      <w:r w:rsidRPr="00FD3EC2">
        <w:rPr>
          <w:rFonts w:ascii="Gill Sans MT" w:hAnsi="Gill Sans MT"/>
        </w:rPr>
        <w:t xml:space="preserve"> had been working to engage and inform businesses through “email, targeted ‘phone calls and letters, rolling social media content, regular events with business representative bodies, and the hosting of webinars.” We recognise these efforts, but in some cases, they are not working. </w:t>
      </w:r>
      <w:r w:rsidRPr="00FD3EC2" w:rsidR="008C0081">
        <w:rPr>
          <w:rFonts w:ascii="Gill Sans MT" w:hAnsi="Gill Sans MT"/>
        </w:rPr>
        <w:t>Ms Parekh told us</w:t>
      </w:r>
      <w:r w:rsidRPr="00FD3EC2">
        <w:rPr>
          <w:rFonts w:ascii="Gill Sans MT" w:hAnsi="Gill Sans MT"/>
        </w:rPr>
        <w:t>, for example, that non-VAT registered small businesses had not been included in some written communications regarding preparation for the post-transition period.</w:t>
      </w:r>
    </w:p>
    <w:p w:rsidR="00BC18A9" w:rsidRPr="00FD3EC2" w:rsidP="00FD3EC2">
      <w:pPr>
        <w:pStyle w:val="ListParagraph"/>
        <w:spacing w:after="384" w:afterLines="160" w:line="259" w:lineRule="auto"/>
        <w:jc w:val="both"/>
        <w:rPr>
          <w:rFonts w:ascii="Gill Sans MT" w:hAnsi="Gill Sans MT"/>
        </w:rPr>
      </w:pPr>
    </w:p>
    <w:p w:rsidR="00BC18A9" w:rsidRPr="00FD3EC2" w:rsidP="00FD3EC2">
      <w:pPr>
        <w:pStyle w:val="ListParagraph"/>
        <w:numPr>
          <w:ilvl w:val="0"/>
          <w:numId w:val="3"/>
        </w:numPr>
        <w:spacing w:after="384" w:afterLines="160" w:line="259" w:lineRule="auto"/>
        <w:jc w:val="both"/>
        <w:rPr>
          <w:rFonts w:ascii="Gill Sans MT" w:hAnsi="Gill Sans MT"/>
          <w:b/>
        </w:rPr>
      </w:pPr>
      <w:r w:rsidRPr="00FD3EC2">
        <w:rPr>
          <w:rFonts w:ascii="Gill Sans MT" w:hAnsi="Gill Sans MT"/>
          <w:b/>
        </w:rPr>
        <w:t xml:space="preserve">The Government should provide further financial support for small businesses to allow them to </w:t>
      </w:r>
      <w:r w:rsidRPr="00FD3EC2" w:rsidR="007030B8">
        <w:rPr>
          <w:rFonts w:ascii="Gill Sans MT" w:hAnsi="Gill Sans MT"/>
          <w:b/>
        </w:rPr>
        <w:t>develop the</w:t>
      </w:r>
      <w:r w:rsidRPr="00FD3EC2">
        <w:rPr>
          <w:rFonts w:ascii="Gill Sans MT" w:hAnsi="Gill Sans MT"/>
          <w:b/>
        </w:rPr>
        <w:t xml:space="preserve"> </w:t>
      </w:r>
      <w:r w:rsidRPr="00FD3EC2" w:rsidR="007030B8">
        <w:rPr>
          <w:rFonts w:ascii="Gill Sans MT" w:hAnsi="Gill Sans MT"/>
          <w:b/>
        </w:rPr>
        <w:t xml:space="preserve">technological capabilities </w:t>
      </w:r>
      <w:r w:rsidRPr="00FD3EC2" w:rsidR="00FE0281">
        <w:rPr>
          <w:rFonts w:ascii="Gill Sans MT" w:hAnsi="Gill Sans MT"/>
          <w:b/>
        </w:rPr>
        <w:t xml:space="preserve">to </w:t>
      </w:r>
      <w:r w:rsidRPr="00FD3EC2" w:rsidR="005740C0">
        <w:rPr>
          <w:rFonts w:ascii="Gill Sans MT" w:hAnsi="Gill Sans MT"/>
          <w:b/>
        </w:rPr>
        <w:t>weather the post-transition period.</w:t>
      </w:r>
    </w:p>
    <w:p w:rsidR="00BC18A9" w:rsidRPr="00FD3EC2" w:rsidP="00FD3EC2">
      <w:pPr>
        <w:pStyle w:val="ListParagraph"/>
        <w:spacing w:after="384" w:afterLines="160" w:line="259" w:lineRule="auto"/>
        <w:rPr>
          <w:rFonts w:ascii="Gill Sans MT" w:hAnsi="Gill Sans MT"/>
          <w:b/>
        </w:rPr>
      </w:pPr>
    </w:p>
    <w:p w:rsidR="00BC18A9" w:rsidRPr="00FD3EC2" w:rsidP="00FD3EC2">
      <w:pPr>
        <w:pStyle w:val="ListParagraph"/>
        <w:numPr>
          <w:ilvl w:val="0"/>
          <w:numId w:val="3"/>
        </w:numPr>
        <w:spacing w:after="384" w:afterLines="160" w:line="259" w:lineRule="auto"/>
        <w:jc w:val="both"/>
        <w:rPr>
          <w:rFonts w:ascii="Gill Sans MT" w:hAnsi="Gill Sans MT"/>
          <w:b/>
        </w:rPr>
      </w:pPr>
      <w:r w:rsidRPr="00FD3EC2">
        <w:rPr>
          <w:rFonts w:ascii="Gill Sans MT" w:hAnsi="Gill Sans MT"/>
          <w:b/>
        </w:rPr>
        <w:t xml:space="preserve">Post-transition requirements must be clear for every user. More </w:t>
      </w:r>
      <w:r w:rsidRPr="00FD3EC2" w:rsidR="00F22018">
        <w:rPr>
          <w:rFonts w:ascii="Gill Sans MT" w:hAnsi="Gill Sans MT"/>
          <w:b/>
        </w:rPr>
        <w:t>must</w:t>
      </w:r>
      <w:r w:rsidRPr="00FD3EC2">
        <w:rPr>
          <w:rFonts w:ascii="Gill Sans MT" w:hAnsi="Gill Sans MT"/>
          <w:b/>
        </w:rPr>
        <w:t xml:space="preserve"> be done to ensure guidance for the post-transition period reaches all businesses, especially non-VAT registered small businesses. </w:t>
      </w:r>
      <w:r w:rsidRPr="00FD3EC2" w:rsidR="00BB4232">
        <w:rPr>
          <w:rFonts w:ascii="Gill Sans MT" w:hAnsi="Gill Sans MT"/>
          <w:b/>
        </w:rPr>
        <w:t>Th</w:t>
      </w:r>
      <w:r w:rsidRPr="00FD3EC2">
        <w:rPr>
          <w:rFonts w:ascii="Gill Sans MT" w:hAnsi="Gill Sans MT"/>
          <w:b/>
        </w:rPr>
        <w:t xml:space="preserve">e </w:t>
      </w:r>
      <w:r w:rsidRPr="00FD3EC2" w:rsidR="0063123C">
        <w:rPr>
          <w:rFonts w:ascii="Gill Sans MT" w:hAnsi="Gill Sans MT"/>
          <w:b/>
        </w:rPr>
        <w:t>guidance</w:t>
      </w:r>
      <w:r w:rsidRPr="00FD3EC2">
        <w:rPr>
          <w:rFonts w:ascii="Gill Sans MT" w:hAnsi="Gill Sans MT"/>
          <w:b/>
        </w:rPr>
        <w:t xml:space="preserve"> provided in the Border Operating Model</w:t>
      </w:r>
      <w:r w:rsidRPr="00FD3EC2" w:rsidR="0063123C">
        <w:rPr>
          <w:rFonts w:ascii="Gill Sans MT" w:hAnsi="Gill Sans MT"/>
          <w:b/>
        </w:rPr>
        <w:t xml:space="preserve"> </w:t>
      </w:r>
      <w:r w:rsidRPr="00FD3EC2">
        <w:rPr>
          <w:rFonts w:ascii="Gill Sans MT" w:hAnsi="Gill Sans MT"/>
          <w:b/>
        </w:rPr>
        <w:t xml:space="preserve">is highly complex. </w:t>
      </w:r>
      <w:r w:rsidRPr="00FD3EC2" w:rsidR="0063123C">
        <w:rPr>
          <w:rFonts w:ascii="Gill Sans MT" w:hAnsi="Gill Sans MT"/>
          <w:b/>
        </w:rPr>
        <w:t>K</w:t>
      </w:r>
      <w:r w:rsidRPr="00FD3EC2">
        <w:rPr>
          <w:rFonts w:ascii="Gill Sans MT" w:hAnsi="Gill Sans MT"/>
          <w:b/>
        </w:rPr>
        <w:t xml:space="preserve">ey information </w:t>
      </w:r>
      <w:r w:rsidRPr="00FD3EC2" w:rsidR="0063123C">
        <w:rPr>
          <w:rFonts w:ascii="Gill Sans MT" w:hAnsi="Gill Sans MT"/>
          <w:b/>
        </w:rPr>
        <w:t>should be</w:t>
      </w:r>
      <w:r w:rsidRPr="00FD3EC2">
        <w:rPr>
          <w:rFonts w:ascii="Gill Sans MT" w:hAnsi="Gill Sans MT"/>
          <w:b/>
        </w:rPr>
        <w:t xml:space="preserve"> </w:t>
      </w:r>
      <w:r w:rsidRPr="00FD3EC2" w:rsidR="004C5CBA">
        <w:rPr>
          <w:rFonts w:ascii="Gill Sans MT" w:hAnsi="Gill Sans MT"/>
          <w:b/>
        </w:rPr>
        <w:t xml:space="preserve">made </w:t>
      </w:r>
      <w:r w:rsidRPr="00FD3EC2">
        <w:rPr>
          <w:rFonts w:ascii="Gill Sans MT" w:hAnsi="Gill Sans MT"/>
          <w:b/>
        </w:rPr>
        <w:t>understandable for all.</w:t>
      </w:r>
    </w:p>
    <w:p w:rsidR="00DD0E72" w:rsidRPr="00FD3EC2" w:rsidP="00FD3EC2">
      <w:pPr>
        <w:pStyle w:val="ListParagraph"/>
        <w:spacing w:after="384" w:afterLines="160" w:line="259" w:lineRule="auto"/>
        <w:rPr>
          <w:rFonts w:ascii="Gill Sans MT" w:hAnsi="Gill Sans MT"/>
          <w:b/>
        </w:rPr>
      </w:pPr>
    </w:p>
    <w:p w:rsidR="000500C8" w:rsidRPr="00FD3EC2" w:rsidP="00FD3EC2">
      <w:pPr>
        <w:pStyle w:val="ListParagraph"/>
        <w:spacing w:after="384" w:afterLines="160" w:line="259" w:lineRule="auto"/>
        <w:ind w:left="0"/>
        <w:jc w:val="both"/>
        <w:rPr>
          <w:rFonts w:ascii="Gill Sans MT" w:hAnsi="Gill Sans MT" w:eastAsiaTheme="majorEastAsia"/>
          <w:b/>
        </w:rPr>
      </w:pPr>
      <w:r w:rsidRPr="00FD3EC2">
        <w:rPr>
          <w:rFonts w:ascii="Gill Sans MT" w:hAnsi="Gill Sans MT"/>
          <w:b/>
        </w:rPr>
        <w:t>AWARENESS</w:t>
      </w:r>
    </w:p>
    <w:p w:rsidR="00C717E8"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bCs/>
        </w:rPr>
      </w:pPr>
      <w:r w:rsidRPr="00FD3EC2">
        <w:rPr>
          <w:rStyle w:val="normaltextrun"/>
          <w:rFonts w:ascii="Gill Sans MT" w:hAnsi="Gill Sans MT" w:eastAsiaTheme="majorEastAsia"/>
        </w:rPr>
        <w:t>Witnesses</w:t>
      </w:r>
      <w:r w:rsidRPr="00FD3EC2">
        <w:rPr>
          <w:rStyle w:val="normaltextrun"/>
          <w:rFonts w:ascii="Gill Sans MT" w:hAnsi="Gill Sans MT" w:eastAsiaTheme="majorEastAsia"/>
        </w:rPr>
        <w:t xml:space="preserve"> expressed apprehension about </w:t>
      </w:r>
      <w:r w:rsidRPr="00FD3EC2" w:rsidR="00BB487E">
        <w:rPr>
          <w:rStyle w:val="normaltextrun"/>
          <w:rFonts w:ascii="Gill Sans MT" w:hAnsi="Gill Sans MT" w:eastAsiaTheme="majorEastAsia"/>
        </w:rPr>
        <w:t xml:space="preserve">a </w:t>
      </w:r>
      <w:r w:rsidRPr="00FD3EC2">
        <w:rPr>
          <w:rStyle w:val="normaltextrun"/>
          <w:rFonts w:ascii="Gill Sans MT" w:hAnsi="Gill Sans MT" w:eastAsiaTheme="majorEastAsia"/>
        </w:rPr>
        <w:t>lack of knowledge</w:t>
      </w:r>
      <w:r w:rsidRPr="00FD3EC2" w:rsidR="00986D61">
        <w:rPr>
          <w:rStyle w:val="normaltextrun"/>
          <w:rFonts w:ascii="Gill Sans MT" w:hAnsi="Gill Sans MT" w:eastAsiaTheme="majorEastAsia"/>
        </w:rPr>
        <w:t xml:space="preserve"> </w:t>
      </w:r>
      <w:r w:rsidRPr="00FD3EC2" w:rsidR="00124C1E">
        <w:rPr>
          <w:rStyle w:val="normaltextrun"/>
          <w:rFonts w:ascii="Gill Sans MT" w:hAnsi="Gill Sans MT" w:eastAsiaTheme="majorEastAsia"/>
        </w:rPr>
        <w:t>and awareness of the new requirements</w:t>
      </w:r>
      <w:r w:rsidRPr="00FD3EC2">
        <w:rPr>
          <w:rStyle w:val="normaltextrun"/>
          <w:rFonts w:ascii="Gill Sans MT" w:hAnsi="Gill Sans MT" w:eastAsiaTheme="majorEastAsia"/>
        </w:rPr>
        <w:t xml:space="preserve"> among traders</w:t>
      </w:r>
      <w:r w:rsidRPr="00FD3EC2" w:rsidR="00124C1E">
        <w:rPr>
          <w:rStyle w:val="normaltextrun"/>
          <w:rFonts w:ascii="Gill Sans MT" w:hAnsi="Gill Sans MT" w:eastAsiaTheme="majorEastAsia"/>
        </w:rPr>
        <w:t xml:space="preserve">, </w:t>
      </w:r>
      <w:r w:rsidRPr="00FD3EC2" w:rsidR="00F131DC">
        <w:rPr>
          <w:rStyle w:val="normaltextrun"/>
          <w:rFonts w:ascii="Gill Sans MT" w:hAnsi="Gill Sans MT" w:eastAsiaTheme="majorEastAsia"/>
        </w:rPr>
        <w:t>including</w:t>
      </w:r>
      <w:r w:rsidRPr="00FD3EC2" w:rsidR="00124C1E">
        <w:rPr>
          <w:rStyle w:val="normaltextrun"/>
          <w:rFonts w:ascii="Gill Sans MT" w:hAnsi="Gill Sans MT" w:eastAsiaTheme="majorEastAsia"/>
        </w:rPr>
        <w:t xml:space="preserve"> </w:t>
      </w:r>
      <w:r w:rsidRPr="00FD3EC2" w:rsidR="00D62089">
        <w:rPr>
          <w:rStyle w:val="normaltextrun"/>
          <w:rFonts w:ascii="Gill Sans MT" w:hAnsi="Gill Sans MT" w:eastAsiaTheme="majorEastAsia"/>
        </w:rPr>
        <w:t>manufacturers, producers, distributors and the transportation industry</w:t>
      </w:r>
      <w:r w:rsidRPr="00FD3EC2">
        <w:rPr>
          <w:rStyle w:val="normaltextrun"/>
          <w:rFonts w:ascii="Gill Sans MT" w:hAnsi="Gill Sans MT" w:eastAsiaTheme="majorEastAsia"/>
        </w:rPr>
        <w:t xml:space="preserve">. </w:t>
      </w:r>
      <w:r w:rsidRPr="00FD3EC2" w:rsidR="00124C1E">
        <w:rPr>
          <w:rStyle w:val="normaltextrun"/>
          <w:rFonts w:ascii="Gill Sans MT" w:hAnsi="Gill Sans MT" w:eastAsiaTheme="majorEastAsia"/>
        </w:rPr>
        <w:t>M</w:t>
      </w:r>
      <w:r w:rsidRPr="00FD3EC2">
        <w:rPr>
          <w:rStyle w:val="normaltextrun"/>
          <w:rFonts w:ascii="Gill Sans MT" w:hAnsi="Gill Sans MT" w:eastAsiaTheme="majorEastAsia"/>
        </w:rPr>
        <w:t xml:space="preserve">r </w:t>
      </w:r>
      <w:r w:rsidRPr="00FD3EC2">
        <w:rPr>
          <w:rFonts w:ascii="Gill Sans MT" w:hAnsi="Gill Sans MT"/>
          <w:bCs/>
        </w:rPr>
        <w:t>Morris identified the awareness and preparation of traders as the “one thing the Government have to … double down on”.</w:t>
      </w:r>
    </w:p>
    <w:p w:rsidR="00C717E8"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bCs/>
        </w:rPr>
      </w:pPr>
      <w:r w:rsidRPr="00FD3EC2">
        <w:rPr>
          <w:rFonts w:ascii="Gill Sans MT" w:hAnsi="Gill Sans MT"/>
          <w:bCs/>
        </w:rPr>
        <w:t xml:space="preserve">Mr Dijk expressed concern about the preparedness of “the whole supply chain of producers and manufacturers” in both the UK and the EU, since “we are ready as a port, with the terminals, but we cannot be ready alone.” He stressed that </w:t>
      </w:r>
      <w:r w:rsidRPr="00FD3EC2" w:rsidR="00184723">
        <w:rPr>
          <w:rFonts w:ascii="Gill Sans MT" w:hAnsi="Gill Sans MT"/>
          <w:bCs/>
        </w:rPr>
        <w:t>the</w:t>
      </w:r>
      <w:r w:rsidRPr="00FD3EC2">
        <w:rPr>
          <w:rFonts w:ascii="Gill Sans MT" w:hAnsi="Gill Sans MT"/>
          <w:bCs/>
        </w:rPr>
        <w:t xml:space="preserve"> lack of awareness </w:t>
      </w:r>
      <w:r w:rsidRPr="00FD3EC2" w:rsidR="00184723">
        <w:rPr>
          <w:rFonts w:ascii="Gill Sans MT" w:hAnsi="Gill Sans MT"/>
          <w:bCs/>
        </w:rPr>
        <w:t>that</w:t>
      </w:r>
      <w:r w:rsidRPr="00FD3EC2">
        <w:rPr>
          <w:rFonts w:ascii="Gill Sans MT" w:hAnsi="Gill Sans MT"/>
          <w:bCs/>
        </w:rPr>
        <w:t xml:space="preserve"> customs checks </w:t>
      </w:r>
      <w:r w:rsidRPr="00FD3EC2" w:rsidR="004F6566">
        <w:rPr>
          <w:rFonts w:ascii="Gill Sans MT" w:hAnsi="Gill Sans MT"/>
          <w:bCs/>
        </w:rPr>
        <w:t xml:space="preserve">will be needed </w:t>
      </w:r>
      <w:r w:rsidRPr="00FD3EC2">
        <w:rPr>
          <w:rFonts w:ascii="Gill Sans MT" w:hAnsi="Gill Sans MT"/>
          <w:bCs/>
        </w:rPr>
        <w:t>even if there is a UK-EU future relationship agreement “is what we are most worried about.”</w:t>
      </w:r>
    </w:p>
    <w:p w:rsidR="00124C1E" w:rsidRPr="00FD3EC2" w:rsidP="00D00659">
      <w:pPr>
        <w:pStyle w:val="paragraph"/>
        <w:numPr>
          <w:ilvl w:val="0"/>
          <w:numId w:val="3"/>
        </w:numPr>
        <w:spacing w:before="0" w:beforeAutospacing="0" w:after="384" w:afterLines="160" w:afterAutospacing="0" w:line="259" w:lineRule="auto"/>
        <w:jc w:val="both"/>
        <w:textAlignment w:val="baseline"/>
        <w:rPr>
          <w:rFonts w:ascii="Gill Sans MT" w:hAnsi="Gill Sans MT" w:eastAsiaTheme="majorEastAsia"/>
        </w:rPr>
      </w:pPr>
      <w:r w:rsidRPr="00FD3EC2">
        <w:rPr>
          <w:rFonts w:ascii="Gill Sans MT" w:hAnsi="Gill Sans MT"/>
          <w:bCs/>
        </w:rPr>
        <w:t xml:space="preserve">Mr </w:t>
      </w:r>
      <w:r w:rsidRPr="00FD3EC2">
        <w:rPr>
          <w:rFonts w:ascii="Gill Sans MT" w:hAnsi="Gill Sans MT"/>
          <w:bCs/>
        </w:rPr>
        <w:t>Puissesseau</w:t>
      </w:r>
      <w:r w:rsidRPr="00FD3EC2">
        <w:rPr>
          <w:rFonts w:ascii="Gill Sans MT" w:hAnsi="Gill Sans MT"/>
          <w:bCs/>
        </w:rPr>
        <w:t xml:space="preserve"> warned that drivers “have to have documentation. Of course, at the beginning there will be some who do not, but it will be so difficult to cross that, even if they forget it once, they will not forget it twice.”</w:t>
      </w:r>
      <w:r w:rsidRPr="00FD3EC2">
        <w:rPr>
          <w:rFonts w:ascii="Gill Sans MT" w:hAnsi="Gill Sans MT" w:eastAsiaTheme="majorEastAsia"/>
        </w:rPr>
        <w:t xml:space="preserve"> A</w:t>
      </w:r>
      <w:r w:rsidRPr="00FD3EC2">
        <w:rPr>
          <w:rFonts w:ascii="Gill Sans MT" w:hAnsi="Gill Sans MT"/>
          <w:bCs/>
        </w:rPr>
        <w:t xml:space="preserve"> commitment on both sides of the Channel to enforce a “no paperwork, no boarding” rule would</w:t>
      </w:r>
      <w:r w:rsidRPr="00FD3EC2" w:rsidR="00C91306">
        <w:rPr>
          <w:rFonts w:ascii="Gill Sans MT" w:hAnsi="Gill Sans MT"/>
          <w:bCs/>
        </w:rPr>
        <w:t>, he said,</w:t>
      </w:r>
      <w:r w:rsidRPr="00FD3EC2">
        <w:rPr>
          <w:rFonts w:ascii="Gill Sans MT" w:hAnsi="Gill Sans MT"/>
          <w:bCs/>
        </w:rPr>
        <w:t xml:space="preserve"> ensure a fluid flow of traffic and avoid saturation. He added: “We are doing a lot to inform all the national haulier companies to tell their members that they have to do the e-declaration before they leave. In French embassies all over Europe, we have been </w:t>
      </w:r>
      <w:r w:rsidRPr="00FD3EC2">
        <w:rPr>
          <w:rFonts w:ascii="Gill Sans MT" w:hAnsi="Gill Sans MT"/>
          <w:bCs/>
        </w:rPr>
        <w:t>sending documentation to inform them, working in co</w:t>
      </w:r>
      <w:r w:rsidRPr="00FD3EC2" w:rsidR="00C24447">
        <w:rPr>
          <w:rFonts w:ascii="Gill Sans MT" w:hAnsi="Gill Sans MT"/>
          <w:bCs/>
        </w:rPr>
        <w:t>-</w:t>
      </w:r>
      <w:r w:rsidRPr="00FD3EC2">
        <w:rPr>
          <w:rFonts w:ascii="Gill Sans MT" w:hAnsi="Gill Sans MT"/>
          <w:bCs/>
        </w:rPr>
        <w:t xml:space="preserve">operation with haulier associations, so that when they arrive in </w:t>
      </w:r>
      <w:r w:rsidRPr="00FD3EC2">
        <w:rPr>
          <w:rFonts w:ascii="Gill Sans MT" w:hAnsi="Gill Sans MT"/>
          <w:bCs/>
        </w:rPr>
        <w:t>Calais</w:t>
      </w:r>
      <w:r w:rsidRPr="00FD3EC2">
        <w:rPr>
          <w:rFonts w:ascii="Gill Sans MT" w:hAnsi="Gill Sans MT"/>
          <w:bCs/>
        </w:rPr>
        <w:t xml:space="preserve"> they know that they have to make the declaration.”</w:t>
      </w:r>
    </w:p>
    <w:p w:rsidR="00F97E7F"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A campaign to raise awareness of new requirements and traffic diversion plans targeted drivers, with information and advice sites at existing truck stops. This had reached around 10,000 </w:t>
      </w:r>
      <w:r w:rsidRPr="00FD3EC2" w:rsidR="00BA1475">
        <w:rPr>
          <w:rFonts w:ascii="Gill Sans MT" w:hAnsi="Gill Sans MT"/>
        </w:rPr>
        <w:t>drivers</w:t>
      </w:r>
      <w:r w:rsidRPr="00FD3EC2">
        <w:rPr>
          <w:rFonts w:ascii="Gill Sans MT" w:hAnsi="Gill Sans MT"/>
        </w:rPr>
        <w:t xml:space="preserve"> by late November</w:t>
      </w:r>
      <w:r w:rsidRPr="00FD3EC2" w:rsidR="0053035F">
        <w:rPr>
          <w:rFonts w:ascii="Gill Sans MT" w:hAnsi="Gill Sans MT"/>
        </w:rPr>
        <w:t>,</w:t>
      </w:r>
      <w:r w:rsidRPr="00FD3EC2">
        <w:rPr>
          <w:rFonts w:ascii="Gill Sans MT" w:hAnsi="Gill Sans MT"/>
        </w:rPr>
        <w:t xml:space="preserve"> which is around the number </w:t>
      </w:r>
      <w:r w:rsidRPr="00FD3EC2" w:rsidR="00FD6489">
        <w:rPr>
          <w:rFonts w:ascii="Gill Sans MT" w:hAnsi="Gill Sans MT"/>
        </w:rPr>
        <w:t>who</w:t>
      </w:r>
      <w:r w:rsidRPr="00FD3EC2">
        <w:rPr>
          <w:rFonts w:ascii="Gill Sans MT" w:hAnsi="Gill Sans MT"/>
        </w:rPr>
        <w:t xml:space="preserve"> use the </w:t>
      </w:r>
      <w:r w:rsidRPr="00FD3EC2" w:rsidR="001F4CE0">
        <w:rPr>
          <w:rFonts w:ascii="Gill Sans MT" w:hAnsi="Gill Sans MT"/>
        </w:rPr>
        <w:t>C</w:t>
      </w:r>
      <w:r w:rsidRPr="00FD3EC2">
        <w:rPr>
          <w:rFonts w:ascii="Gill Sans MT" w:hAnsi="Gill Sans MT"/>
        </w:rPr>
        <w:t>hannel crossing in a week. Of these 10,000 engagements</w:t>
      </w:r>
      <w:r w:rsidRPr="00FD3EC2" w:rsidR="00D111E3">
        <w:rPr>
          <w:rFonts w:ascii="Gill Sans MT" w:hAnsi="Gill Sans MT"/>
        </w:rPr>
        <w:t>,</w:t>
      </w:r>
      <w:r w:rsidRPr="00FD3EC2">
        <w:rPr>
          <w:rFonts w:ascii="Gill Sans MT" w:hAnsi="Gill Sans MT"/>
        </w:rPr>
        <w:t xml:space="preserve"> however, only 1,000 were detailed conversations. </w:t>
      </w:r>
      <w:r w:rsidRPr="00FD3EC2" w:rsidR="00492305">
        <w:rPr>
          <w:rFonts w:ascii="Gill Sans MT" w:hAnsi="Gill Sans MT"/>
        </w:rPr>
        <w:t>Ben</w:t>
      </w:r>
      <w:r w:rsidRPr="00FD3EC2">
        <w:rPr>
          <w:rFonts w:ascii="Gill Sans MT" w:hAnsi="Gill Sans MT"/>
        </w:rPr>
        <w:t xml:space="preserve"> Rimmington</w:t>
      </w:r>
      <w:r w:rsidRPr="00FD3EC2" w:rsidR="00492305">
        <w:rPr>
          <w:rFonts w:ascii="Gill Sans MT" w:hAnsi="Gill Sans MT"/>
        </w:rPr>
        <w:t>,</w:t>
      </w:r>
      <w:r w:rsidRPr="00FD3EC2">
        <w:rPr>
          <w:rFonts w:ascii="Gill Sans MT" w:hAnsi="Gill Sans MT"/>
        </w:rPr>
        <w:t xml:space="preserve"> </w:t>
      </w:r>
      <w:r w:rsidRPr="00FD3EC2" w:rsidR="00492305">
        <w:rPr>
          <w:rFonts w:ascii="Gill Sans MT" w:hAnsi="Gill Sans MT"/>
        </w:rPr>
        <w:t>Co-Director for Road Safety, Standards and Services</w:t>
      </w:r>
      <w:r w:rsidRPr="00FD3EC2" w:rsidR="00B75E17">
        <w:rPr>
          <w:rFonts w:ascii="Gill Sans MT" w:hAnsi="Gill Sans MT"/>
        </w:rPr>
        <w:t xml:space="preserve"> at the</w:t>
      </w:r>
      <w:r w:rsidRPr="00FD3EC2" w:rsidR="00492305">
        <w:rPr>
          <w:rFonts w:ascii="Gill Sans MT" w:hAnsi="Gill Sans MT"/>
        </w:rPr>
        <w:t xml:space="preserve"> Department for Transport</w:t>
      </w:r>
      <w:r w:rsidRPr="00FD3EC2" w:rsidR="00B75E17">
        <w:rPr>
          <w:rFonts w:ascii="Gill Sans MT" w:hAnsi="Gill Sans MT"/>
        </w:rPr>
        <w:t xml:space="preserve">, </w:t>
      </w:r>
      <w:r w:rsidRPr="00FD3EC2">
        <w:rPr>
          <w:rFonts w:ascii="Gill Sans MT" w:hAnsi="Gill Sans MT"/>
        </w:rPr>
        <w:t>acknowledged</w:t>
      </w:r>
      <w:r w:rsidRPr="00FD3EC2" w:rsidR="00097322">
        <w:rPr>
          <w:rFonts w:ascii="Gill Sans MT" w:hAnsi="Gill Sans MT"/>
        </w:rPr>
        <w:t xml:space="preserve"> that</w:t>
      </w:r>
      <w:r w:rsidRPr="00FD3EC2">
        <w:rPr>
          <w:rFonts w:ascii="Gill Sans MT" w:hAnsi="Gill Sans MT"/>
        </w:rPr>
        <w:t xml:space="preserve"> </w:t>
      </w:r>
      <w:r w:rsidRPr="00FD3EC2" w:rsidR="00B46DCD">
        <w:rPr>
          <w:rFonts w:ascii="Gill Sans MT" w:hAnsi="Gill Sans MT"/>
        </w:rPr>
        <w:t xml:space="preserve">a single conversation </w:t>
      </w:r>
      <w:r w:rsidRPr="00FD3EC2" w:rsidR="00E579EF">
        <w:rPr>
          <w:rFonts w:ascii="Gill Sans MT" w:hAnsi="Gill Sans MT"/>
        </w:rPr>
        <w:t xml:space="preserve">might not be enough to </w:t>
      </w:r>
      <w:r w:rsidRPr="00FD3EC2">
        <w:rPr>
          <w:rFonts w:ascii="Gill Sans MT" w:hAnsi="Gill Sans MT"/>
        </w:rPr>
        <w:t xml:space="preserve">understand these complicated requirements. Paper copies of guidance for drivers </w:t>
      </w:r>
      <w:r w:rsidRPr="00FD3EC2" w:rsidR="000944D9">
        <w:rPr>
          <w:rFonts w:ascii="Gill Sans MT" w:hAnsi="Gill Sans MT"/>
        </w:rPr>
        <w:t>are</w:t>
      </w:r>
      <w:r w:rsidRPr="00FD3EC2">
        <w:rPr>
          <w:rFonts w:ascii="Gill Sans MT" w:hAnsi="Gill Sans MT"/>
        </w:rPr>
        <w:t xml:space="preserve"> needed, and this guidance must be clear, simple and understandable, including for a sizable proportion of drivers who may have low levels of English. In practi</w:t>
      </w:r>
      <w:r w:rsidRPr="00FD3EC2" w:rsidR="002078BC">
        <w:rPr>
          <w:rFonts w:ascii="Gill Sans MT" w:hAnsi="Gill Sans MT"/>
        </w:rPr>
        <w:t>c</w:t>
      </w:r>
      <w:r w:rsidRPr="00FD3EC2">
        <w:rPr>
          <w:rFonts w:ascii="Gill Sans MT" w:hAnsi="Gill Sans MT"/>
        </w:rPr>
        <w:t>e</w:t>
      </w:r>
      <w:r w:rsidRPr="00FD3EC2" w:rsidR="002078BC">
        <w:rPr>
          <w:rFonts w:ascii="Gill Sans MT" w:hAnsi="Gill Sans MT"/>
        </w:rPr>
        <w:t>,</w:t>
      </w:r>
      <w:r w:rsidRPr="00FD3EC2">
        <w:rPr>
          <w:rFonts w:ascii="Gill Sans MT" w:hAnsi="Gill Sans MT"/>
        </w:rPr>
        <w:t xml:space="preserve"> this will also mean making the guidance available in other languages, particularly eastern European languages. Printed copies of the guidance must also be made available at rest stops and facilities.</w:t>
      </w:r>
    </w:p>
    <w:p w:rsidR="00F97E7F" w:rsidRPr="00FD3EC2" w:rsidP="00FD3EC2">
      <w:pPr>
        <w:pStyle w:val="ListParagraph"/>
        <w:spacing w:after="384" w:afterLines="160" w:line="259" w:lineRule="auto"/>
        <w:rPr>
          <w:rFonts w:ascii="Gill Sans MT" w:hAnsi="Gill Sans MT"/>
        </w:rPr>
      </w:pPr>
    </w:p>
    <w:p w:rsidR="00F97E7F"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While it is important that drivers are aware of traffic planning, our witnesses emphasised that the responsibility for completing customs arrangements lies with the hauliers and companies involved. Duncan Buchanan, Director of Policy at the Road Haulage Association, explained: “It is our members—the hauliers, the freight forwarders, the traders and the logistics companies—who have to provide the driver with everything they need … The driver is not responsible for triple-checking things that should be done by professional people elsewhere.”</w:t>
      </w:r>
    </w:p>
    <w:p w:rsidR="00F97E7F" w:rsidRPr="00FD3EC2" w:rsidP="00FD3EC2">
      <w:pPr>
        <w:pStyle w:val="ListParagraph"/>
        <w:spacing w:after="384" w:afterLines="160" w:line="259" w:lineRule="auto"/>
        <w:ind w:firstLine="720"/>
        <w:rPr>
          <w:rFonts w:ascii="Gill Sans MT" w:hAnsi="Gill Sans MT"/>
        </w:rPr>
      </w:pPr>
    </w:p>
    <w:p w:rsidR="00F72CDD"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We fully endorse the concern expressed by Adrian Jones of Unite</w:t>
      </w:r>
      <w:r w:rsidRPr="00FD3EC2" w:rsidR="006B15A5">
        <w:rPr>
          <w:rFonts w:ascii="Gill Sans MT" w:hAnsi="Gill Sans MT"/>
        </w:rPr>
        <w:t>,</w:t>
      </w:r>
      <w:r w:rsidRPr="00FD3EC2">
        <w:rPr>
          <w:rFonts w:ascii="Gill Sans MT" w:hAnsi="Gill Sans MT"/>
        </w:rPr>
        <w:t xml:space="preserve"> who questioned the advice given to drivers not to take deliveries</w:t>
      </w:r>
      <w:r w:rsidRPr="00FD3EC2" w:rsidR="006D4B51">
        <w:rPr>
          <w:rFonts w:ascii="Gill Sans MT" w:hAnsi="Gill Sans MT"/>
        </w:rPr>
        <w:t xml:space="preserve"> without the requisite paperwork. He said</w:t>
      </w:r>
      <w:r w:rsidRPr="00FD3EC2">
        <w:rPr>
          <w:rFonts w:ascii="Gill Sans MT" w:hAnsi="Gill Sans MT"/>
        </w:rPr>
        <w:t>:</w:t>
      </w:r>
    </w:p>
    <w:p w:rsidR="00F72CDD" w:rsidRPr="00FD3EC2" w:rsidP="00FD3EC2">
      <w:pPr>
        <w:pStyle w:val="ListParagraph"/>
        <w:spacing w:after="384" w:afterLines="160" w:line="259" w:lineRule="auto"/>
        <w:jc w:val="both"/>
        <w:rPr>
          <w:rFonts w:ascii="Gill Sans MT" w:hAnsi="Gill Sans MT"/>
        </w:rPr>
      </w:pPr>
    </w:p>
    <w:p w:rsidR="00A257A8" w:rsidP="00FD3EC2">
      <w:pPr>
        <w:pStyle w:val="ListParagraph"/>
        <w:spacing w:after="384" w:afterLines="160" w:line="259" w:lineRule="auto"/>
        <w:ind w:left="992"/>
        <w:jc w:val="both"/>
        <w:rPr>
          <w:rFonts w:ascii="Gill Sans MT" w:hAnsi="Gill Sans MT"/>
        </w:rPr>
      </w:pPr>
      <w:r w:rsidRPr="00FD3EC2">
        <w:rPr>
          <w:rFonts w:ascii="Gill Sans MT" w:hAnsi="Gill Sans MT"/>
        </w:rPr>
        <w:t>“</w:t>
      </w:r>
      <w:r w:rsidRPr="00FD3EC2" w:rsidR="00B51E2D">
        <w:rPr>
          <w:rFonts w:ascii="Gill Sans MT" w:hAnsi="Gill Sans MT"/>
        </w:rPr>
        <w:t>F</w:t>
      </w:r>
      <w:r w:rsidRPr="00FD3EC2">
        <w:rPr>
          <w:rFonts w:ascii="Gill Sans MT" w:hAnsi="Gill Sans MT"/>
        </w:rPr>
        <w:t xml:space="preserve">or many of our members that is not an option, because they are faced with, </w:t>
      </w:r>
      <w:r w:rsidRPr="00FD3EC2" w:rsidR="00DA648E">
        <w:rPr>
          <w:rFonts w:ascii="Gill Sans MT" w:hAnsi="Gill Sans MT"/>
        </w:rPr>
        <w:t>‘</w:t>
      </w:r>
      <w:r w:rsidRPr="00FD3EC2">
        <w:rPr>
          <w:rFonts w:ascii="Gill Sans MT" w:hAnsi="Gill Sans MT"/>
        </w:rPr>
        <w:t>Do it or else</w:t>
      </w:r>
      <w:r w:rsidRPr="00FD3EC2" w:rsidR="00DA648E">
        <w:rPr>
          <w:rFonts w:ascii="Gill Sans MT" w:hAnsi="Gill Sans MT"/>
        </w:rPr>
        <w:t>’</w:t>
      </w:r>
      <w:r w:rsidRPr="00FD3EC2" w:rsidR="00F72CDD">
        <w:rPr>
          <w:rFonts w:ascii="Gill Sans MT" w:hAnsi="Gill Sans MT"/>
        </w:rPr>
        <w:t xml:space="preserve"> or, ‘Head out on your way, driver, and we will make sure you get the documentation’. Drivers do not have the opportunity of saying, ‘Well, if I haven’t got the documentation, I’m not picking the goods up’. It is either that or lose the job, and clearly that is not a reasonable option.</w:t>
      </w:r>
      <w:r w:rsidRPr="00FD3EC2" w:rsidR="007F69B7">
        <w:rPr>
          <w:rFonts w:ascii="Gill Sans MT" w:hAnsi="Gill Sans MT"/>
        </w:rPr>
        <w:t>”</w:t>
      </w:r>
    </w:p>
    <w:p w:rsidR="00FD3EC2" w:rsidRPr="00FD3EC2" w:rsidP="00FD3EC2">
      <w:pPr>
        <w:pStyle w:val="ListParagraph"/>
        <w:spacing w:after="384" w:afterLines="160" w:line="259" w:lineRule="auto"/>
        <w:ind w:left="992"/>
        <w:jc w:val="both"/>
        <w:rPr>
          <w:rFonts w:ascii="Gill Sans MT" w:hAnsi="Gill Sans MT"/>
        </w:rPr>
      </w:pPr>
    </w:p>
    <w:p w:rsidR="00124C1E"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Our witnesses emphasised the need for awareness of the new requirements “up the supply chain”. </w:t>
      </w:r>
      <w:r w:rsidRPr="00FD3EC2" w:rsidR="00177021">
        <w:rPr>
          <w:rFonts w:ascii="Gill Sans MT" w:hAnsi="Gill Sans MT"/>
        </w:rPr>
        <w:t>Mr</w:t>
      </w:r>
      <w:r w:rsidRPr="00FD3EC2">
        <w:rPr>
          <w:rFonts w:ascii="Gill Sans MT" w:hAnsi="Gill Sans MT"/>
        </w:rPr>
        <w:t xml:space="preserve"> Buchanan said that a lack of awareness was likely to be the cause of serious problems: “I think the problem with the border will come not so much on the road network but in the warehouses, factories and distribution centres of the United Kingdom.” It </w:t>
      </w:r>
      <w:r w:rsidRPr="00FD3EC2">
        <w:rPr>
          <w:rFonts w:ascii="Gill Sans MT" w:hAnsi="Gill Sans MT"/>
        </w:rPr>
        <w:t>is</w:t>
      </w:r>
      <w:r w:rsidRPr="00FD3EC2">
        <w:rPr>
          <w:rFonts w:ascii="Gill Sans MT" w:hAnsi="Gill Sans MT"/>
        </w:rPr>
        <w:t>, we were told, crucial that haul</w:t>
      </w:r>
      <w:r w:rsidRPr="00FD3EC2" w:rsidR="001B63DA">
        <w:rPr>
          <w:rFonts w:ascii="Gill Sans MT" w:hAnsi="Gill Sans MT"/>
        </w:rPr>
        <w:t>age</w:t>
      </w:r>
      <w:r w:rsidRPr="00FD3EC2">
        <w:rPr>
          <w:rFonts w:ascii="Gill Sans MT" w:hAnsi="Gill Sans MT"/>
        </w:rPr>
        <w:t xml:space="preserve"> companies </w:t>
      </w:r>
      <w:r w:rsidRPr="00FD3EC2">
        <w:rPr>
          <w:rFonts w:ascii="Gill Sans MT" w:hAnsi="Gill Sans MT"/>
        </w:rPr>
        <w:t>in particular complete</w:t>
      </w:r>
      <w:r w:rsidRPr="00FD3EC2">
        <w:rPr>
          <w:rFonts w:ascii="Gill Sans MT" w:hAnsi="Gill Sans MT"/>
        </w:rPr>
        <w:t xml:space="preserve"> the required customs declarations and gather the </w:t>
      </w:r>
      <w:r w:rsidRPr="00FD3EC2" w:rsidR="005174C4">
        <w:rPr>
          <w:rFonts w:ascii="Gill Sans MT" w:hAnsi="Gill Sans MT"/>
        </w:rPr>
        <w:t>necessary</w:t>
      </w:r>
      <w:r w:rsidRPr="00FD3EC2">
        <w:rPr>
          <w:rFonts w:ascii="Gill Sans MT" w:hAnsi="Gill Sans MT"/>
        </w:rPr>
        <w:t xml:space="preserve"> documentation before sending drivers on routes.</w:t>
      </w:r>
    </w:p>
    <w:p w:rsidR="00124C1E" w:rsidRPr="00FD3EC2" w:rsidP="00FD3EC2">
      <w:pPr>
        <w:pStyle w:val="ListParagraph"/>
        <w:spacing w:after="384" w:afterLines="160" w:line="259" w:lineRule="auto"/>
        <w:jc w:val="both"/>
        <w:rPr>
          <w:rFonts w:ascii="Gill Sans MT" w:hAnsi="Gill Sans MT"/>
        </w:rPr>
      </w:pPr>
    </w:p>
    <w:p w:rsidR="00124C1E" w:rsidRPr="00FD3EC2" w:rsidP="00FD3EC2">
      <w:pPr>
        <w:pStyle w:val="ListParagraph"/>
        <w:numPr>
          <w:ilvl w:val="0"/>
          <w:numId w:val="3"/>
        </w:numPr>
        <w:spacing w:after="384" w:afterLines="160" w:line="259" w:lineRule="auto"/>
        <w:jc w:val="both"/>
        <w:rPr>
          <w:rFonts w:ascii="Gill Sans MT" w:hAnsi="Gill Sans MT"/>
          <w:u w:val="single"/>
        </w:rPr>
      </w:pPr>
      <w:r w:rsidRPr="00FD3EC2">
        <w:rPr>
          <w:rFonts w:ascii="Gill Sans MT" w:hAnsi="Gill Sans MT"/>
        </w:rPr>
        <w:t>There was also s</w:t>
      </w:r>
      <w:r w:rsidRPr="00FD3EC2">
        <w:rPr>
          <w:rFonts w:ascii="Gill Sans MT" w:hAnsi="Gill Sans MT"/>
        </w:rPr>
        <w:t>ome optimism: t</w:t>
      </w:r>
      <w:r w:rsidRPr="00FD3EC2" w:rsidR="00F97E7F">
        <w:rPr>
          <w:rFonts w:ascii="Gill Sans MT" w:hAnsi="Gill Sans MT"/>
        </w:rPr>
        <w:t>he Minister referred to a national information campaign and engagement with related organisation</w:t>
      </w:r>
      <w:r w:rsidRPr="00FD3EC2">
        <w:rPr>
          <w:rFonts w:ascii="Gill Sans MT" w:hAnsi="Gill Sans MT"/>
        </w:rPr>
        <w:t>s, and Mr Morris praised the resilience and capability of the sector on both sides of the Channel</w:t>
      </w:r>
      <w:r w:rsidRPr="00FD3EC2" w:rsidR="003D5770">
        <w:rPr>
          <w:rFonts w:ascii="Gill Sans MT" w:hAnsi="Gill Sans MT"/>
        </w:rPr>
        <w:t>, adding</w:t>
      </w:r>
      <w:r w:rsidRPr="00FD3EC2">
        <w:rPr>
          <w:rFonts w:ascii="Gill Sans MT" w:hAnsi="Gill Sans MT"/>
        </w:rPr>
        <w:t xml:space="preserve"> that, while “there might be a bumpy day or two, or week or two, we will get there.” Summing up the </w:t>
      </w:r>
      <w:r w:rsidRPr="00FD3EC2" w:rsidR="00430DB7">
        <w:rPr>
          <w:rFonts w:ascii="Gill Sans MT" w:hAnsi="Gill Sans MT"/>
        </w:rPr>
        <w:t xml:space="preserve">predominant view, though, </w:t>
      </w:r>
      <w:r w:rsidRPr="00FD3EC2" w:rsidR="008B7E03">
        <w:rPr>
          <w:rFonts w:ascii="Gill Sans MT" w:hAnsi="Gill Sans MT"/>
        </w:rPr>
        <w:t>Mr</w:t>
      </w:r>
      <w:r w:rsidRPr="00FD3EC2">
        <w:rPr>
          <w:rFonts w:ascii="Gill Sans MT" w:hAnsi="Gill Sans MT"/>
        </w:rPr>
        <w:t xml:space="preserve"> Buchanan was very uncertain about the level of awareness: “</w:t>
      </w:r>
      <w:r w:rsidRPr="00FD3EC2" w:rsidR="00A535FE">
        <w:rPr>
          <w:rFonts w:ascii="Gill Sans MT" w:hAnsi="Gill Sans MT"/>
        </w:rPr>
        <w:t>W</w:t>
      </w:r>
      <w:r w:rsidRPr="00FD3EC2">
        <w:rPr>
          <w:rFonts w:ascii="Gill Sans MT" w:hAnsi="Gill Sans MT"/>
        </w:rPr>
        <w:t>e do not know what the scale of the problem will be</w:t>
      </w:r>
      <w:r w:rsidRPr="00FD3EC2" w:rsidR="00DB4BE6">
        <w:rPr>
          <w:rFonts w:ascii="Gill Sans MT" w:hAnsi="Gill Sans MT"/>
        </w:rPr>
        <w:t>.”</w:t>
      </w:r>
    </w:p>
    <w:p w:rsidR="00024EB1" w:rsidRPr="00FD3EC2" w:rsidP="00FD3EC2">
      <w:pPr>
        <w:pStyle w:val="paragraph"/>
        <w:numPr>
          <w:ilvl w:val="0"/>
          <w:numId w:val="3"/>
        </w:numPr>
        <w:spacing w:before="0" w:beforeAutospacing="0" w:after="384" w:afterLines="160" w:afterAutospacing="0" w:line="259" w:lineRule="auto"/>
        <w:jc w:val="both"/>
        <w:textAlignment w:val="baseline"/>
        <w:rPr>
          <w:rFonts w:ascii="Gill Sans MT" w:hAnsi="Gill Sans MT"/>
        </w:rPr>
      </w:pPr>
      <w:r w:rsidRPr="00FD3EC2">
        <w:rPr>
          <w:rFonts w:ascii="Gill Sans MT" w:hAnsi="Gill Sans MT" w:eastAsiaTheme="majorEastAsia"/>
          <w:b/>
        </w:rPr>
        <w:t>The single most important unanswered question for the sector is how prepared traders on both sides of the Channel will be for new customs arrangements. The Government should urgently consider whether its efforts to raise awareness at all levels of supply chains have succeeded and what more it could do to communicate the impending changes to those affected.</w:t>
      </w:r>
    </w:p>
    <w:p w:rsidR="00A61DAC" w:rsidRPr="00FD3EC2" w:rsidP="00FD3EC2">
      <w:pPr>
        <w:spacing w:after="384" w:afterLines="160" w:line="259" w:lineRule="auto"/>
        <w:jc w:val="both"/>
        <w:rPr>
          <w:rFonts w:ascii="Gill Sans MT" w:hAnsi="Gill Sans MT"/>
          <w:b/>
          <w:sz w:val="24"/>
          <w:szCs w:val="24"/>
        </w:rPr>
      </w:pPr>
      <w:r w:rsidRPr="00FD3EC2">
        <w:rPr>
          <w:rFonts w:ascii="Gill Sans MT" w:hAnsi="Gill Sans MT"/>
          <w:b/>
          <w:sz w:val="24"/>
          <w:szCs w:val="24"/>
        </w:rPr>
        <w:t>A NEED FOR FLEXIBILITY</w:t>
      </w:r>
    </w:p>
    <w:p w:rsidR="005661D1"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The flexibility of traders to alter their routes and modes of transport is a key feature of trade between the UK and the EU. Mr Ballantyne expressed hope that “the system will not prevent the same sort of flexibility and agility that the freight industry has enjoyed” and urged the Government not “to get involved in dictating which routes freight operators should utilise.”</w:t>
      </w:r>
    </w:p>
    <w:p w:rsidR="005661D1" w:rsidRPr="00FD3EC2" w:rsidP="00FD3EC2">
      <w:pPr>
        <w:pStyle w:val="ListParagraph"/>
        <w:spacing w:after="384" w:afterLines="160" w:line="259" w:lineRule="auto"/>
        <w:jc w:val="both"/>
        <w:rPr>
          <w:rFonts w:ascii="Gill Sans MT" w:hAnsi="Gill Sans MT"/>
          <w:bCs/>
        </w:rPr>
      </w:pPr>
    </w:p>
    <w:p w:rsidR="006572BF"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M</w:t>
      </w:r>
      <w:r w:rsidRPr="00FD3EC2">
        <w:rPr>
          <w:rFonts w:ascii="Gill Sans MT" w:hAnsi="Gill Sans MT"/>
          <w:bCs/>
        </w:rPr>
        <w:t>r Keefe stressed the importance of “speed and flexibility” and “the ability to shift direction”, particularly “in the just-in-time and perishable and pharmaceuticals industries”. However, in the case of serious congestion at the short straits, “there simply is not the capacity at the other ports around the country to take all the ro-ro traffic”</w:t>
      </w:r>
      <w:r w:rsidRPr="00FD3EC2" w:rsidR="00455F4A">
        <w:rPr>
          <w:rFonts w:ascii="Gill Sans MT" w:hAnsi="Gill Sans MT"/>
          <w:bCs/>
        </w:rPr>
        <w:t>,</w:t>
      </w:r>
      <w:r w:rsidRPr="00FD3EC2">
        <w:rPr>
          <w:rFonts w:ascii="Gill Sans MT" w:hAnsi="Gill Sans MT"/>
          <w:bCs/>
        </w:rPr>
        <w:t xml:space="preserve"> and “supply chains would be disrupted if they had to take longer routes.”</w:t>
      </w:r>
    </w:p>
    <w:p w:rsidR="00056048" w:rsidRPr="00FD3EC2" w:rsidP="00FD3EC2">
      <w:pPr>
        <w:pStyle w:val="ListParagraph"/>
        <w:spacing w:after="384" w:afterLines="160" w:line="259" w:lineRule="auto"/>
        <w:rPr>
          <w:rFonts w:ascii="Gill Sans MT" w:hAnsi="Gill Sans MT"/>
          <w:bCs/>
        </w:rPr>
      </w:pPr>
    </w:p>
    <w:p w:rsidR="005661D1"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Eurotunnel can flex its capacity by adding more lorry shuttles at off-peak times if roll-on, roll-off ferry routes become saturated. It also has capacity to carry more goods on long-distance freight trains, but this approach faces limitations arising from rail infrastructure issues in the UK and France</w:t>
      </w:r>
      <w:r w:rsidRPr="00FD3EC2" w:rsidR="0064695D">
        <w:rPr>
          <w:rFonts w:ascii="Gill Sans MT" w:hAnsi="Gill Sans MT"/>
          <w:bCs/>
        </w:rPr>
        <w:t>.</w:t>
      </w:r>
    </w:p>
    <w:p w:rsidR="005661D1" w:rsidRPr="00FD3EC2" w:rsidP="00FD3EC2">
      <w:pPr>
        <w:pStyle w:val="ListParagraph"/>
        <w:spacing w:after="384" w:afterLines="160" w:line="259" w:lineRule="auto"/>
        <w:rPr>
          <w:rStyle w:val="normaltextrun"/>
          <w:rFonts w:ascii="Gill Sans MT" w:hAnsi="Gill Sans MT" w:eastAsiaTheme="majorEastAsia"/>
          <w:b/>
          <w:bCs/>
        </w:rPr>
      </w:pPr>
    </w:p>
    <w:p w:rsidR="005661D1"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One scenario</w:t>
      </w:r>
      <w:r w:rsidRPr="00FD3EC2" w:rsidR="00AF6C8E">
        <w:rPr>
          <w:rFonts w:ascii="Gill Sans MT" w:hAnsi="Gill Sans MT"/>
        </w:rPr>
        <w:t xml:space="preserve"> to manage traffic in</w:t>
      </w:r>
      <w:r w:rsidRPr="00FD3EC2" w:rsidR="000A1F2D">
        <w:rPr>
          <w:rFonts w:ascii="Gill Sans MT" w:hAnsi="Gill Sans MT"/>
        </w:rPr>
        <w:t xml:space="preserve"> Kent</w:t>
      </w:r>
      <w:r w:rsidRPr="00FD3EC2">
        <w:rPr>
          <w:rFonts w:ascii="Gill Sans MT" w:hAnsi="Gill Sans MT"/>
        </w:rPr>
        <w:t xml:space="preserve"> requires the segregation of traffic depending on destination. It would direct Dover-bound traffic towards Manston and the A256, and traffic bound for the Eurotunnel onto the M20. </w:t>
      </w:r>
      <w:r w:rsidRPr="00FD3EC2" w:rsidR="00D41709">
        <w:rPr>
          <w:rFonts w:ascii="Gill Sans MT" w:hAnsi="Gill Sans MT"/>
        </w:rPr>
        <w:t xml:space="preserve">Mr Keefe observed </w:t>
      </w:r>
      <w:r w:rsidRPr="00FD3EC2" w:rsidR="0089759F">
        <w:rPr>
          <w:rFonts w:ascii="Gill Sans MT" w:hAnsi="Gill Sans MT"/>
          <w:bCs/>
        </w:rPr>
        <w:t xml:space="preserve">that drivers in both the UK and France “reserve until the last minute” the decision whether to use a Dover-Calais ferry or the Channel Tunnel and that GVMS will allow such last-minute choices. </w:t>
      </w:r>
      <w:r w:rsidRPr="00FD3EC2">
        <w:rPr>
          <w:rFonts w:ascii="Gill Sans MT" w:hAnsi="Gill Sans MT"/>
        </w:rPr>
        <w:t xml:space="preserve">In practice, divergence of traffic would precede the point where drivers would usually be told which route to take across the </w:t>
      </w:r>
      <w:r w:rsidRPr="00FD3EC2" w:rsidR="001F4CE0">
        <w:rPr>
          <w:rFonts w:ascii="Gill Sans MT" w:hAnsi="Gill Sans MT"/>
        </w:rPr>
        <w:t>C</w:t>
      </w:r>
      <w:r w:rsidRPr="00FD3EC2">
        <w:rPr>
          <w:rFonts w:ascii="Gill Sans MT" w:hAnsi="Gill Sans MT"/>
        </w:rPr>
        <w:t>hannel</w:t>
      </w:r>
      <w:r w:rsidRPr="00FD3EC2" w:rsidR="0089759F">
        <w:rPr>
          <w:rFonts w:ascii="Gill Sans MT" w:hAnsi="Gill Sans MT"/>
        </w:rPr>
        <w:t>.</w:t>
      </w:r>
      <w:r w:rsidRPr="00FD3EC2">
        <w:rPr>
          <w:rFonts w:ascii="Gill Sans MT" w:hAnsi="Gill Sans MT"/>
        </w:rPr>
        <w:t xml:space="preserve"> If drivers have not been told by headquarters which route to use before they are forced to make a decision, this could lead to added congestion and confusion, problems for drivers with their employers, and drivers simply using what later turns out to have been the wrong route. </w:t>
      </w:r>
      <w:r w:rsidRPr="00FD3EC2">
        <w:rPr>
          <w:rFonts w:ascii="Gill Sans MT" w:hAnsi="Gill Sans MT"/>
        </w:rPr>
        <w:t xml:space="preserve">The plan to segregate traffic by destination </w:t>
      </w:r>
      <w:r w:rsidRPr="00FD3EC2" w:rsidR="0089759F">
        <w:rPr>
          <w:rFonts w:ascii="Gill Sans MT" w:hAnsi="Gill Sans MT"/>
        </w:rPr>
        <w:t xml:space="preserve">also </w:t>
      </w:r>
      <w:r w:rsidRPr="00FD3EC2">
        <w:rPr>
          <w:rFonts w:ascii="Gill Sans MT" w:hAnsi="Gill Sans MT"/>
        </w:rPr>
        <w:t>relies on all routes being open. The reality, however, is that accidents can cause road closures, making this element of the plan unworkable. We agree with Tim Reardon</w:t>
      </w:r>
      <w:r w:rsidRPr="00FD3EC2" w:rsidR="00434B52">
        <w:rPr>
          <w:rFonts w:ascii="Gill Sans MT" w:hAnsi="Gill Sans MT"/>
        </w:rPr>
        <w:t>,</w:t>
      </w:r>
      <w:r w:rsidRPr="00FD3EC2">
        <w:rPr>
          <w:rFonts w:ascii="Gill Sans MT" w:hAnsi="Gill Sans MT"/>
        </w:rPr>
        <w:t xml:space="preserve"> who stated that the diversion option is “not a sound basis for making a plan”.</w:t>
      </w:r>
    </w:p>
    <w:p w:rsidR="00056048" w:rsidRPr="00FD3EC2" w:rsidP="00FD3EC2">
      <w:pPr>
        <w:pStyle w:val="ListParagraph"/>
        <w:spacing w:after="384" w:afterLines="160" w:line="259" w:lineRule="auto"/>
        <w:ind w:left="360"/>
        <w:jc w:val="both"/>
        <w:rPr>
          <w:rFonts w:ascii="Gill Sans MT" w:hAnsi="Gill Sans MT"/>
        </w:rPr>
      </w:pPr>
    </w:p>
    <w:p w:rsidR="00056048"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b/>
        </w:rPr>
        <w:t>The plan to divert traffic depending on destination is vulnerable to road closures caused by accidents</w:t>
      </w:r>
      <w:r w:rsidRPr="00FD3EC2" w:rsidR="0083166C">
        <w:rPr>
          <w:rFonts w:ascii="Gill Sans MT" w:hAnsi="Gill Sans MT"/>
          <w:b/>
        </w:rPr>
        <w:t>,</w:t>
      </w:r>
      <w:r w:rsidRPr="00FD3EC2" w:rsidR="00B407F9">
        <w:rPr>
          <w:rFonts w:ascii="Gill Sans MT" w:hAnsi="Gill Sans MT"/>
          <w:b/>
        </w:rPr>
        <w:t xml:space="preserve"> and it</w:t>
      </w:r>
      <w:r w:rsidRPr="00FD3EC2">
        <w:rPr>
          <w:rFonts w:ascii="Gill Sans MT" w:hAnsi="Gill Sans MT"/>
          <w:b/>
        </w:rPr>
        <w:t xml:space="preserve"> </w:t>
      </w:r>
      <w:r w:rsidRPr="00FD3EC2" w:rsidR="00B407F9">
        <w:rPr>
          <w:rFonts w:ascii="Gill Sans MT" w:hAnsi="Gill Sans MT"/>
          <w:b/>
        </w:rPr>
        <w:t xml:space="preserve">does not take account of the reality of haulier practices. </w:t>
      </w:r>
      <w:r w:rsidRPr="00FD3EC2">
        <w:rPr>
          <w:rFonts w:ascii="Gill Sans MT" w:hAnsi="Gill Sans MT"/>
          <w:b/>
        </w:rPr>
        <w:t>The Government should work in close consultation with relevant stakeholders to understand these realities and outline a detailed plan to address these problems. It should take a proportionate approach to enforcement of any such plan.</w:t>
      </w:r>
    </w:p>
    <w:p w:rsidR="00DE10B0" w:rsidRPr="00FD3EC2" w:rsidP="00FD3EC2">
      <w:pPr>
        <w:pStyle w:val="ListParagraph"/>
        <w:spacing w:after="384" w:afterLines="160" w:line="259" w:lineRule="auto"/>
        <w:rPr>
          <w:rFonts w:ascii="Gill Sans MT" w:hAnsi="Gill Sans MT"/>
        </w:rPr>
      </w:pPr>
    </w:p>
    <w:p w:rsidR="00B17A7A" w:rsidRPr="00FD3EC2" w:rsidP="00FD3EC2">
      <w:pPr>
        <w:pStyle w:val="ListParagraph"/>
        <w:spacing w:after="384" w:afterLines="160" w:line="259" w:lineRule="auto"/>
        <w:jc w:val="both"/>
        <w:rPr>
          <w:rFonts w:ascii="Gill Sans MT" w:hAnsi="Gill Sans MT"/>
          <w:b/>
          <w:bCs/>
        </w:rPr>
      </w:pPr>
      <w:r w:rsidRPr="00FD3EC2">
        <w:rPr>
          <w:rFonts w:ascii="Gill Sans MT" w:hAnsi="Gill Sans MT"/>
          <w:b/>
          <w:bCs/>
        </w:rPr>
        <w:t xml:space="preserve">What arrangements are in place should a road closure </w:t>
      </w:r>
      <w:r w:rsidRPr="00FD3EC2" w:rsidR="00530DFC">
        <w:rPr>
          <w:rFonts w:ascii="Gill Sans MT" w:hAnsi="Gill Sans MT"/>
          <w:b/>
          <w:bCs/>
        </w:rPr>
        <w:t>disrupt the traffic management plan?</w:t>
      </w:r>
      <w:r w:rsidRPr="00FD3EC2" w:rsidR="001015FC">
        <w:rPr>
          <w:rFonts w:ascii="Gill Sans MT" w:hAnsi="Gill Sans MT"/>
          <w:b/>
          <w:bCs/>
        </w:rPr>
        <w:t xml:space="preserve"> </w:t>
      </w:r>
      <w:r w:rsidRPr="00FD3EC2" w:rsidR="00DF523A">
        <w:rPr>
          <w:rFonts w:ascii="Gill Sans MT" w:hAnsi="Gill Sans MT"/>
          <w:b/>
          <w:bCs/>
        </w:rPr>
        <w:t>What would happen to lorries queu</w:t>
      </w:r>
      <w:r w:rsidRPr="00FD3EC2" w:rsidR="00CC4CE9">
        <w:rPr>
          <w:rFonts w:ascii="Gill Sans MT" w:hAnsi="Gill Sans MT"/>
          <w:b/>
          <w:bCs/>
        </w:rPr>
        <w:t>i</w:t>
      </w:r>
      <w:r w:rsidRPr="00FD3EC2" w:rsidR="00DF523A">
        <w:rPr>
          <w:rFonts w:ascii="Gill Sans MT" w:hAnsi="Gill Sans MT"/>
          <w:b/>
          <w:bCs/>
        </w:rPr>
        <w:t>ng</w:t>
      </w:r>
      <w:r w:rsidRPr="00FD3EC2" w:rsidR="006D7DD7">
        <w:rPr>
          <w:rFonts w:ascii="Gill Sans MT" w:hAnsi="Gill Sans MT"/>
          <w:b/>
          <w:bCs/>
        </w:rPr>
        <w:t xml:space="preserve"> (as instructed)</w:t>
      </w:r>
      <w:r w:rsidRPr="00FD3EC2" w:rsidR="00DF523A">
        <w:rPr>
          <w:rFonts w:ascii="Gill Sans MT" w:hAnsi="Gill Sans MT"/>
          <w:b/>
          <w:bCs/>
        </w:rPr>
        <w:t xml:space="preserve"> if </w:t>
      </w:r>
      <w:r w:rsidRPr="00FD3EC2" w:rsidR="006D7DD7">
        <w:rPr>
          <w:rFonts w:ascii="Gill Sans MT" w:hAnsi="Gill Sans MT"/>
          <w:b/>
          <w:bCs/>
        </w:rPr>
        <w:t xml:space="preserve">the </w:t>
      </w:r>
      <w:r w:rsidRPr="00FD3EC2" w:rsidR="008929E2">
        <w:rPr>
          <w:rFonts w:ascii="Gill Sans MT" w:hAnsi="Gill Sans MT"/>
          <w:b/>
          <w:bCs/>
        </w:rPr>
        <w:t>P</w:t>
      </w:r>
      <w:r w:rsidRPr="00FD3EC2" w:rsidR="006D7DD7">
        <w:rPr>
          <w:rFonts w:ascii="Gill Sans MT" w:hAnsi="Gill Sans MT"/>
          <w:b/>
          <w:bCs/>
        </w:rPr>
        <w:t>ort of Dover were to close? Why have contingency plans for these scenarios not been communicated to</w:t>
      </w:r>
      <w:r w:rsidRPr="00FD3EC2" w:rsidR="009A2030">
        <w:rPr>
          <w:rFonts w:ascii="Gill Sans MT" w:hAnsi="Gill Sans MT"/>
          <w:b/>
          <w:bCs/>
        </w:rPr>
        <w:t xml:space="preserve"> businesses and</w:t>
      </w:r>
      <w:r w:rsidRPr="00FD3EC2" w:rsidR="006D7DD7">
        <w:rPr>
          <w:rFonts w:ascii="Gill Sans MT" w:hAnsi="Gill Sans MT"/>
          <w:b/>
          <w:bCs/>
        </w:rPr>
        <w:t xml:space="preserve"> </w:t>
      </w:r>
      <w:r w:rsidRPr="00FD3EC2" w:rsidR="009A2030">
        <w:rPr>
          <w:rFonts w:ascii="Gill Sans MT" w:hAnsi="Gill Sans MT"/>
          <w:b/>
          <w:bCs/>
        </w:rPr>
        <w:t>drivers</w:t>
      </w:r>
      <w:r w:rsidRPr="00FD3EC2" w:rsidR="006D7DD7">
        <w:rPr>
          <w:rFonts w:ascii="Gill Sans MT" w:hAnsi="Gill Sans MT"/>
          <w:b/>
          <w:bCs/>
        </w:rPr>
        <w:t>?</w:t>
      </w:r>
    </w:p>
    <w:p w:rsidR="00D52F86" w:rsidRPr="00FD3EC2" w:rsidP="00FD3EC2">
      <w:pPr>
        <w:pStyle w:val="ListParagraph"/>
        <w:spacing w:after="384" w:afterLines="160" w:line="259" w:lineRule="auto"/>
        <w:jc w:val="both"/>
        <w:rPr>
          <w:rFonts w:ascii="Gill Sans MT" w:hAnsi="Gill Sans MT"/>
          <w:b/>
        </w:rPr>
      </w:pPr>
    </w:p>
    <w:p w:rsidR="00F97E7F" w:rsidRPr="00FD3EC2" w:rsidP="00FD3EC2">
      <w:pPr>
        <w:pStyle w:val="ListParagraph"/>
        <w:spacing w:after="384" w:afterLines="160" w:line="259" w:lineRule="auto"/>
        <w:ind w:left="0"/>
        <w:jc w:val="both"/>
        <w:rPr>
          <w:rFonts w:ascii="Gill Sans MT" w:hAnsi="Gill Sans MT"/>
          <w:b/>
          <w:bCs/>
        </w:rPr>
      </w:pPr>
      <w:r w:rsidRPr="00FD3EC2">
        <w:rPr>
          <w:rFonts w:ascii="Gill Sans MT" w:hAnsi="Gill Sans MT"/>
          <w:b/>
        </w:rPr>
        <w:t>WELFARE</w:t>
      </w:r>
    </w:p>
    <w:p w:rsidR="00F97E7F" w:rsidRPr="00FD3EC2" w:rsidP="00FD3EC2">
      <w:pPr>
        <w:pStyle w:val="ListParagraph"/>
        <w:spacing w:after="384" w:afterLines="160" w:line="259" w:lineRule="auto"/>
        <w:jc w:val="both"/>
        <w:rPr>
          <w:rFonts w:ascii="Gill Sans MT" w:hAnsi="Gill Sans MT"/>
          <w:b/>
        </w:rPr>
      </w:pPr>
    </w:p>
    <w:p w:rsidR="00F97E7F" w:rsidRPr="00FD3EC2" w:rsidP="00FD3EC2">
      <w:pPr>
        <w:pStyle w:val="ListParagraph"/>
        <w:numPr>
          <w:ilvl w:val="0"/>
          <w:numId w:val="3"/>
        </w:numPr>
        <w:spacing w:after="384" w:afterLines="160" w:line="259" w:lineRule="auto"/>
        <w:jc w:val="both"/>
        <w:rPr>
          <w:rFonts w:ascii="Gill Sans MT" w:hAnsi="Gill Sans MT"/>
          <w:b/>
        </w:rPr>
      </w:pPr>
      <w:r w:rsidRPr="00FD3EC2">
        <w:rPr>
          <w:rFonts w:ascii="Gill Sans MT" w:hAnsi="Gill Sans MT"/>
        </w:rPr>
        <w:t>The Government’s reasonable worst</w:t>
      </w:r>
      <w:r w:rsidRPr="00FD3EC2" w:rsidR="002F2562">
        <w:rPr>
          <w:rFonts w:ascii="Gill Sans MT" w:hAnsi="Gill Sans MT"/>
        </w:rPr>
        <w:t>-</w:t>
      </w:r>
      <w:r w:rsidRPr="00FD3EC2">
        <w:rPr>
          <w:rFonts w:ascii="Gill Sans MT" w:hAnsi="Gill Sans MT"/>
        </w:rPr>
        <w:t>case scenario</w:t>
      </w:r>
      <w:r w:rsidRPr="00FD3EC2" w:rsidR="00BE63EC">
        <w:rPr>
          <w:rFonts w:ascii="Gill Sans MT" w:hAnsi="Gill Sans MT"/>
        </w:rPr>
        <w:t xml:space="preserve"> </w:t>
      </w:r>
      <w:r w:rsidRPr="00FD3EC2" w:rsidR="00E15D4E">
        <w:rPr>
          <w:rFonts w:ascii="Gill Sans MT" w:hAnsi="Gill Sans MT"/>
        </w:rPr>
        <w:t xml:space="preserve">of traffic in Kent </w:t>
      </w:r>
      <w:r w:rsidRPr="00FD3EC2" w:rsidR="00533D02">
        <w:rPr>
          <w:rFonts w:ascii="Gill Sans MT" w:hAnsi="Gill Sans MT"/>
        </w:rPr>
        <w:t>warns of queues of 7,000 lorries</w:t>
      </w:r>
      <w:r w:rsidRPr="00FD3EC2">
        <w:rPr>
          <w:rFonts w:ascii="Gill Sans MT" w:hAnsi="Gill Sans MT"/>
        </w:rPr>
        <w:t xml:space="preserve"> </w:t>
      </w:r>
      <w:r w:rsidRPr="00FD3EC2" w:rsidR="003D26F5">
        <w:rPr>
          <w:rFonts w:ascii="Gill Sans MT" w:hAnsi="Gill Sans MT"/>
        </w:rPr>
        <w:t>and up to two days</w:t>
      </w:r>
      <w:r w:rsidRPr="00FD3EC2" w:rsidR="0095075F">
        <w:rPr>
          <w:rFonts w:ascii="Gill Sans MT" w:hAnsi="Gill Sans MT"/>
        </w:rPr>
        <w:t>’</w:t>
      </w:r>
      <w:r w:rsidRPr="00FD3EC2" w:rsidR="003D26F5">
        <w:rPr>
          <w:rFonts w:ascii="Gill Sans MT" w:hAnsi="Gill Sans MT"/>
        </w:rPr>
        <w:t xml:space="preserve"> delay in crossing to the EU. </w:t>
      </w:r>
      <w:r w:rsidRPr="00FD3EC2">
        <w:rPr>
          <w:rFonts w:ascii="Gill Sans MT" w:hAnsi="Gill Sans MT"/>
        </w:rPr>
        <w:t xml:space="preserve">It is easy to forget the human impact of </w:t>
      </w:r>
      <w:r w:rsidRPr="00FD3EC2" w:rsidR="003D26F5">
        <w:rPr>
          <w:rFonts w:ascii="Gill Sans MT" w:hAnsi="Gill Sans MT"/>
        </w:rPr>
        <w:t xml:space="preserve">these </w:t>
      </w:r>
      <w:r w:rsidRPr="00FD3EC2">
        <w:rPr>
          <w:rFonts w:ascii="Gill Sans MT" w:hAnsi="Gill Sans MT"/>
        </w:rPr>
        <w:t xml:space="preserve">delays. </w:t>
      </w:r>
      <w:r w:rsidRPr="00FD3EC2">
        <w:rPr>
          <w:rFonts w:ascii="Gill Sans MT" w:hAnsi="Gill Sans MT"/>
        </w:rPr>
        <w:t>Mr Jones,</w:t>
      </w:r>
      <w:r w:rsidRPr="00FD3EC2">
        <w:rPr>
          <w:rFonts w:ascii="Gill Sans MT" w:hAnsi="Gill Sans MT"/>
        </w:rPr>
        <w:t xml:space="preserve"> National Officer at Unite, pointed out</w:t>
      </w:r>
      <w:r w:rsidRPr="00FD3EC2" w:rsidR="00E475C0">
        <w:rPr>
          <w:rFonts w:ascii="Gill Sans MT" w:hAnsi="Gill Sans MT"/>
        </w:rPr>
        <w:t xml:space="preserve"> that</w:t>
      </w:r>
      <w:r w:rsidRPr="00FD3EC2">
        <w:rPr>
          <w:rFonts w:ascii="Gill Sans MT" w:hAnsi="Gill Sans MT"/>
        </w:rPr>
        <w:t xml:space="preserve"> “when we talk about potentially 7,000 trucks, that is at least 7,000 people—7,000 workers—who will be held up in one form or another”. When asked about welfare facilities, the Minister assured us that portacabin catering, sanitary and medical facilities would be made available at sites along the motorways. Mr Rimmington also confirmed that information about the location of these sites would </w:t>
      </w:r>
      <w:r w:rsidRPr="00FD3EC2" w:rsidR="00086423">
        <w:rPr>
          <w:rFonts w:ascii="Gill Sans MT" w:hAnsi="Gill Sans MT"/>
        </w:rPr>
        <w:t xml:space="preserve">be </w:t>
      </w:r>
      <w:r w:rsidRPr="00FD3EC2">
        <w:rPr>
          <w:rFonts w:ascii="Gill Sans MT" w:hAnsi="Gill Sans MT"/>
        </w:rPr>
        <w:t>published in the final version of a haulier handbook.</w:t>
      </w:r>
    </w:p>
    <w:p w:rsidR="00F97E7F" w:rsidRPr="00FD3EC2" w:rsidP="00FD3EC2">
      <w:pPr>
        <w:pStyle w:val="ListParagraph"/>
        <w:spacing w:after="384" w:afterLines="160" w:line="259" w:lineRule="auto"/>
        <w:ind w:left="360"/>
        <w:jc w:val="both"/>
        <w:rPr>
          <w:rFonts w:ascii="Gill Sans MT" w:hAnsi="Gill Sans MT"/>
        </w:rPr>
      </w:pPr>
    </w:p>
    <w:p w:rsidR="00251C6F"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Drivers stuck in traffic may be unable to reach these fixed facilities for extended periods of time. At the bare minimum, toilets must be made available for those in this situation. Mr Rimmington explained that, “Were there ever to be very lengthy delays on that section of road, there is a reactive plan that would see toilets taken out to be put in place so that there was welfare for the drivers stuck at that point.” Bringing portaloos out where “traffic is static for a prolonged period” will be logistically </w:t>
      </w:r>
      <w:r w:rsidRPr="00FD3EC2" w:rsidR="00043A99">
        <w:rPr>
          <w:rFonts w:ascii="Gill Sans MT" w:hAnsi="Gill Sans MT"/>
        </w:rPr>
        <w:t>impossible</w:t>
      </w:r>
      <w:r w:rsidRPr="00FD3EC2">
        <w:rPr>
          <w:rFonts w:ascii="Gill Sans MT" w:hAnsi="Gill Sans MT"/>
        </w:rPr>
        <w:t xml:space="preserve">. We acknowledge that there are legitimate safety concerns around drivers getting out on a motorway, but with significant delays, this seems inevitable whether toilets are available or not. As we were told, this is an issue of “basic human rights”. </w:t>
      </w:r>
    </w:p>
    <w:p w:rsidR="00251C6F" w:rsidRPr="00FD3EC2" w:rsidP="00FD3EC2">
      <w:pPr>
        <w:pStyle w:val="ListParagraph"/>
        <w:spacing w:after="384" w:afterLines="160" w:line="259" w:lineRule="auto"/>
        <w:rPr>
          <w:rFonts w:ascii="Gill Sans MT" w:hAnsi="Gill Sans MT"/>
        </w:rPr>
      </w:pPr>
    </w:p>
    <w:p w:rsidR="00126A96"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It is not only about sanitary facilities. </w:t>
      </w:r>
      <w:r w:rsidRPr="00FD3EC2" w:rsidR="009964E2">
        <w:rPr>
          <w:rFonts w:ascii="Gill Sans MT" w:hAnsi="Gill Sans MT"/>
        </w:rPr>
        <w:t xml:space="preserve">Drivers will </w:t>
      </w:r>
      <w:r w:rsidRPr="00FD3EC2" w:rsidR="0066098C">
        <w:rPr>
          <w:rFonts w:ascii="Gill Sans MT" w:hAnsi="Gill Sans MT"/>
        </w:rPr>
        <w:t>n</w:t>
      </w:r>
      <w:r w:rsidRPr="00FD3EC2" w:rsidR="009964E2">
        <w:rPr>
          <w:rFonts w:ascii="Gill Sans MT" w:hAnsi="Gill Sans MT"/>
        </w:rPr>
        <w:t xml:space="preserve">eed to eat, to stretch their legs, to have a cup of coffee, and </w:t>
      </w:r>
      <w:r w:rsidRPr="00FD3EC2" w:rsidR="00354111">
        <w:rPr>
          <w:rFonts w:ascii="Gill Sans MT" w:hAnsi="Gill Sans MT"/>
        </w:rPr>
        <w:t>to take a</w:t>
      </w:r>
      <w:r w:rsidRPr="00FD3EC2" w:rsidR="000E5898">
        <w:rPr>
          <w:rFonts w:ascii="Gill Sans MT" w:hAnsi="Gill Sans MT"/>
        </w:rPr>
        <w:t xml:space="preserve"> break. </w:t>
      </w:r>
      <w:r w:rsidRPr="00FD3EC2" w:rsidR="0049527C">
        <w:rPr>
          <w:rFonts w:ascii="Gill Sans MT" w:hAnsi="Gill Sans MT"/>
        </w:rPr>
        <w:t>All of</w:t>
      </w:r>
      <w:r w:rsidRPr="00FD3EC2" w:rsidR="0049527C">
        <w:rPr>
          <w:rFonts w:ascii="Gill Sans MT" w:hAnsi="Gill Sans MT"/>
        </w:rPr>
        <w:t xml:space="preserve"> these issues were made apparent when </w:t>
      </w:r>
      <w:r w:rsidRPr="00FD3EC2" w:rsidR="009964E2">
        <w:rPr>
          <w:rFonts w:ascii="Gill Sans MT" w:hAnsi="Gill Sans MT"/>
        </w:rPr>
        <w:t>Operation Stack was used in 2015</w:t>
      </w:r>
      <w:r w:rsidRPr="00FD3EC2" w:rsidR="0049527C">
        <w:rPr>
          <w:rFonts w:ascii="Gill Sans MT" w:hAnsi="Gill Sans MT"/>
        </w:rPr>
        <w:t>. Then,</w:t>
      </w:r>
      <w:r w:rsidRPr="00FD3EC2" w:rsidR="009964E2">
        <w:rPr>
          <w:rFonts w:ascii="Gill Sans MT" w:hAnsi="Gill Sans MT"/>
        </w:rPr>
        <w:t xml:space="preserve"> </w:t>
      </w:r>
      <w:r w:rsidRPr="00FD3EC2" w:rsidR="0049527C">
        <w:rPr>
          <w:rFonts w:ascii="Gill Sans MT" w:hAnsi="Gill Sans MT"/>
        </w:rPr>
        <w:t xml:space="preserve">when </w:t>
      </w:r>
      <w:r w:rsidRPr="00FD3EC2" w:rsidR="009964E2">
        <w:rPr>
          <w:rFonts w:ascii="Gill Sans MT" w:hAnsi="Gill Sans MT"/>
        </w:rPr>
        <w:t xml:space="preserve">the queue of vehicles peaked at 7,000, it took 36 hours for the traffic to be processed. In that instance, temporary welfare </w:t>
      </w:r>
      <w:r w:rsidRPr="00FD3EC2" w:rsidR="009964E2">
        <w:rPr>
          <w:rFonts w:ascii="Gill Sans MT" w:hAnsi="Gill Sans MT"/>
        </w:rPr>
        <w:t>facilities, including the provision of food, water and portaloos at the roadside, were the responsibility of Kent County Council.</w:t>
      </w:r>
      <w:r>
        <w:rPr>
          <w:rStyle w:val="FootnoteReference"/>
          <w:rFonts w:ascii="Gill Sans MT" w:hAnsi="Gill Sans MT"/>
        </w:rPr>
        <w:footnoteReference w:id="9"/>
      </w:r>
      <w:r w:rsidRPr="00FD3EC2" w:rsidR="009964E2">
        <w:rPr>
          <w:rFonts w:ascii="Gill Sans MT" w:hAnsi="Gill Sans MT"/>
        </w:rPr>
        <w:t xml:space="preserve"> </w:t>
      </w:r>
    </w:p>
    <w:p w:rsidR="00126A96" w:rsidRPr="00FD3EC2" w:rsidP="00FD3EC2">
      <w:pPr>
        <w:pStyle w:val="ListParagraph"/>
        <w:spacing w:after="384" w:afterLines="160" w:line="259" w:lineRule="auto"/>
        <w:rPr>
          <w:rFonts w:ascii="Gill Sans MT" w:hAnsi="Gill Sans MT"/>
        </w:rPr>
      </w:pPr>
    </w:p>
    <w:p w:rsidR="00F97E7F"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 xml:space="preserve">A more permanent and sustainable driver welfare strategy is </w:t>
      </w:r>
      <w:r w:rsidRPr="00FD3EC2" w:rsidR="00126A96">
        <w:rPr>
          <w:rFonts w:ascii="Gill Sans MT" w:hAnsi="Gill Sans MT"/>
        </w:rPr>
        <w:t>needed</w:t>
      </w:r>
      <w:r w:rsidRPr="00FD3EC2">
        <w:rPr>
          <w:rFonts w:ascii="Gill Sans MT" w:hAnsi="Gill Sans MT"/>
        </w:rPr>
        <w:t>.</w:t>
      </w:r>
      <w:r w:rsidRPr="00FD3EC2" w:rsidR="00126A96">
        <w:rPr>
          <w:rFonts w:ascii="Gill Sans MT" w:hAnsi="Gill Sans MT"/>
        </w:rPr>
        <w:t xml:space="preserve"> </w:t>
      </w:r>
      <w:r w:rsidRPr="00FD3EC2">
        <w:rPr>
          <w:rFonts w:ascii="Gill Sans MT" w:hAnsi="Gill Sans MT"/>
        </w:rPr>
        <w:t xml:space="preserve">This critical safety and welfare issue must not be </w:t>
      </w:r>
      <w:r w:rsidRPr="00FD3EC2" w:rsidR="00126A96">
        <w:rPr>
          <w:rFonts w:ascii="Gill Sans MT" w:hAnsi="Gill Sans MT"/>
        </w:rPr>
        <w:t>overlooked</w:t>
      </w:r>
      <w:r w:rsidRPr="00FD3EC2">
        <w:rPr>
          <w:rFonts w:ascii="Gill Sans MT" w:hAnsi="Gill Sans MT"/>
        </w:rPr>
        <w:t xml:space="preserve"> because it is too difficult.</w:t>
      </w:r>
    </w:p>
    <w:p w:rsidR="002A54FC" w:rsidRPr="00FD3EC2" w:rsidP="00FD3EC2">
      <w:pPr>
        <w:pStyle w:val="ListParagraph"/>
        <w:spacing w:after="384" w:afterLines="160" w:line="259" w:lineRule="auto"/>
        <w:rPr>
          <w:rFonts w:ascii="Gill Sans MT" w:hAnsi="Gill Sans MT"/>
        </w:rPr>
      </w:pPr>
    </w:p>
    <w:p w:rsidR="00D518DA" w:rsidRPr="00FD3EC2" w:rsidP="00FD3EC2">
      <w:pPr>
        <w:pStyle w:val="ListParagraph"/>
        <w:numPr>
          <w:ilvl w:val="0"/>
          <w:numId w:val="3"/>
        </w:numPr>
        <w:spacing w:after="384" w:afterLines="160" w:line="259" w:lineRule="auto"/>
        <w:jc w:val="both"/>
        <w:rPr>
          <w:rFonts w:ascii="Gill Sans MT" w:hAnsi="Gill Sans MT"/>
        </w:rPr>
      </w:pPr>
      <w:r w:rsidRPr="00FD3EC2">
        <w:rPr>
          <w:rFonts w:ascii="Gill Sans MT" w:hAnsi="Gill Sans MT"/>
        </w:rPr>
        <w:t>Livestock carried would also be subject to the same delays as the drivers. Serious animal welfare concerns arise from delays of up to two days, as set out in the Government’s reasonable worst-case scenario.</w:t>
      </w:r>
    </w:p>
    <w:p w:rsidR="00F97E7F" w:rsidRPr="00FD3EC2" w:rsidP="00FD3EC2">
      <w:pPr>
        <w:pStyle w:val="ListParagraph"/>
        <w:spacing w:after="384" w:afterLines="160" w:line="259" w:lineRule="auto"/>
        <w:rPr>
          <w:rFonts w:ascii="Gill Sans MT" w:hAnsi="Gill Sans MT"/>
          <w:b/>
        </w:rPr>
      </w:pPr>
    </w:p>
    <w:p w:rsidR="003F37E9" w:rsidRPr="00FD3EC2" w:rsidP="00FD3EC2">
      <w:pPr>
        <w:pStyle w:val="ListParagraph"/>
        <w:numPr>
          <w:ilvl w:val="0"/>
          <w:numId w:val="3"/>
        </w:numPr>
        <w:spacing w:after="384" w:afterLines="160" w:line="259" w:lineRule="auto"/>
        <w:jc w:val="both"/>
        <w:rPr>
          <w:rFonts w:ascii="Gill Sans MT" w:hAnsi="Gill Sans MT"/>
        </w:rPr>
      </w:pPr>
      <w:bookmarkStart w:id="5" w:name="_Hlk58333772"/>
      <w:r w:rsidRPr="00FD3EC2">
        <w:rPr>
          <w:rFonts w:ascii="Gill Sans MT" w:hAnsi="Gill Sans MT"/>
          <w:b/>
        </w:rPr>
        <w:t xml:space="preserve">The welfare and safety of drivers must be the top priority in any traffic management plans. </w:t>
      </w:r>
      <w:r w:rsidRPr="00FD3EC2">
        <w:rPr>
          <w:rFonts w:ascii="Gill Sans MT" w:hAnsi="Gill Sans MT"/>
          <w:b/>
        </w:rPr>
        <w:t>Sufficient</w:t>
      </w:r>
      <w:r w:rsidRPr="00FD3EC2">
        <w:rPr>
          <w:rFonts w:ascii="Gill Sans MT" w:hAnsi="Gill Sans MT"/>
          <w:b/>
        </w:rPr>
        <w:t xml:space="preserve"> numbers of welfare facilities must be available to drivers, and these must be COVID-secure, adequately maintained and, crucially, ready for 1 January.</w:t>
      </w:r>
    </w:p>
    <w:p w:rsidR="003F37E9" w:rsidRPr="00FD3EC2" w:rsidP="00FD3EC2">
      <w:pPr>
        <w:pStyle w:val="ListParagraph"/>
        <w:spacing w:after="384" w:afterLines="160" w:line="259" w:lineRule="auto"/>
        <w:rPr>
          <w:rFonts w:ascii="Gill Sans MT" w:hAnsi="Gill Sans MT"/>
        </w:rPr>
      </w:pPr>
    </w:p>
    <w:p w:rsidR="006D7DD7" w:rsidRPr="00FD3EC2" w:rsidP="00FD3EC2">
      <w:pPr>
        <w:pStyle w:val="ListParagraph"/>
        <w:numPr>
          <w:ilvl w:val="0"/>
          <w:numId w:val="3"/>
        </w:numPr>
        <w:spacing w:after="384" w:afterLines="160" w:line="259" w:lineRule="auto"/>
        <w:jc w:val="both"/>
        <w:rPr>
          <w:rFonts w:ascii="Gill Sans MT" w:hAnsi="Gill Sans MT"/>
          <w:b/>
        </w:rPr>
      </w:pPr>
      <w:r w:rsidRPr="00FD3EC2">
        <w:rPr>
          <w:rFonts w:ascii="Gill Sans MT" w:hAnsi="Gill Sans MT"/>
          <w:b/>
        </w:rPr>
        <w:t xml:space="preserve">A lack of </w:t>
      </w:r>
      <w:r w:rsidRPr="00FD3EC2" w:rsidR="001D45FE">
        <w:rPr>
          <w:rFonts w:ascii="Gill Sans MT" w:hAnsi="Gill Sans MT"/>
          <w:b/>
        </w:rPr>
        <w:t>facilities</w:t>
      </w:r>
      <w:r w:rsidRPr="00FD3EC2">
        <w:rPr>
          <w:rFonts w:ascii="Gill Sans MT" w:hAnsi="Gill Sans MT"/>
          <w:b/>
        </w:rPr>
        <w:t xml:space="preserve"> along the route to Dover has predictable</w:t>
      </w:r>
      <w:r w:rsidRPr="00FD3EC2" w:rsidR="001D45FE">
        <w:rPr>
          <w:rFonts w:ascii="Gill Sans MT" w:hAnsi="Gill Sans MT"/>
          <w:b/>
        </w:rPr>
        <w:t xml:space="preserve"> and unsanitary, not to mention dangerous,</w:t>
      </w:r>
      <w:r w:rsidRPr="00FD3EC2">
        <w:rPr>
          <w:rFonts w:ascii="Gill Sans MT" w:hAnsi="Gill Sans MT"/>
          <w:b/>
        </w:rPr>
        <w:t xml:space="preserve"> outcome</w:t>
      </w:r>
      <w:r w:rsidRPr="00FD3EC2" w:rsidR="001D45FE">
        <w:rPr>
          <w:rFonts w:ascii="Gill Sans MT" w:hAnsi="Gill Sans MT"/>
          <w:b/>
        </w:rPr>
        <w:t>s</w:t>
      </w:r>
      <w:r w:rsidRPr="00FD3EC2">
        <w:rPr>
          <w:rFonts w:ascii="Gill Sans MT" w:hAnsi="Gill Sans MT"/>
          <w:b/>
        </w:rPr>
        <w:t xml:space="preserve">. </w:t>
      </w:r>
      <w:bookmarkEnd w:id="5"/>
    </w:p>
    <w:p w:rsidR="001D45FE" w:rsidRPr="00FD3EC2" w:rsidP="00FD3EC2">
      <w:pPr>
        <w:pStyle w:val="ListParagraph"/>
        <w:spacing w:after="384" w:afterLines="160" w:line="259" w:lineRule="auto"/>
        <w:rPr>
          <w:rFonts w:ascii="Gill Sans MT" w:hAnsi="Gill Sans MT"/>
          <w:b/>
        </w:rPr>
      </w:pPr>
    </w:p>
    <w:p w:rsidR="006D7DD7" w:rsidRPr="00FD3EC2" w:rsidP="00FD3EC2">
      <w:pPr>
        <w:pStyle w:val="ListParagraph"/>
        <w:spacing w:after="384" w:afterLines="160" w:line="259" w:lineRule="auto"/>
        <w:jc w:val="both"/>
        <w:rPr>
          <w:rFonts w:ascii="Gill Sans MT" w:hAnsi="Gill Sans MT"/>
          <w:b/>
          <w:bCs/>
        </w:rPr>
      </w:pPr>
      <w:r w:rsidRPr="00FD3EC2">
        <w:rPr>
          <w:rFonts w:ascii="Gill Sans MT" w:hAnsi="Gill Sans MT"/>
          <w:b/>
          <w:bCs/>
        </w:rPr>
        <w:t>What arrangements are in place for the welfare of drivers</w:t>
      </w:r>
      <w:r w:rsidRPr="00FD3EC2" w:rsidR="0033261D">
        <w:rPr>
          <w:rFonts w:ascii="Gill Sans MT" w:hAnsi="Gill Sans MT"/>
          <w:b/>
          <w:bCs/>
        </w:rPr>
        <w:t xml:space="preserve"> </w:t>
      </w:r>
      <w:r w:rsidRPr="00FD3EC2" w:rsidR="00993FB2">
        <w:rPr>
          <w:rFonts w:ascii="Gill Sans MT" w:hAnsi="Gill Sans MT"/>
          <w:b/>
          <w:bCs/>
        </w:rPr>
        <w:t xml:space="preserve">who may be stuck in cold weather for up to two days? </w:t>
      </w:r>
      <w:r w:rsidRPr="00FD3EC2" w:rsidR="00F336F2">
        <w:rPr>
          <w:rFonts w:ascii="Gill Sans MT" w:hAnsi="Gill Sans MT"/>
          <w:b/>
          <w:bCs/>
        </w:rPr>
        <w:t xml:space="preserve">What plans, if any, have been made to address the serious </w:t>
      </w:r>
      <w:r w:rsidRPr="00FD3EC2" w:rsidR="00204F42">
        <w:rPr>
          <w:rFonts w:ascii="Gill Sans MT" w:hAnsi="Gill Sans MT"/>
          <w:b/>
          <w:bCs/>
        </w:rPr>
        <w:t>animal welfare concerns arising from livestock being stuck in the same situation?</w:t>
      </w:r>
    </w:p>
    <w:p w:rsidR="00524C77" w:rsidRPr="00FD3EC2" w:rsidP="00FD3EC2">
      <w:pPr>
        <w:pStyle w:val="ListParagraph"/>
        <w:spacing w:after="384" w:afterLines="160" w:line="259" w:lineRule="auto"/>
        <w:jc w:val="both"/>
        <w:rPr>
          <w:rFonts w:ascii="Gill Sans MT" w:hAnsi="Gill Sans MT"/>
          <w:b/>
        </w:rPr>
      </w:pPr>
    </w:p>
    <w:p w:rsidR="008C1051" w:rsidRPr="00FD3EC2" w:rsidP="00FD3EC2">
      <w:pPr>
        <w:pStyle w:val="ListParagraph"/>
        <w:spacing w:after="384" w:afterLines="160" w:line="259" w:lineRule="auto"/>
        <w:ind w:left="0"/>
        <w:jc w:val="both"/>
        <w:rPr>
          <w:rFonts w:ascii="Gill Sans MT" w:hAnsi="Gill Sans MT"/>
          <w:b/>
        </w:rPr>
      </w:pPr>
      <w:r w:rsidRPr="00FD3EC2">
        <w:rPr>
          <w:rFonts w:ascii="Gill Sans MT" w:hAnsi="Gill Sans MT"/>
          <w:b/>
        </w:rPr>
        <w:t>CO-</w:t>
      </w:r>
      <w:r w:rsidRPr="00FD3EC2" w:rsidR="00140627">
        <w:rPr>
          <w:rFonts w:ascii="Gill Sans MT" w:hAnsi="Gill Sans MT"/>
          <w:b/>
        </w:rPr>
        <w:t>OPERATION</w:t>
      </w:r>
    </w:p>
    <w:p w:rsidR="00FD5496" w:rsidRPr="00FD3EC2" w:rsidP="00FD3EC2">
      <w:pPr>
        <w:pStyle w:val="ListParagraph"/>
        <w:spacing w:after="384" w:afterLines="160" w:line="259" w:lineRule="auto"/>
        <w:jc w:val="both"/>
        <w:rPr>
          <w:rFonts w:ascii="Gill Sans MT" w:hAnsi="Gill Sans MT"/>
          <w:b/>
        </w:rPr>
      </w:pPr>
    </w:p>
    <w:p w:rsidR="0099055A" w:rsidRPr="00FD3EC2" w:rsidP="00FD3EC2">
      <w:pPr>
        <w:pStyle w:val="ListParagraph"/>
        <w:numPr>
          <w:ilvl w:val="0"/>
          <w:numId w:val="3"/>
        </w:numPr>
        <w:spacing w:after="384" w:afterLines="160" w:line="259" w:lineRule="auto"/>
        <w:jc w:val="both"/>
        <w:rPr>
          <w:rFonts w:ascii="Gill Sans MT" w:hAnsi="Gill Sans MT"/>
          <w:b/>
        </w:rPr>
      </w:pPr>
      <w:r w:rsidRPr="00FD3EC2">
        <w:rPr>
          <w:rFonts w:ascii="Gill Sans MT" w:hAnsi="Gill Sans MT"/>
          <w:bCs/>
        </w:rPr>
        <w:t>Our witnesses representing UK ports observed that communication and engagement from the Government have improved this year after a slow start. Mr Ballantyne said that, while “civil servants have been working very hard this year” and it has been “very good to have a lot more communication”, at times “it has been agonising getting some of the information out of the Government.” Mr Morris commented: “We now feel that we have a relatively settled position on most areas, but it has taken us some time to get there.”</w:t>
      </w:r>
      <w:r w:rsidRPr="00FD3EC2" w:rsidR="00C33343">
        <w:rPr>
          <w:rFonts w:ascii="Gill Sans MT" w:hAnsi="Gill Sans MT"/>
          <w:bCs/>
        </w:rPr>
        <w:t xml:space="preserve"> This was </w:t>
      </w:r>
      <w:r w:rsidRPr="00FD3EC2" w:rsidR="009F2E67">
        <w:rPr>
          <w:rFonts w:ascii="Gill Sans MT" w:hAnsi="Gill Sans MT"/>
          <w:bCs/>
        </w:rPr>
        <w:t>no</w:t>
      </w:r>
      <w:r w:rsidRPr="00FD3EC2" w:rsidR="00C33343">
        <w:rPr>
          <w:rFonts w:ascii="Gill Sans MT" w:hAnsi="Gill Sans MT"/>
          <w:bCs/>
        </w:rPr>
        <w:t>t</w:t>
      </w:r>
      <w:r w:rsidRPr="00FD3EC2" w:rsidR="009F2E67">
        <w:rPr>
          <w:rFonts w:ascii="Gill Sans MT" w:hAnsi="Gill Sans MT"/>
          <w:bCs/>
        </w:rPr>
        <w:t xml:space="preserve"> a unanimous view</w:t>
      </w:r>
      <w:r w:rsidRPr="00FD3EC2" w:rsidR="003F37E9">
        <w:rPr>
          <w:rFonts w:ascii="Gill Sans MT" w:hAnsi="Gill Sans MT"/>
          <w:bCs/>
        </w:rPr>
        <w:t>.</w:t>
      </w:r>
      <w:r w:rsidRPr="00FD3EC2" w:rsidR="009F2E67">
        <w:rPr>
          <w:rFonts w:ascii="Gill Sans MT" w:hAnsi="Gill Sans MT"/>
          <w:bCs/>
        </w:rPr>
        <w:t xml:space="preserve"> </w:t>
      </w:r>
      <w:r w:rsidRPr="00FD3EC2" w:rsidR="00160789">
        <w:rPr>
          <w:rFonts w:ascii="Gill Sans MT" w:hAnsi="Gill Sans MT"/>
          <w:bCs/>
        </w:rPr>
        <w:t>Adrian Jones</w:t>
      </w:r>
      <w:r w:rsidRPr="00FD3EC2" w:rsidR="009F2E67">
        <w:rPr>
          <w:rFonts w:ascii="Gill Sans MT" w:hAnsi="Gill Sans MT"/>
          <w:bCs/>
        </w:rPr>
        <w:t xml:space="preserve"> from Unite </w:t>
      </w:r>
      <w:r w:rsidRPr="00FD3EC2" w:rsidR="008E7492">
        <w:rPr>
          <w:rFonts w:ascii="Gill Sans MT" w:hAnsi="Gill Sans MT"/>
          <w:bCs/>
        </w:rPr>
        <w:t>thought</w:t>
      </w:r>
      <w:r w:rsidRPr="00FD3EC2" w:rsidR="00DE4BFE">
        <w:rPr>
          <w:rFonts w:ascii="Gill Sans MT" w:hAnsi="Gill Sans MT"/>
          <w:bCs/>
        </w:rPr>
        <w:t xml:space="preserve"> that the Government “have not engaged in the way they should”</w:t>
      </w:r>
      <w:r w:rsidRPr="00FD3EC2" w:rsidR="000A3099">
        <w:rPr>
          <w:rFonts w:ascii="Gill Sans MT" w:hAnsi="Gill Sans MT"/>
          <w:bCs/>
        </w:rPr>
        <w:t>.</w:t>
      </w:r>
    </w:p>
    <w:p w:rsidR="0099055A" w:rsidRPr="00FD3EC2" w:rsidP="00FD3EC2">
      <w:pPr>
        <w:pStyle w:val="ListParagraph"/>
        <w:spacing w:after="384" w:afterLines="160" w:line="259" w:lineRule="auto"/>
        <w:jc w:val="both"/>
        <w:rPr>
          <w:rFonts w:ascii="Gill Sans MT" w:hAnsi="Gill Sans MT"/>
          <w:bCs/>
        </w:rPr>
      </w:pPr>
    </w:p>
    <w:p w:rsidR="006148E0"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Mr Dijk commented</w:t>
      </w:r>
      <w:r w:rsidRPr="00FD3EC2">
        <w:rPr>
          <w:rFonts w:ascii="Gill Sans MT" w:hAnsi="Gill Sans MT"/>
          <w:bCs/>
        </w:rPr>
        <w:t>:</w:t>
      </w:r>
    </w:p>
    <w:p w:rsidR="003E09A0" w:rsidRPr="00FD3EC2" w:rsidP="00FD3EC2">
      <w:pPr>
        <w:pStyle w:val="ListParagraph"/>
        <w:spacing w:after="384" w:afterLines="160" w:line="259" w:lineRule="auto"/>
        <w:rPr>
          <w:rFonts w:ascii="Gill Sans MT" w:hAnsi="Gill Sans MT"/>
          <w:bCs/>
        </w:rPr>
      </w:pPr>
    </w:p>
    <w:p w:rsidR="009C05FF" w:rsidP="00FD3EC2">
      <w:pPr>
        <w:pStyle w:val="ListParagraph"/>
        <w:spacing w:after="384" w:afterLines="160" w:line="259" w:lineRule="auto"/>
        <w:ind w:left="992"/>
        <w:jc w:val="both"/>
        <w:rPr>
          <w:rFonts w:ascii="Gill Sans MT" w:hAnsi="Gill Sans MT"/>
          <w:bCs/>
        </w:rPr>
      </w:pPr>
      <w:r w:rsidRPr="00FD3EC2">
        <w:rPr>
          <w:rFonts w:ascii="Gill Sans MT" w:hAnsi="Gill Sans MT"/>
          <w:bCs/>
        </w:rPr>
        <w:t>“</w:t>
      </w:r>
      <w:r w:rsidRPr="00FD3EC2" w:rsidR="003203CF">
        <w:rPr>
          <w:rFonts w:ascii="Gill Sans MT" w:hAnsi="Gill Sans MT"/>
          <w:bCs/>
        </w:rPr>
        <w:t>T</w:t>
      </w:r>
      <w:r w:rsidRPr="00FD3EC2">
        <w:rPr>
          <w:rFonts w:ascii="Gill Sans MT" w:hAnsi="Gill Sans MT"/>
          <w:bCs/>
        </w:rPr>
        <w:t xml:space="preserve">he ports, both on the European and the UK side, and the Governments are on their own preparing for Brexit, to avoid traffic jams, et cetera, but those things are so interlinked. If there is still one thing that we can do better, it is to try in the last couple of weeks or months to find better linkages between the different ICT systems and custom procedures, because that is highly necessary. We can be </w:t>
      </w:r>
      <w:r w:rsidRPr="00FD3EC2">
        <w:rPr>
          <w:rFonts w:ascii="Gill Sans MT" w:hAnsi="Gill Sans MT"/>
          <w:bCs/>
        </w:rPr>
        <w:t>prepared</w:t>
      </w:r>
      <w:r w:rsidRPr="00FD3EC2">
        <w:rPr>
          <w:rFonts w:ascii="Gill Sans MT" w:hAnsi="Gill Sans MT"/>
          <w:bCs/>
        </w:rPr>
        <w:t xml:space="preserve"> and the UK ports can be prepared, but because the two systems are different we cannot communicate with each other and we cannot trade. That is still a worry for us.”</w:t>
      </w:r>
    </w:p>
    <w:p w:rsidR="00FD3EC2" w:rsidP="00FD3EC2">
      <w:pPr>
        <w:pStyle w:val="ListParagraph"/>
        <w:spacing w:after="384" w:afterLines="160" w:line="259" w:lineRule="auto"/>
        <w:jc w:val="both"/>
        <w:rPr>
          <w:rFonts w:ascii="Gill Sans MT" w:hAnsi="Gill Sans MT"/>
          <w:bCs/>
        </w:rPr>
      </w:pPr>
    </w:p>
    <w:p w:rsidR="006B4A33" w:rsidRPr="00FD3EC2" w:rsidP="00FD3EC2">
      <w:pPr>
        <w:pStyle w:val="ListParagraph"/>
        <w:numPr>
          <w:ilvl w:val="0"/>
          <w:numId w:val="3"/>
        </w:numPr>
        <w:spacing w:after="384" w:afterLines="160" w:line="259" w:lineRule="auto"/>
        <w:jc w:val="both"/>
        <w:rPr>
          <w:rFonts w:ascii="Gill Sans MT" w:hAnsi="Gill Sans MT"/>
          <w:bCs/>
        </w:rPr>
      </w:pPr>
      <w:r w:rsidRPr="00FD3EC2">
        <w:rPr>
          <w:rFonts w:ascii="Gill Sans MT" w:hAnsi="Gill Sans MT"/>
          <w:bCs/>
        </w:rPr>
        <w:t xml:space="preserve">Mr </w:t>
      </w:r>
      <w:r w:rsidRPr="00FD3EC2" w:rsidR="00140627">
        <w:rPr>
          <w:rFonts w:ascii="Gill Sans MT" w:hAnsi="Gill Sans MT"/>
          <w:bCs/>
        </w:rPr>
        <w:t>Reardon</w:t>
      </w:r>
      <w:r w:rsidRPr="00FD3EC2">
        <w:rPr>
          <w:rFonts w:ascii="Gill Sans MT" w:hAnsi="Gill Sans MT"/>
          <w:bCs/>
        </w:rPr>
        <w:t xml:space="preserve"> also</w:t>
      </w:r>
      <w:r w:rsidRPr="00FD3EC2" w:rsidR="00140627">
        <w:rPr>
          <w:rFonts w:ascii="Gill Sans MT" w:hAnsi="Gill Sans MT"/>
          <w:bCs/>
        </w:rPr>
        <w:t xml:space="preserve"> </w:t>
      </w:r>
      <w:r w:rsidRPr="00FD3EC2" w:rsidR="00113D3E">
        <w:rPr>
          <w:rFonts w:ascii="Gill Sans MT" w:hAnsi="Gill Sans MT"/>
          <w:bCs/>
        </w:rPr>
        <w:t xml:space="preserve">confirmed this lack of linkages when he replied to our query </w:t>
      </w:r>
      <w:r w:rsidRPr="00FD3EC2" w:rsidR="00140627">
        <w:rPr>
          <w:rFonts w:ascii="Gill Sans MT" w:hAnsi="Gill Sans MT"/>
          <w:bCs/>
        </w:rPr>
        <w:t xml:space="preserve">about a </w:t>
      </w:r>
      <w:r w:rsidRPr="00FD3EC2" w:rsidR="00113D3E">
        <w:rPr>
          <w:rFonts w:ascii="Gill Sans MT" w:hAnsi="Gill Sans MT"/>
          <w:bCs/>
        </w:rPr>
        <w:t>border trial that took place at Dover:</w:t>
      </w:r>
    </w:p>
    <w:p w:rsidR="003E09A0" w:rsidRPr="00FD3EC2" w:rsidP="00FD3EC2">
      <w:pPr>
        <w:pStyle w:val="ListParagraph"/>
        <w:spacing w:after="384" w:afterLines="160" w:line="259" w:lineRule="auto"/>
        <w:ind w:left="993"/>
        <w:jc w:val="both"/>
        <w:rPr>
          <w:rFonts w:ascii="Gill Sans MT" w:hAnsi="Gill Sans MT"/>
          <w:bCs/>
        </w:rPr>
      </w:pPr>
    </w:p>
    <w:p w:rsidR="00530DFC" w:rsidRPr="00FD3EC2" w:rsidP="00FD3EC2">
      <w:pPr>
        <w:pStyle w:val="ListParagraph"/>
        <w:spacing w:after="384" w:afterLines="160" w:line="259" w:lineRule="auto"/>
        <w:ind w:left="993"/>
        <w:jc w:val="both"/>
        <w:rPr>
          <w:rFonts w:ascii="Gill Sans MT" w:hAnsi="Gill Sans MT"/>
          <w:bCs/>
        </w:rPr>
      </w:pPr>
      <w:r w:rsidRPr="00FD3EC2">
        <w:rPr>
          <w:rFonts w:ascii="Gill Sans MT" w:hAnsi="Gill Sans MT"/>
          <w:bCs/>
        </w:rPr>
        <w:t>“What we would have expected to see, but haven’t actually seen, is a joint approach to these tests by UK and French agencies, so that each knew what the other was doing and had access to the findings of the tests – which they could then have shared with us.</w:t>
      </w:r>
      <w:r w:rsidRPr="00FD3EC2">
        <w:rPr>
          <w:rFonts w:ascii="Arial" w:hAnsi="Arial" w:cs="Arial"/>
          <w:bCs/>
        </w:rPr>
        <w:t> </w:t>
      </w:r>
      <w:r w:rsidRPr="00FD3EC2">
        <w:rPr>
          <w:rFonts w:ascii="Gill Sans MT" w:hAnsi="Gill Sans MT"/>
          <w:bCs/>
        </w:rPr>
        <w:t>Without those read-outs, we are not in a position to comment on what the outcome of the tests was.”</w:t>
      </w:r>
    </w:p>
    <w:p w:rsidR="00B678F5" w:rsidRPr="00FD3EC2" w:rsidP="00FD3EC2">
      <w:pPr>
        <w:pStyle w:val="ListParagraph"/>
        <w:spacing w:after="384" w:afterLines="160" w:line="259" w:lineRule="auto"/>
        <w:ind w:left="993"/>
        <w:jc w:val="both"/>
        <w:rPr>
          <w:rFonts w:ascii="Gill Sans MT" w:hAnsi="Gill Sans MT"/>
          <w:bCs/>
        </w:rPr>
      </w:pPr>
    </w:p>
    <w:p w:rsidR="00C02352" w:rsidRPr="00FD3EC2" w:rsidP="00FD3EC2">
      <w:pPr>
        <w:pStyle w:val="ListParagraph"/>
        <w:spacing w:after="384" w:afterLines="160" w:line="259" w:lineRule="auto"/>
        <w:jc w:val="both"/>
        <w:rPr>
          <w:rFonts w:ascii="Gill Sans MT" w:hAnsi="Gill Sans MT"/>
          <w:b/>
        </w:rPr>
      </w:pPr>
      <w:r w:rsidRPr="00FD3EC2">
        <w:rPr>
          <w:rFonts w:ascii="Gill Sans MT" w:hAnsi="Gill Sans MT"/>
          <w:b/>
        </w:rPr>
        <w:t xml:space="preserve">Please outline the specifics of engagement with EU </w:t>
      </w:r>
      <w:r w:rsidRPr="00FD3EC2" w:rsidR="00AD0085">
        <w:rPr>
          <w:rFonts w:ascii="Gill Sans MT" w:hAnsi="Gill Sans MT"/>
          <w:b/>
        </w:rPr>
        <w:t xml:space="preserve">agencies to ensure that </w:t>
      </w:r>
      <w:r w:rsidRPr="00FD3EC2" w:rsidR="007D4CED">
        <w:rPr>
          <w:rFonts w:ascii="Gill Sans MT" w:hAnsi="Gill Sans MT"/>
          <w:b/>
        </w:rPr>
        <w:t xml:space="preserve">officials and </w:t>
      </w:r>
      <w:r w:rsidRPr="00FD3EC2" w:rsidR="00383E85">
        <w:rPr>
          <w:rFonts w:ascii="Gill Sans MT" w:hAnsi="Gill Sans MT"/>
          <w:b/>
        </w:rPr>
        <w:t xml:space="preserve">transport operators </w:t>
      </w:r>
      <w:r w:rsidRPr="00FD3EC2" w:rsidR="007D4CED">
        <w:rPr>
          <w:rFonts w:ascii="Gill Sans MT" w:hAnsi="Gill Sans MT"/>
          <w:b/>
        </w:rPr>
        <w:t xml:space="preserve">on </w:t>
      </w:r>
      <w:r w:rsidRPr="00FD3EC2" w:rsidR="00383E85">
        <w:rPr>
          <w:rFonts w:ascii="Gill Sans MT" w:hAnsi="Gill Sans MT"/>
          <w:b/>
        </w:rPr>
        <w:t>each</w:t>
      </w:r>
      <w:r w:rsidRPr="00FD3EC2" w:rsidR="007D4CED">
        <w:rPr>
          <w:rFonts w:ascii="Gill Sans MT" w:hAnsi="Gill Sans MT"/>
          <w:b/>
        </w:rPr>
        <w:t xml:space="preserve"> side of the Channel</w:t>
      </w:r>
      <w:r w:rsidRPr="00FD3EC2" w:rsidR="00AD0085">
        <w:rPr>
          <w:rFonts w:ascii="Gill Sans MT" w:hAnsi="Gill Sans MT"/>
          <w:b/>
        </w:rPr>
        <w:t xml:space="preserve"> can communicate effectively</w:t>
      </w:r>
      <w:r w:rsidRPr="00FD3EC2" w:rsidR="007D4CED">
        <w:rPr>
          <w:rFonts w:ascii="Gill Sans MT" w:hAnsi="Gill Sans MT"/>
          <w:b/>
        </w:rPr>
        <w:t>. What plans are in place for continued engagement following the end of transition?</w:t>
      </w:r>
    </w:p>
    <w:p w:rsidR="00621A03" w:rsidRPr="00FD3EC2" w:rsidP="00FD3EC2">
      <w:pPr>
        <w:spacing w:after="384" w:afterLines="160" w:line="259" w:lineRule="auto"/>
        <w:rPr>
          <w:rFonts w:ascii="Gill Sans MT" w:eastAsia="Calibri" w:hAnsi="Gill Sans MT" w:cs="Times New Roman"/>
          <w:sz w:val="24"/>
          <w:szCs w:val="24"/>
          <w:lang w:eastAsia="en-US"/>
        </w:rPr>
      </w:pPr>
      <w:r w:rsidRPr="00FD3EC2">
        <w:rPr>
          <w:rFonts w:ascii="Gill Sans MT" w:eastAsia="Calibri" w:hAnsi="Gill Sans MT" w:cs="Times New Roman"/>
          <w:sz w:val="24"/>
          <w:szCs w:val="24"/>
          <w:lang w:eastAsia="en-US"/>
        </w:rPr>
        <w:t xml:space="preserve"> </w:t>
      </w:r>
    </w:p>
    <w:tbl>
      <w:tblPr>
        <w:tblStyle w:val="TableGrid1"/>
        <w:tblpPr w:leftFromText="180" w:rightFromText="180" w:vertAnchor="page" w:horzAnchor="margin" w:tblpY="2829"/>
        <w:tblW w:w="0" w:type="auto"/>
        <w:tblBorders>
          <w:top w:val="nil"/>
        </w:tblBorders>
        <w:tblLook w:val="04A0"/>
      </w:tblPr>
      <w:tblGrid>
        <w:gridCol w:w="2371"/>
        <w:gridCol w:w="2241"/>
        <w:gridCol w:w="4404"/>
      </w:tblGrid>
      <w:tr w:rsidTr="00192220">
        <w:tblPrEx>
          <w:tblW w:w="0" w:type="auto"/>
          <w:tblBorders>
            <w:top w:val="nil"/>
          </w:tblBorders>
          <w:tblLook w:val="04A0"/>
        </w:tblPrEx>
        <w:tc>
          <w:tcPr>
            <w:tcW w:w="9016" w:type="dxa"/>
            <w:gridSpan w:val="3"/>
            <w:tcBorders>
              <w:top w:val="nil"/>
              <w:left w:val="nil"/>
              <w:right w:val="nil"/>
            </w:tcBorders>
          </w:tcPr>
          <w:p w:rsidR="00FD3EC2" w:rsidP="00192220">
            <w:pPr>
              <w:jc w:val="center"/>
              <w:rPr>
                <w:rFonts w:ascii="Gill Sans MT" w:eastAsia="Calibri" w:hAnsi="Gill Sans MT" w:cs="Times New Roman"/>
                <w:b/>
                <w:sz w:val="24"/>
                <w:szCs w:val="24"/>
                <w:lang w:eastAsia="en-US"/>
              </w:rPr>
            </w:pPr>
          </w:p>
          <w:p w:rsidR="00192220" w:rsidP="00192220">
            <w:pPr>
              <w:jc w:val="center"/>
              <w:rPr>
                <w:rFonts w:ascii="Gill Sans MT" w:eastAsia="Calibri" w:hAnsi="Gill Sans MT" w:cs="Times New Roman"/>
                <w:b/>
                <w:sz w:val="24"/>
                <w:szCs w:val="24"/>
                <w:lang w:eastAsia="en-US"/>
              </w:rPr>
            </w:pPr>
            <w:r w:rsidRPr="00D02440">
              <w:rPr>
                <w:rFonts w:ascii="Gill Sans MT" w:eastAsia="Calibri" w:hAnsi="Gill Sans MT" w:cs="Times New Roman"/>
                <w:b/>
                <w:sz w:val="24"/>
                <w:szCs w:val="24"/>
                <w:lang w:eastAsia="en-US"/>
              </w:rPr>
              <w:t>ANNEX B: EVIDENCE</w:t>
            </w:r>
          </w:p>
          <w:p w:rsidR="00EA502C" w:rsidRPr="00D02440" w:rsidP="004369BB">
            <w:pPr>
              <w:jc w:val="center"/>
              <w:rPr>
                <w:rFonts w:ascii="Gill Sans MT" w:eastAsia="Calibri" w:hAnsi="Gill Sans MT" w:cs="Times New Roman"/>
                <w:b/>
                <w:sz w:val="24"/>
                <w:szCs w:val="24"/>
                <w:lang w:eastAsia="en-US"/>
              </w:rPr>
            </w:pPr>
          </w:p>
        </w:tc>
      </w:tr>
      <w:tr w:rsidTr="00192220">
        <w:tblPrEx>
          <w:tblW w:w="0" w:type="auto"/>
          <w:tblLook w:val="04A0"/>
        </w:tblPrEx>
        <w:tc>
          <w:tcPr>
            <w:tcW w:w="9016" w:type="dxa"/>
            <w:gridSpan w:val="3"/>
          </w:tcPr>
          <w:p w:rsidR="00192220" w:rsidRPr="00D02440" w:rsidP="004369BB">
            <w:pPr>
              <w:jc w:val="center"/>
              <w:rPr>
                <w:rFonts w:ascii="Gill Sans MT" w:eastAsia="Calibri" w:hAnsi="Gill Sans MT" w:cs="Times New Roman"/>
                <w:b/>
                <w:sz w:val="24"/>
                <w:szCs w:val="24"/>
                <w:lang w:eastAsia="en-US"/>
              </w:rPr>
            </w:pPr>
            <w:r>
              <w:rPr>
                <w:rFonts w:ascii="Gill Sans MT" w:eastAsia="Calibri" w:hAnsi="Gill Sans MT" w:cs="Times New Roman"/>
                <w:b/>
                <w:sz w:val="24"/>
                <w:szCs w:val="24"/>
                <w:lang w:eastAsia="en-US"/>
              </w:rPr>
              <w:t>Oral evidence</w:t>
            </w:r>
          </w:p>
        </w:tc>
      </w:tr>
      <w:tr w:rsidTr="00192220">
        <w:tblPrEx>
          <w:tblW w:w="0" w:type="auto"/>
          <w:tblLook w:val="04A0"/>
        </w:tblPrEx>
        <w:tc>
          <w:tcPr>
            <w:tcW w:w="237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Evidence Session</w:t>
            </w:r>
          </w:p>
        </w:tc>
        <w:tc>
          <w:tcPr>
            <w:tcW w:w="224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 xml:space="preserve">Questions </w:t>
            </w:r>
          </w:p>
        </w:tc>
        <w:tc>
          <w:tcPr>
            <w:tcW w:w="4404"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 xml:space="preserve">Witnesses </w:t>
            </w:r>
          </w:p>
        </w:tc>
      </w:tr>
      <w:tr w:rsidTr="00192220">
        <w:tblPrEx>
          <w:tblW w:w="0" w:type="auto"/>
          <w:tblLook w:val="04A0"/>
        </w:tblPrEx>
        <w:tc>
          <w:tcPr>
            <w:tcW w:w="237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Post-transition customs IT systems and sector preparedness</w:t>
            </w:r>
          </w:p>
        </w:tc>
        <w:tc>
          <w:tcPr>
            <w:tcW w:w="2241" w:type="dxa"/>
          </w:tcPr>
          <w:p w:rsidR="00621A03" w:rsidRPr="00621A03" w:rsidP="004369BB">
            <w:pPr>
              <w:rPr>
                <w:rFonts w:ascii="Gill Sans MT" w:eastAsia="Calibri" w:hAnsi="Gill Sans MT" w:cs="Times New Roman"/>
                <w:sz w:val="24"/>
                <w:szCs w:val="24"/>
                <w:lang w:eastAsia="en-US"/>
              </w:rPr>
            </w:pPr>
            <w:r>
              <w:fldChar w:fldCharType="begin"/>
            </w:r>
            <w:r>
              <w:instrText xml:space="preserve"> HYPERLINK "https://committees.parliament.uk/oralevidence/1183/html/" </w:instrText>
            </w:r>
            <w:r>
              <w:fldChar w:fldCharType="separate"/>
            </w:r>
            <w:r w:rsidRPr="00621A03">
              <w:rPr>
                <w:rFonts w:ascii="Gill Sans MT" w:eastAsia="Calibri" w:hAnsi="Gill Sans MT" w:cs="Times New Roman"/>
                <w:color w:val="0000FF"/>
                <w:sz w:val="24"/>
                <w:szCs w:val="24"/>
                <w:u w:val="single"/>
                <w:lang w:eastAsia="en-US"/>
              </w:rPr>
              <w:t>1 – 8</w:t>
            </w:r>
            <w:r>
              <w:fldChar w:fldCharType="end"/>
            </w:r>
          </w:p>
        </w:tc>
        <w:tc>
          <w:tcPr>
            <w:tcW w:w="4404" w:type="dxa"/>
          </w:tcPr>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Steve Bartlett, Chair, Association of Freight Software Suppliers</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Des Hiscock, Director-General, UK Association for International Trade</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Sonali</w:t>
            </w:r>
            <w:r w:rsidRPr="00621A03">
              <w:rPr>
                <w:rFonts w:ascii="Gill Sans MT" w:eastAsia="Calibri" w:hAnsi="Gill Sans MT" w:cs="Times New Roman"/>
                <w:color w:val="000000"/>
                <w:sz w:val="24"/>
                <w:szCs w:val="24"/>
                <w:lang w:eastAsia="en-US"/>
              </w:rPr>
              <w:t xml:space="preserve"> Parekh, Director of Policy, Federation of Small Businesses</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Alex Veitch, General Manager Public Policy, Logistics UK</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color w:val="000000"/>
                <w:sz w:val="24"/>
                <w:szCs w:val="24"/>
                <w:lang w:eastAsia="en-US"/>
              </w:rPr>
              <w:t>Neil Robinson, Chair, Logistics Sector Panel, Cumbria LEP, and Managing Director, Tyson H Burridge.</w:t>
            </w:r>
          </w:p>
        </w:tc>
      </w:tr>
      <w:tr w:rsidTr="00192220">
        <w:tblPrEx>
          <w:tblW w:w="0" w:type="auto"/>
          <w:tblLook w:val="04A0"/>
        </w:tblPrEx>
        <w:tc>
          <w:tcPr>
            <w:tcW w:w="237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Post-transition customs IT systems and sector preparedness</w:t>
            </w:r>
          </w:p>
        </w:tc>
        <w:tc>
          <w:tcPr>
            <w:tcW w:w="2241" w:type="dxa"/>
          </w:tcPr>
          <w:p w:rsidR="00621A03" w:rsidRPr="00621A03" w:rsidP="004369BB">
            <w:pPr>
              <w:rPr>
                <w:rFonts w:ascii="Gill Sans MT" w:eastAsia="Calibri" w:hAnsi="Gill Sans MT" w:cs="Times New Roman"/>
                <w:sz w:val="24"/>
                <w:szCs w:val="24"/>
                <w:lang w:eastAsia="en-US"/>
              </w:rPr>
            </w:pPr>
            <w:r>
              <w:fldChar w:fldCharType="begin"/>
            </w:r>
            <w:r>
              <w:instrText xml:space="preserve"> HYPERLINK "https://committees.parliament.uk/oralevidence/1184/html/" </w:instrText>
            </w:r>
            <w:r>
              <w:fldChar w:fldCharType="separate"/>
            </w:r>
            <w:r w:rsidRPr="00621A03">
              <w:rPr>
                <w:rFonts w:ascii="Gill Sans MT" w:eastAsia="Calibri" w:hAnsi="Gill Sans MT" w:cs="Times New Roman"/>
                <w:color w:val="0000FF"/>
                <w:sz w:val="24"/>
                <w:szCs w:val="24"/>
                <w:u w:val="single"/>
                <w:lang w:eastAsia="en-US"/>
              </w:rPr>
              <w:t>9 – 22</w:t>
            </w:r>
            <w:r>
              <w:fldChar w:fldCharType="end"/>
            </w:r>
          </w:p>
        </w:tc>
        <w:tc>
          <w:tcPr>
            <w:tcW w:w="4404" w:type="dxa"/>
          </w:tcPr>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Sue Roberts, Director of Customs Transformation, HMRC</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color w:val="000000"/>
                <w:sz w:val="24"/>
                <w:szCs w:val="24"/>
                <w:lang w:eastAsia="en-US"/>
              </w:rPr>
              <w:t>Mark Denney, Director of IT, EU Transition and the Chancellor’s Covid-19 Schemes, HMRC.</w:t>
            </w:r>
          </w:p>
        </w:tc>
      </w:tr>
      <w:tr w:rsidTr="00192220">
        <w:tblPrEx>
          <w:tblW w:w="0" w:type="auto"/>
          <w:tblLook w:val="04A0"/>
        </w:tblPrEx>
        <w:tc>
          <w:tcPr>
            <w:tcW w:w="237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Preparations of port and Channel Tunnel operators for the end of the transition</w:t>
            </w:r>
          </w:p>
        </w:tc>
        <w:tc>
          <w:tcPr>
            <w:tcW w:w="2241" w:type="dxa"/>
          </w:tcPr>
          <w:p w:rsidR="00621A03" w:rsidRPr="00621A03" w:rsidP="004369BB">
            <w:pPr>
              <w:rPr>
                <w:rFonts w:ascii="Gill Sans MT" w:eastAsia="Calibri" w:hAnsi="Gill Sans MT" w:cs="Times New Roman"/>
                <w:sz w:val="24"/>
                <w:szCs w:val="24"/>
                <w:lang w:eastAsia="en-US"/>
              </w:rPr>
            </w:pPr>
            <w:r>
              <w:fldChar w:fldCharType="begin"/>
            </w:r>
            <w:r>
              <w:instrText xml:space="preserve"> HYPERLINK "https://committees.parliament.uk/oralevidence/1210/html/" </w:instrText>
            </w:r>
            <w:r>
              <w:fldChar w:fldCharType="separate"/>
            </w:r>
            <w:r w:rsidRPr="00621A03">
              <w:rPr>
                <w:rFonts w:ascii="Gill Sans MT" w:eastAsia="Calibri" w:hAnsi="Gill Sans MT" w:cs="Times New Roman"/>
                <w:color w:val="0000FF"/>
                <w:sz w:val="24"/>
                <w:szCs w:val="24"/>
                <w:u w:val="single"/>
                <w:lang w:eastAsia="en-US"/>
              </w:rPr>
              <w:t>1 – 15</w:t>
            </w:r>
            <w:r>
              <w:fldChar w:fldCharType="end"/>
            </w:r>
          </w:p>
        </w:tc>
        <w:tc>
          <w:tcPr>
            <w:tcW w:w="4404" w:type="dxa"/>
          </w:tcPr>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Richard Ballantyne, Chief Executive, British Ports Association</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John Keefe, Director of Public Affairs, Getlink (Eurotunnel)</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Tim Morris, Chief Executive, UK Major Ports Group</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 xml:space="preserve">Jean-Marc </w:t>
            </w:r>
            <w:r w:rsidRPr="00621A03">
              <w:rPr>
                <w:rFonts w:ascii="Gill Sans MT" w:eastAsia="Calibri" w:hAnsi="Gill Sans MT" w:cs="Times New Roman"/>
                <w:color w:val="000000"/>
                <w:sz w:val="24"/>
                <w:szCs w:val="24"/>
                <w:lang w:eastAsia="en-US"/>
              </w:rPr>
              <w:t>Puissesseau</w:t>
            </w:r>
            <w:r w:rsidRPr="00621A03">
              <w:rPr>
                <w:rFonts w:ascii="Gill Sans MT" w:eastAsia="Calibri" w:hAnsi="Gill Sans MT" w:cs="Times New Roman"/>
                <w:color w:val="000000"/>
                <w:sz w:val="24"/>
                <w:szCs w:val="24"/>
                <w:lang w:eastAsia="en-US"/>
              </w:rPr>
              <w:t xml:space="preserve">, Chief Executive, Société </w:t>
            </w:r>
            <w:r w:rsidRPr="00621A03">
              <w:rPr>
                <w:rFonts w:ascii="Gill Sans MT" w:eastAsia="Calibri" w:hAnsi="Gill Sans MT" w:cs="Times New Roman"/>
                <w:color w:val="000000"/>
                <w:sz w:val="24"/>
                <w:szCs w:val="24"/>
                <w:lang w:eastAsia="en-US"/>
              </w:rPr>
              <w:t>d’Exploitation</w:t>
            </w:r>
            <w:r w:rsidRPr="00621A03">
              <w:rPr>
                <w:rFonts w:ascii="Gill Sans MT" w:eastAsia="Calibri" w:hAnsi="Gill Sans MT" w:cs="Times New Roman"/>
                <w:color w:val="000000"/>
                <w:sz w:val="24"/>
                <w:szCs w:val="24"/>
                <w:lang w:eastAsia="en-US"/>
              </w:rPr>
              <w:t xml:space="preserve"> des Ports du </w:t>
            </w:r>
            <w:r w:rsidRPr="00621A03">
              <w:rPr>
                <w:rFonts w:ascii="Gill Sans MT" w:eastAsia="Calibri" w:hAnsi="Gill Sans MT" w:cs="Times New Roman"/>
                <w:color w:val="000000"/>
                <w:sz w:val="24"/>
                <w:szCs w:val="24"/>
                <w:lang w:eastAsia="en-US"/>
              </w:rPr>
              <w:t>Détroit</w:t>
            </w:r>
            <w:r w:rsidRPr="00621A03">
              <w:rPr>
                <w:rFonts w:ascii="Gill Sans MT" w:eastAsia="Calibri" w:hAnsi="Gill Sans MT" w:cs="Times New Roman"/>
                <w:color w:val="000000"/>
                <w:sz w:val="24"/>
                <w:szCs w:val="24"/>
                <w:lang w:eastAsia="en-US"/>
              </w:rPr>
              <w:t xml:space="preserve"> (Port of Calais)</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color w:val="000000"/>
                <w:sz w:val="24"/>
                <w:szCs w:val="24"/>
                <w:lang w:eastAsia="en-US"/>
              </w:rPr>
              <w:t>Mark Dijk, Manager External Affairs, Port of Rotterdam.</w:t>
            </w:r>
          </w:p>
        </w:tc>
      </w:tr>
      <w:tr w:rsidTr="00192220">
        <w:tblPrEx>
          <w:tblW w:w="0" w:type="auto"/>
          <w:tblLook w:val="04A0"/>
        </w:tblPrEx>
        <w:tc>
          <w:tcPr>
            <w:tcW w:w="237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Traffic management preparations for the end of the transition</w:t>
            </w:r>
          </w:p>
        </w:tc>
        <w:tc>
          <w:tcPr>
            <w:tcW w:w="2241" w:type="dxa"/>
          </w:tcPr>
          <w:p w:rsidR="00621A03" w:rsidRPr="00621A03" w:rsidP="004369BB">
            <w:pPr>
              <w:rPr>
                <w:rFonts w:ascii="Gill Sans MT" w:eastAsia="Calibri" w:hAnsi="Gill Sans MT" w:cs="Times New Roman"/>
                <w:sz w:val="24"/>
                <w:szCs w:val="24"/>
                <w:lang w:eastAsia="en-US"/>
              </w:rPr>
            </w:pPr>
            <w:r>
              <w:fldChar w:fldCharType="begin"/>
            </w:r>
            <w:r>
              <w:instrText xml:space="preserve"> HYPERLINK "https://committees.parliament.uk/oralevidence/1269/html/" </w:instrText>
            </w:r>
            <w:r>
              <w:fldChar w:fldCharType="separate"/>
            </w:r>
            <w:r w:rsidRPr="00621A03">
              <w:rPr>
                <w:rFonts w:ascii="Gill Sans MT" w:eastAsia="Calibri" w:hAnsi="Gill Sans MT" w:cs="Times New Roman"/>
                <w:color w:val="0000FF"/>
                <w:sz w:val="24"/>
                <w:szCs w:val="24"/>
                <w:u w:val="single"/>
                <w:lang w:eastAsia="en-US"/>
              </w:rPr>
              <w:t>1 – 9</w:t>
            </w:r>
            <w:r>
              <w:fldChar w:fldCharType="end"/>
            </w:r>
            <w:r w:rsidRPr="00621A03">
              <w:rPr>
                <w:rFonts w:ascii="Gill Sans MT" w:eastAsia="Calibri" w:hAnsi="Gill Sans MT" w:cs="Times New Roman"/>
                <w:sz w:val="24"/>
                <w:szCs w:val="24"/>
                <w:lang w:eastAsia="en-US"/>
              </w:rPr>
              <w:t xml:space="preserve"> </w:t>
            </w:r>
          </w:p>
        </w:tc>
        <w:tc>
          <w:tcPr>
            <w:tcW w:w="4404" w:type="dxa"/>
          </w:tcPr>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Duncan Buchanan, Director of Policy for England and Wales, Road Haulage Association</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Nick Harris, Operations Executive Director, Highways England</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Adrian Jones, National Officer, Unite Claire Nix, Strategic Commander, Operation Blythe (EU transition), Kent Police</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Tim Reardon, Head of EU Exit, Port of Dover.</w:t>
            </w:r>
          </w:p>
        </w:tc>
      </w:tr>
      <w:tr w:rsidTr="00192220">
        <w:tblPrEx>
          <w:tblW w:w="0" w:type="auto"/>
          <w:tblLook w:val="04A0"/>
        </w:tblPrEx>
        <w:tc>
          <w:tcPr>
            <w:tcW w:w="2371" w:type="dxa"/>
          </w:tcPr>
          <w:p w:rsidR="00621A03" w:rsidRPr="00621A03" w:rsidP="004369BB">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Traffic management preparations for the end of the transition</w:t>
            </w:r>
          </w:p>
        </w:tc>
        <w:tc>
          <w:tcPr>
            <w:tcW w:w="2241" w:type="dxa"/>
          </w:tcPr>
          <w:p w:rsidR="00621A03" w:rsidRPr="00621A03" w:rsidP="004369BB">
            <w:pPr>
              <w:rPr>
                <w:rFonts w:ascii="Gill Sans MT" w:eastAsia="Calibri" w:hAnsi="Gill Sans MT" w:cs="Times New Roman"/>
                <w:sz w:val="24"/>
                <w:szCs w:val="24"/>
                <w:lang w:eastAsia="en-US"/>
              </w:rPr>
            </w:pPr>
            <w:r>
              <w:fldChar w:fldCharType="begin"/>
            </w:r>
            <w:r>
              <w:instrText xml:space="preserve"> HYPERLINK "https://committees.parliament.uk/oralevidence/1271/html/" </w:instrText>
            </w:r>
            <w:r>
              <w:fldChar w:fldCharType="separate"/>
            </w:r>
            <w:r w:rsidRPr="00621A03">
              <w:rPr>
                <w:rFonts w:ascii="Gill Sans MT" w:eastAsia="Calibri" w:hAnsi="Gill Sans MT" w:cs="Times New Roman"/>
                <w:color w:val="0000FF"/>
                <w:sz w:val="24"/>
                <w:szCs w:val="24"/>
                <w:u w:val="single"/>
                <w:lang w:eastAsia="en-US"/>
              </w:rPr>
              <w:t>10 – 18</w:t>
            </w:r>
            <w:r>
              <w:fldChar w:fldCharType="end"/>
            </w:r>
            <w:r w:rsidRPr="00621A03">
              <w:rPr>
                <w:rFonts w:ascii="Gill Sans MT" w:eastAsia="Calibri" w:hAnsi="Gill Sans MT" w:cs="Times New Roman"/>
                <w:sz w:val="24"/>
                <w:szCs w:val="24"/>
                <w:lang w:eastAsia="en-US"/>
              </w:rPr>
              <w:t xml:space="preserve"> </w:t>
            </w:r>
          </w:p>
        </w:tc>
        <w:tc>
          <w:tcPr>
            <w:tcW w:w="4404" w:type="dxa"/>
          </w:tcPr>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Rachel Maclean MP, Parliamentary Under-Secretary of State, Department for Transport</w:t>
            </w:r>
          </w:p>
          <w:p w:rsidR="00621A03" w:rsidRPr="00621A03" w:rsidP="004369BB">
            <w:pPr>
              <w:rPr>
                <w:rFonts w:ascii="Gill Sans MT" w:eastAsia="Calibri" w:hAnsi="Gill Sans MT" w:cs="Times New Roman"/>
                <w:color w:val="000000"/>
                <w:sz w:val="24"/>
                <w:szCs w:val="24"/>
                <w:lang w:eastAsia="en-US"/>
              </w:rPr>
            </w:pPr>
          </w:p>
          <w:p w:rsidR="00621A03" w:rsidRPr="00621A03" w:rsidP="004369BB">
            <w:pPr>
              <w:rPr>
                <w:rFonts w:ascii="Gill Sans MT" w:eastAsia="Calibri" w:hAnsi="Gill Sans MT" w:cs="Times New Roman"/>
                <w:color w:val="000000"/>
                <w:sz w:val="24"/>
                <w:szCs w:val="24"/>
                <w:lang w:eastAsia="en-US"/>
              </w:rPr>
            </w:pPr>
            <w:r w:rsidRPr="00621A03">
              <w:rPr>
                <w:rFonts w:ascii="Gill Sans MT" w:eastAsia="Calibri" w:hAnsi="Gill Sans MT" w:cs="Times New Roman"/>
                <w:color w:val="000000"/>
                <w:sz w:val="24"/>
                <w:szCs w:val="24"/>
                <w:lang w:eastAsia="en-US"/>
              </w:rPr>
              <w:t>Ben Rimmington, Co-Director, Road Safety, Standards and Services, Department for Transport.</w:t>
            </w:r>
          </w:p>
        </w:tc>
      </w:tr>
    </w:tbl>
    <w:p w:rsidR="00621A03" w:rsidRPr="00621A03" w:rsidP="00621A03">
      <w:pPr>
        <w:spacing w:after="160" w:line="259" w:lineRule="auto"/>
        <w:rPr>
          <w:rFonts w:ascii="Gill Sans MT" w:eastAsia="Calibri" w:hAnsi="Gill Sans MT" w:cs="Times New Roman"/>
          <w:sz w:val="24"/>
          <w:szCs w:val="24"/>
          <w:lang w:eastAsia="en-US"/>
        </w:rPr>
      </w:pPr>
    </w:p>
    <w:p w:rsidR="00621A03" w:rsidRPr="00621A03" w:rsidP="00621A03">
      <w:pPr>
        <w:spacing w:after="160" w:line="259" w:lineRule="auto"/>
        <w:rPr>
          <w:rFonts w:ascii="Gill Sans MT" w:eastAsia="Calibri" w:hAnsi="Gill Sans MT" w:cs="Times New Roman"/>
          <w:sz w:val="24"/>
          <w:szCs w:val="24"/>
          <w:lang w:eastAsia="en-US"/>
        </w:rPr>
      </w:pPr>
    </w:p>
    <w:tbl>
      <w:tblPr>
        <w:tblStyle w:val="TableGrid1"/>
        <w:tblW w:w="0" w:type="auto"/>
        <w:tblLook w:val="04A0"/>
      </w:tblPr>
      <w:tblGrid>
        <w:gridCol w:w="3005"/>
        <w:gridCol w:w="3005"/>
        <w:gridCol w:w="3006"/>
      </w:tblGrid>
      <w:tr w:rsidTr="00D02440">
        <w:tblPrEx>
          <w:tblW w:w="0" w:type="auto"/>
          <w:tblLook w:val="04A0"/>
        </w:tblPrEx>
        <w:trPr>
          <w:trHeight w:val="273"/>
        </w:trPr>
        <w:tc>
          <w:tcPr>
            <w:tcW w:w="9016" w:type="dxa"/>
            <w:gridSpan w:val="3"/>
          </w:tcPr>
          <w:p w:rsidR="00D02440" w:rsidRPr="00D02440" w:rsidP="00D02440">
            <w:pPr>
              <w:spacing w:after="160" w:line="259" w:lineRule="auto"/>
              <w:jc w:val="center"/>
              <w:rPr>
                <w:rFonts w:ascii="Gill Sans MT" w:eastAsia="Calibri" w:hAnsi="Gill Sans MT" w:cs="Times New Roman"/>
                <w:b/>
                <w:bCs/>
                <w:sz w:val="24"/>
                <w:szCs w:val="24"/>
                <w:lang w:eastAsia="en-US"/>
              </w:rPr>
            </w:pPr>
            <w:r w:rsidRPr="00621A03">
              <w:rPr>
                <w:rFonts w:ascii="Gill Sans MT" w:eastAsia="Calibri" w:hAnsi="Gill Sans MT" w:cs="Times New Roman"/>
                <w:b/>
                <w:bCs/>
                <w:sz w:val="24"/>
                <w:szCs w:val="24"/>
                <w:lang w:eastAsia="en-US"/>
              </w:rPr>
              <w:t>Supplementary written evidence</w:t>
            </w:r>
          </w:p>
        </w:tc>
      </w:tr>
      <w:tr w:rsidTr="001A445E">
        <w:tblPrEx>
          <w:tblW w:w="0" w:type="auto"/>
          <w:tblLook w:val="04A0"/>
        </w:tblPrEx>
        <w:tc>
          <w:tcPr>
            <w:tcW w:w="3005"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 xml:space="preserve">Inquiry </w:t>
            </w:r>
          </w:p>
        </w:tc>
        <w:tc>
          <w:tcPr>
            <w:tcW w:w="3005"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 xml:space="preserve">Evidence Number </w:t>
            </w:r>
          </w:p>
        </w:tc>
        <w:tc>
          <w:tcPr>
            <w:tcW w:w="3006"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 xml:space="preserve">Submitted by </w:t>
            </w:r>
          </w:p>
        </w:tc>
      </w:tr>
      <w:tr w:rsidTr="001A445E">
        <w:tblPrEx>
          <w:tblW w:w="0" w:type="auto"/>
          <w:tblLook w:val="04A0"/>
        </w:tblPrEx>
        <w:tc>
          <w:tcPr>
            <w:tcW w:w="3005"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Post-transition customs IT systems and sector preparedness</w:t>
            </w:r>
          </w:p>
        </w:tc>
        <w:tc>
          <w:tcPr>
            <w:tcW w:w="3005" w:type="dxa"/>
          </w:tcPr>
          <w:p w:rsidR="00621A03" w:rsidRPr="00621A03" w:rsidP="00621A03">
            <w:pPr>
              <w:rPr>
                <w:rFonts w:ascii="Gill Sans MT" w:eastAsia="Calibri" w:hAnsi="Gill Sans MT" w:cs="Times New Roman"/>
                <w:sz w:val="24"/>
                <w:szCs w:val="24"/>
                <w:lang w:eastAsia="en-US"/>
              </w:rPr>
            </w:pPr>
            <w:r>
              <w:fldChar w:fldCharType="begin"/>
            </w:r>
            <w:r>
              <w:instrText xml:space="preserve"> HYPERLINK "https://committees.parliament.uk/writtenevidence/18647/html/" </w:instrText>
            </w:r>
            <w:r>
              <w:fldChar w:fldCharType="separate"/>
            </w:r>
            <w:r w:rsidRPr="00621A03">
              <w:rPr>
                <w:rFonts w:ascii="Gill Sans MT" w:eastAsia="Calibri" w:hAnsi="Gill Sans MT" w:cs="Times New Roman"/>
                <w:color w:val="0000FF"/>
                <w:sz w:val="24"/>
                <w:szCs w:val="24"/>
                <w:u w:val="single"/>
                <w:lang w:eastAsia="en-US"/>
              </w:rPr>
              <w:t>ITS0001</w:t>
            </w:r>
            <w:r>
              <w:fldChar w:fldCharType="end"/>
            </w:r>
          </w:p>
        </w:tc>
        <w:tc>
          <w:tcPr>
            <w:tcW w:w="3006"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Arial"/>
                <w:sz w:val="24"/>
                <w:szCs w:val="24"/>
                <w:lang w:eastAsia="en-US"/>
              </w:rPr>
              <w:t>Susan Roberts, Customs Transformation Director, HMRC</w:t>
            </w:r>
          </w:p>
        </w:tc>
      </w:tr>
      <w:tr w:rsidTr="001A445E">
        <w:tblPrEx>
          <w:tblW w:w="0" w:type="auto"/>
          <w:tblLook w:val="04A0"/>
        </w:tblPrEx>
        <w:tc>
          <w:tcPr>
            <w:tcW w:w="3005"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Preparations of port and Channel Tunnel operators for the end of the transition</w:t>
            </w:r>
          </w:p>
        </w:tc>
        <w:tc>
          <w:tcPr>
            <w:tcW w:w="3005" w:type="dxa"/>
          </w:tcPr>
          <w:p w:rsidR="00621A03" w:rsidRPr="00621A03" w:rsidP="00621A03">
            <w:pPr>
              <w:rPr>
                <w:rFonts w:ascii="Gill Sans MT" w:eastAsia="Calibri" w:hAnsi="Gill Sans MT" w:cs="Times New Roman"/>
                <w:sz w:val="24"/>
                <w:szCs w:val="24"/>
                <w:lang w:eastAsia="en-US"/>
              </w:rPr>
            </w:pPr>
            <w:r>
              <w:fldChar w:fldCharType="begin"/>
            </w:r>
            <w:r>
              <w:instrText xml:space="preserve"> HYPERLINK "https://committees.parliament.uk/writtenevidence/18485/html/" </w:instrText>
            </w:r>
            <w:r>
              <w:fldChar w:fldCharType="separate"/>
            </w:r>
            <w:r w:rsidRPr="00621A03">
              <w:rPr>
                <w:rFonts w:ascii="Gill Sans MT" w:eastAsia="Calibri" w:hAnsi="Gill Sans MT" w:cs="Times New Roman"/>
                <w:color w:val="0000FF"/>
                <w:sz w:val="24"/>
                <w:szCs w:val="24"/>
                <w:u w:val="single"/>
                <w:lang w:eastAsia="en-US"/>
              </w:rPr>
              <w:t>CTO0001</w:t>
            </w:r>
            <w:r>
              <w:fldChar w:fldCharType="end"/>
            </w:r>
          </w:p>
        </w:tc>
        <w:tc>
          <w:tcPr>
            <w:tcW w:w="3006"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John Keefe, Director of Public Affairs at Getlink</w:t>
            </w:r>
            <w:r w:rsidRPr="00621A03">
              <w:rPr>
                <w:rFonts w:ascii="Arial" w:eastAsia="Calibri" w:hAnsi="Arial" w:cs="Arial"/>
                <w:sz w:val="24"/>
                <w:szCs w:val="24"/>
                <w:lang w:eastAsia="en-US"/>
              </w:rPr>
              <w:t> </w:t>
            </w:r>
            <w:r w:rsidRPr="00621A03">
              <w:rPr>
                <w:rFonts w:ascii="Gill Sans MT" w:eastAsia="Calibri" w:hAnsi="Gill Sans MT" w:cs="Times New Roman"/>
                <w:sz w:val="24"/>
                <w:szCs w:val="24"/>
                <w:lang w:eastAsia="en-US"/>
              </w:rPr>
              <w:t>(Eurotunnel)</w:t>
            </w:r>
          </w:p>
        </w:tc>
      </w:tr>
      <w:tr w:rsidTr="001A445E">
        <w:tblPrEx>
          <w:tblW w:w="0" w:type="auto"/>
          <w:tblLook w:val="04A0"/>
        </w:tblPrEx>
        <w:tc>
          <w:tcPr>
            <w:tcW w:w="3005"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Traffic management preparations for the end of the transition</w:t>
            </w:r>
          </w:p>
        </w:tc>
        <w:tc>
          <w:tcPr>
            <w:tcW w:w="3005" w:type="dxa"/>
          </w:tcPr>
          <w:p w:rsidR="00621A03" w:rsidRPr="00621A03" w:rsidP="00621A03">
            <w:pPr>
              <w:rPr>
                <w:rFonts w:ascii="Gill Sans MT" w:eastAsia="Calibri" w:hAnsi="Gill Sans MT" w:cs="Times New Roman"/>
                <w:sz w:val="24"/>
                <w:szCs w:val="24"/>
                <w:lang w:eastAsia="en-US"/>
              </w:rPr>
            </w:pPr>
            <w:r>
              <w:fldChar w:fldCharType="begin"/>
            </w:r>
            <w:r>
              <w:instrText xml:space="preserve"> HYPERLINK "https://committees.parliament.uk/writtenevidence/18489/html/" </w:instrText>
            </w:r>
            <w:r>
              <w:fldChar w:fldCharType="separate"/>
            </w:r>
            <w:r w:rsidRPr="00621A03">
              <w:rPr>
                <w:rFonts w:ascii="Gill Sans MT" w:eastAsia="Calibri" w:hAnsi="Gill Sans MT" w:cs="Times New Roman"/>
                <w:color w:val="0000FF"/>
                <w:sz w:val="24"/>
                <w:szCs w:val="24"/>
                <w:u w:val="single"/>
                <w:lang w:eastAsia="en-US"/>
              </w:rPr>
              <w:t>TMP0003</w:t>
            </w:r>
            <w:r>
              <w:fldChar w:fldCharType="end"/>
            </w:r>
          </w:p>
        </w:tc>
        <w:tc>
          <w:tcPr>
            <w:tcW w:w="3006"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Nick Harris, Executive Director Operations, Highways England</w:t>
            </w:r>
          </w:p>
        </w:tc>
      </w:tr>
      <w:tr w:rsidTr="001A445E">
        <w:tblPrEx>
          <w:tblW w:w="0" w:type="auto"/>
          <w:tblLook w:val="04A0"/>
        </w:tblPrEx>
        <w:tc>
          <w:tcPr>
            <w:tcW w:w="3005"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Traffic management preparations for the end of the transition</w:t>
            </w:r>
          </w:p>
        </w:tc>
        <w:tc>
          <w:tcPr>
            <w:tcW w:w="3005" w:type="dxa"/>
          </w:tcPr>
          <w:p w:rsidR="00621A03" w:rsidRPr="00621A03" w:rsidP="00621A03">
            <w:pPr>
              <w:rPr>
                <w:rFonts w:ascii="Gill Sans MT" w:eastAsia="Calibri" w:hAnsi="Gill Sans MT" w:cs="Times New Roman"/>
                <w:sz w:val="24"/>
                <w:szCs w:val="24"/>
                <w:lang w:eastAsia="en-US"/>
              </w:rPr>
            </w:pPr>
            <w:r>
              <w:fldChar w:fldCharType="begin"/>
            </w:r>
            <w:r>
              <w:instrText xml:space="preserve"> HYPERLINK "https://committees.parliament.uk/writtenevidence/18487/html/" </w:instrText>
            </w:r>
            <w:r>
              <w:fldChar w:fldCharType="separate"/>
            </w:r>
            <w:r w:rsidRPr="00621A03">
              <w:rPr>
                <w:rFonts w:ascii="Gill Sans MT" w:eastAsia="Calibri" w:hAnsi="Gill Sans MT" w:cs="Times New Roman"/>
                <w:color w:val="0000FF"/>
                <w:sz w:val="24"/>
                <w:szCs w:val="24"/>
                <w:u w:val="single"/>
                <w:lang w:eastAsia="en-US"/>
              </w:rPr>
              <w:t>TMP0002</w:t>
            </w:r>
            <w:r>
              <w:fldChar w:fldCharType="end"/>
            </w:r>
          </w:p>
        </w:tc>
        <w:tc>
          <w:tcPr>
            <w:tcW w:w="3006" w:type="dxa"/>
          </w:tcPr>
          <w:p w:rsidR="00621A03" w:rsidRPr="00621A03" w:rsidP="00621A03">
            <w:pPr>
              <w:rPr>
                <w:rFonts w:ascii="Gill Sans MT" w:eastAsia="Calibri" w:hAnsi="Gill Sans MT" w:cs="Times New Roman"/>
                <w:sz w:val="24"/>
                <w:szCs w:val="24"/>
                <w:lang w:eastAsia="en-US"/>
              </w:rPr>
            </w:pPr>
            <w:r w:rsidRPr="00621A03">
              <w:rPr>
                <w:rFonts w:ascii="Gill Sans MT" w:eastAsia="Calibri" w:hAnsi="Gill Sans MT" w:cs="Times New Roman"/>
                <w:sz w:val="24"/>
                <w:szCs w:val="24"/>
                <w:lang w:eastAsia="en-US"/>
              </w:rPr>
              <w:t>Tim Reardon, Head of EU Exit at the Port of Dover</w:t>
            </w:r>
          </w:p>
        </w:tc>
      </w:tr>
    </w:tbl>
    <w:p w:rsidR="00F21557" w:rsidP="00621A03">
      <w:pPr>
        <w:spacing w:after="160" w:line="259" w:lineRule="auto"/>
        <w:rPr>
          <w:rFonts w:ascii="Gill Sans MT" w:hAnsi="Gill Sans MT"/>
        </w:rPr>
      </w:pPr>
    </w:p>
    <w:p w:rsidR="008770EA">
      <w:pPr>
        <w:spacing w:after="160" w:line="259" w:lineRule="auto"/>
        <w:rPr>
          <w:rFonts w:ascii="Gill Sans MT" w:eastAsia="Times New Roman" w:hAnsi="Gill Sans MT" w:cs="Arial"/>
          <w:b/>
          <w:bCs/>
          <w:kern w:val="32"/>
          <w:sz w:val="24"/>
          <w:szCs w:val="24"/>
        </w:rPr>
      </w:pPr>
    </w:p>
    <w:sectPr w:rsidSect="00DF2A51">
      <w:headerReference w:type="default" r:id="rId11"/>
      <w:footerReference w:type="default" r:id="rId12"/>
      <w:headerReference w:type="first" r:id="rId13"/>
      <w:footerReference w:type="first" r:id="rId14"/>
      <w:pgSz w:w="11906" w:h="16838" w:code="9"/>
      <w:pgMar w:top="0" w:right="1440" w:bottom="1440" w:left="1440" w:header="709" w:footer="272"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Calibr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E61">
    <w:pPr>
      <w:pStyle w:val="Footer"/>
      <w:jc w:val="right"/>
    </w:pPr>
    <w:sdt>
      <w:sdtPr>
        <w:id w:val="1328558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855E0" w:rsidP="6D176D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4A0"/>
    </w:tblPr>
    <w:tblGrid>
      <w:gridCol w:w="3213"/>
      <w:gridCol w:w="3213"/>
      <w:gridCol w:w="3213"/>
    </w:tblGrid>
    <w:tr w:rsidTr="6D176DD5">
      <w:tblPrEx>
        <w:tblW w:w="0" w:type="auto"/>
        <w:tblLayout w:type="fixed"/>
        <w:tblLook w:val="04A0"/>
      </w:tblPrEx>
      <w:tc>
        <w:tcPr>
          <w:tcW w:w="3213" w:type="dxa"/>
        </w:tcPr>
        <w:p w:rsidR="00B855E0" w:rsidP="6D176DD5">
          <w:pPr>
            <w:pStyle w:val="Header"/>
            <w:ind w:left="-115"/>
          </w:pPr>
        </w:p>
      </w:tc>
      <w:tc>
        <w:tcPr>
          <w:tcW w:w="3213" w:type="dxa"/>
        </w:tcPr>
        <w:p w:rsidR="00B855E0" w:rsidP="6D176DD5">
          <w:pPr>
            <w:pStyle w:val="Header"/>
            <w:jc w:val="center"/>
          </w:pPr>
        </w:p>
      </w:tc>
      <w:tc>
        <w:tcPr>
          <w:tcW w:w="3213" w:type="dxa"/>
        </w:tcPr>
        <w:p w:rsidR="00B855E0" w:rsidP="6D176DD5">
          <w:pPr>
            <w:pStyle w:val="Header"/>
            <w:ind w:right="-115"/>
            <w:jc w:val="right"/>
          </w:pPr>
        </w:p>
      </w:tc>
    </w:tr>
  </w:tbl>
  <w:p w:rsidR="00B855E0" w:rsidP="6D176D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73B2A" w:rsidP="00407CAB">
      <w:r>
        <w:separator/>
      </w:r>
    </w:p>
  </w:footnote>
  <w:footnote w:type="continuationSeparator" w:id="1">
    <w:p w:rsidR="00673B2A" w:rsidP="00407CAB">
      <w:r>
        <w:continuationSeparator/>
      </w:r>
    </w:p>
  </w:footnote>
  <w:footnote w:id="2">
    <w:p w:rsidR="00894B1C" w:rsidRPr="0088052F" w:rsidP="00894B1C">
      <w:pPr>
        <w:pStyle w:val="FootnoteText"/>
        <w:rPr>
          <w:rFonts w:ascii="Gill Sans MT" w:hAnsi="Gill Sans MT"/>
        </w:rPr>
      </w:pPr>
      <w:r w:rsidRPr="0088052F">
        <w:rPr>
          <w:rStyle w:val="FootnoteReference"/>
          <w:rFonts w:ascii="Gill Sans MT" w:hAnsi="Gill Sans MT"/>
        </w:rPr>
        <w:footnoteRef/>
      </w:r>
      <w:r w:rsidRPr="0088052F">
        <w:rPr>
          <w:rFonts w:ascii="Gill Sans MT" w:hAnsi="Gill Sans MT"/>
        </w:rPr>
        <w:t xml:space="preserve"> National Audit Office, </w:t>
      </w:r>
      <w:r>
        <w:fldChar w:fldCharType="begin"/>
      </w:r>
      <w:r>
        <w:instrText xml:space="preserve"> HYPERLINK "https://www.nao.org.uk/wp-content/uploads/2020/11/The-UK-border-preparedness-for-the-end-of-the-transition-period.pdf" </w:instrText>
      </w:r>
      <w:r>
        <w:fldChar w:fldCharType="separate"/>
      </w:r>
      <w:r w:rsidRPr="0088052F">
        <w:rPr>
          <w:rStyle w:val="Hyperlink"/>
          <w:rFonts w:ascii="Gill Sans MT" w:hAnsi="Gill Sans MT"/>
        </w:rPr>
        <w:t>‘The UK border: preparedness for the end of the transition period’</w:t>
      </w:r>
      <w:r>
        <w:fldChar w:fldCharType="end"/>
      </w:r>
      <w:r w:rsidRPr="0088052F">
        <w:rPr>
          <w:rFonts w:ascii="Gill Sans MT" w:hAnsi="Gill Sans MT"/>
        </w:rPr>
        <w:t>, 6 November 2020</w:t>
      </w:r>
    </w:p>
  </w:footnote>
  <w:footnote w:id="3">
    <w:p w:rsidR="00EB1D4F" w:rsidRPr="0088052F">
      <w:pPr>
        <w:pStyle w:val="FootnoteText"/>
        <w:rPr>
          <w:rFonts w:ascii="Gill Sans MT" w:hAnsi="Gill Sans MT"/>
        </w:rPr>
      </w:pPr>
      <w:r w:rsidRPr="0088052F">
        <w:rPr>
          <w:rStyle w:val="FootnoteReference"/>
          <w:rFonts w:ascii="Gill Sans MT" w:hAnsi="Gill Sans MT"/>
        </w:rPr>
        <w:footnoteRef/>
      </w:r>
      <w:r w:rsidRPr="0088052F">
        <w:rPr>
          <w:rFonts w:ascii="Gill Sans MT" w:hAnsi="Gill Sans MT"/>
        </w:rPr>
        <w:t xml:space="preserve"> </w:t>
      </w:r>
      <w:r w:rsidRPr="0088052F" w:rsidR="00F56969">
        <w:rPr>
          <w:rFonts w:ascii="Gill Sans MT" w:hAnsi="Gill Sans MT"/>
        </w:rPr>
        <w:t>House of Lords Europ</w:t>
      </w:r>
      <w:r w:rsidRPr="0088052F" w:rsidR="00CD4DE7">
        <w:rPr>
          <w:rFonts w:ascii="Gill Sans MT" w:hAnsi="Gill Sans MT"/>
        </w:rPr>
        <w:t>e</w:t>
      </w:r>
      <w:r w:rsidRPr="0088052F" w:rsidR="00F56969">
        <w:rPr>
          <w:rFonts w:ascii="Gill Sans MT" w:hAnsi="Gill Sans MT"/>
        </w:rPr>
        <w:t xml:space="preserve">an Union </w:t>
      </w:r>
      <w:r w:rsidRPr="0088052F" w:rsidR="00CD4DE7">
        <w:rPr>
          <w:rFonts w:ascii="Gill Sans MT" w:hAnsi="Gill Sans MT"/>
        </w:rPr>
        <w:t>Committee</w:t>
      </w:r>
      <w:r w:rsidRPr="0088052F" w:rsidR="005414B2">
        <w:rPr>
          <w:rFonts w:ascii="Gill Sans MT" w:hAnsi="Gill Sans MT"/>
        </w:rPr>
        <w:t>,</w:t>
      </w:r>
      <w:r w:rsidRPr="0088052F" w:rsidR="00DB1D8C">
        <w:rPr>
          <w:rFonts w:ascii="Gill Sans MT" w:hAnsi="Gill Sans MT"/>
        </w:rPr>
        <w:t xml:space="preserve"> </w:t>
      </w:r>
      <w:r w:rsidRPr="0088052F" w:rsidR="007A4DA5">
        <w:rPr>
          <w:rFonts w:ascii="Gill Sans MT" w:hAnsi="Gill Sans MT"/>
        </w:rPr>
        <w:t>20</w:t>
      </w:r>
      <w:r w:rsidRPr="0088052F" w:rsidR="007A4DA5">
        <w:rPr>
          <w:rFonts w:ascii="Gill Sans MT" w:hAnsi="Gill Sans MT"/>
          <w:vertAlign w:val="superscript"/>
        </w:rPr>
        <w:t>th</w:t>
      </w:r>
      <w:r w:rsidRPr="0088052F" w:rsidR="007A4DA5">
        <w:rPr>
          <w:rFonts w:ascii="Gill Sans MT" w:hAnsi="Gill Sans MT"/>
        </w:rPr>
        <w:t xml:space="preserve"> Report of Session 2017-19, </w:t>
      </w:r>
      <w:r>
        <w:fldChar w:fldCharType="begin"/>
      </w:r>
      <w:r>
        <w:instrText xml:space="preserve"> HYPERLINK "https://publications.parliament.uk/pa/ld201719/ldselect/ldeucom/187/187.pdf" </w:instrText>
      </w:r>
      <w:r>
        <w:fldChar w:fldCharType="separate"/>
      </w:r>
      <w:r w:rsidRPr="0088052F" w:rsidR="00DB1D8C">
        <w:rPr>
          <w:rStyle w:val="Hyperlink"/>
          <w:rFonts w:ascii="Gill Sans MT" w:hAnsi="Gill Sans MT"/>
        </w:rPr>
        <w:t>‘Brexit: the customs challenge’</w:t>
      </w:r>
      <w:r>
        <w:fldChar w:fldCharType="end"/>
      </w:r>
      <w:r w:rsidRPr="0088052F" w:rsidR="00CF47EA">
        <w:rPr>
          <w:rFonts w:ascii="Gill Sans MT" w:hAnsi="Gill Sans MT"/>
        </w:rPr>
        <w:t>, 20 September 2018</w:t>
      </w:r>
      <w:r w:rsidRPr="0088052F" w:rsidR="007A4DA5">
        <w:rPr>
          <w:rFonts w:ascii="Gill Sans MT" w:hAnsi="Gill Sans MT"/>
        </w:rPr>
        <w:t>, HL Paper 187</w:t>
      </w:r>
    </w:p>
  </w:footnote>
  <w:footnote w:id="4">
    <w:p w:rsidR="0072492A" w:rsidRPr="0088052F" w:rsidP="0072492A">
      <w:pPr>
        <w:pStyle w:val="FootnoteText"/>
        <w:rPr>
          <w:rFonts w:ascii="Gill Sans MT" w:hAnsi="Gill Sans MT"/>
        </w:rPr>
      </w:pPr>
      <w:r w:rsidRPr="0088052F">
        <w:rPr>
          <w:rStyle w:val="FootnoteReference"/>
          <w:rFonts w:ascii="Gill Sans MT" w:hAnsi="Gill Sans MT"/>
        </w:rPr>
        <w:footnoteRef/>
      </w:r>
      <w:r w:rsidRPr="0088052F">
        <w:rPr>
          <w:rFonts w:ascii="Gill Sans MT" w:hAnsi="Gill Sans MT"/>
        </w:rPr>
        <w:t xml:space="preserve"> Albania, Armenia, Azerbaijan, Belarus, Bosnia and Herzegovina, Georgia, Moldova, Montenegro, North Macedonia, Russia, Serbia, Turkey and Ukraine.</w:t>
      </w:r>
    </w:p>
  </w:footnote>
  <w:footnote w:id="5">
    <w:p w:rsidR="00693987" w:rsidRPr="00693987">
      <w:pPr>
        <w:pStyle w:val="FootnoteText"/>
        <w:rPr>
          <w:rFonts w:ascii="Gill Sans MT" w:hAnsi="Gill Sans MT"/>
        </w:rPr>
      </w:pPr>
      <w:r w:rsidRPr="00693987">
        <w:rPr>
          <w:rStyle w:val="FootnoteReference"/>
          <w:rFonts w:ascii="Gill Sans MT" w:hAnsi="Gill Sans MT"/>
        </w:rPr>
        <w:footnoteRef/>
      </w:r>
      <w:r w:rsidRPr="00693987">
        <w:rPr>
          <w:rFonts w:ascii="Gill Sans MT" w:hAnsi="Gill Sans MT"/>
        </w:rPr>
        <w:t xml:space="preserve"> Mr Gove was speaking on the BBC Radio Four </w:t>
      </w:r>
      <w:r w:rsidRPr="00064E24">
        <w:rPr>
          <w:rFonts w:ascii="Gill Sans MT" w:hAnsi="Gill Sans MT"/>
          <w:i/>
          <w:iCs/>
        </w:rPr>
        <w:t>Today</w:t>
      </w:r>
      <w:r w:rsidRPr="00693987">
        <w:rPr>
          <w:rFonts w:ascii="Gill Sans MT" w:hAnsi="Gill Sans MT"/>
        </w:rPr>
        <w:t xml:space="preserve"> Programme on 9 December 2020.</w:t>
      </w:r>
      <w:r w:rsidR="00E81934">
        <w:rPr>
          <w:rFonts w:ascii="Gill Sans MT" w:hAnsi="Gill Sans MT"/>
        </w:rPr>
        <w:t xml:space="preserve"> </w:t>
      </w:r>
    </w:p>
  </w:footnote>
  <w:footnote w:id="6">
    <w:p w:rsidR="00854F59" w:rsidRPr="008C0081" w:rsidP="00854F59">
      <w:pPr>
        <w:pStyle w:val="FootnoteText"/>
        <w:rPr>
          <w:rFonts w:ascii="Gill Sans MT" w:hAnsi="Gill Sans MT"/>
        </w:rPr>
      </w:pPr>
      <w:r w:rsidRPr="008C0081">
        <w:rPr>
          <w:rStyle w:val="FootnoteReference"/>
          <w:rFonts w:ascii="Gill Sans MT" w:hAnsi="Gill Sans MT"/>
        </w:rPr>
        <w:footnoteRef/>
      </w:r>
      <w:r w:rsidRPr="008C0081">
        <w:rPr>
          <w:rFonts w:ascii="Gill Sans MT" w:hAnsi="Gill Sans MT"/>
        </w:rPr>
        <w:t xml:space="preserve"> Other significant systems are ‘Safety and Security’ (S&amp;S GB)</w:t>
      </w:r>
      <w:r>
        <w:rPr>
          <w:rFonts w:ascii="Gill Sans MT" w:hAnsi="Gill Sans MT"/>
        </w:rPr>
        <w:t>,</w:t>
      </w:r>
      <w:r w:rsidRPr="008C0081">
        <w:rPr>
          <w:rFonts w:ascii="Gill Sans MT" w:hAnsi="Gill Sans MT"/>
        </w:rPr>
        <w:t xml:space="preserve"> which facilitates the submission of safety and security declarations to reduce trade in illicit goods and the risk of terrorism; and the further development of the ‘New Computerised Transit System’ (NCTS)</w:t>
      </w:r>
      <w:r>
        <w:rPr>
          <w:rFonts w:ascii="Gill Sans MT" w:hAnsi="Gill Sans MT"/>
        </w:rPr>
        <w:t>,</w:t>
      </w:r>
      <w:r w:rsidRPr="008C0081">
        <w:rPr>
          <w:rFonts w:ascii="Gill Sans MT" w:hAnsi="Gill Sans MT"/>
        </w:rPr>
        <w:t xml:space="preserve"> an electronic system for declaring goods which cross multiple borders.</w:t>
      </w:r>
    </w:p>
  </w:footnote>
  <w:footnote w:id="7">
    <w:p w:rsidR="009B7147" w:rsidRPr="00DD0260">
      <w:pPr>
        <w:pStyle w:val="FootnoteText"/>
        <w:rPr>
          <w:rFonts w:ascii="Gill Sans MT" w:hAnsi="Gill Sans MT"/>
        </w:rPr>
      </w:pPr>
      <w:r w:rsidRPr="00DD0260">
        <w:rPr>
          <w:rStyle w:val="FootnoteReference"/>
          <w:rFonts w:ascii="Gill Sans MT" w:hAnsi="Gill Sans MT"/>
        </w:rPr>
        <w:footnoteRef/>
      </w:r>
      <w:r w:rsidRPr="00DD0260">
        <w:rPr>
          <w:rFonts w:ascii="Gill Sans MT" w:hAnsi="Gill Sans MT"/>
        </w:rPr>
        <w:t xml:space="preserve"> HMRC, </w:t>
      </w:r>
      <w:r>
        <w:fldChar w:fldCharType="begin"/>
      </w:r>
      <w:r>
        <w:instrText xml:space="preserve"> HYPERLINK "https://www.bifa.org/media/4387599/customs_declaration_service_toolkit.pdf" </w:instrText>
      </w:r>
      <w:r>
        <w:fldChar w:fldCharType="separate"/>
      </w:r>
      <w:r w:rsidRPr="00113620" w:rsidR="00DD0260">
        <w:rPr>
          <w:rStyle w:val="Hyperlink"/>
          <w:rFonts w:ascii="Gill Sans MT" w:hAnsi="Gill Sans MT"/>
        </w:rPr>
        <w:t>‘</w:t>
      </w:r>
      <w:r w:rsidRPr="00113620">
        <w:rPr>
          <w:rStyle w:val="Hyperlink"/>
          <w:rFonts w:ascii="Gill Sans MT" w:hAnsi="Gill Sans MT"/>
        </w:rPr>
        <w:t>Customs Declaration Service</w:t>
      </w:r>
      <w:r w:rsidRPr="00113620" w:rsidR="00DD0260">
        <w:rPr>
          <w:rStyle w:val="Hyperlink"/>
          <w:rFonts w:ascii="Gill Sans MT" w:hAnsi="Gill Sans MT"/>
        </w:rPr>
        <w:t>’</w:t>
      </w:r>
      <w:r>
        <w:fldChar w:fldCharType="end"/>
      </w:r>
      <w:r w:rsidRPr="00DD0260">
        <w:rPr>
          <w:rFonts w:ascii="Gill Sans MT" w:hAnsi="Gill Sans MT"/>
        </w:rPr>
        <w:t>,</w:t>
      </w:r>
      <w:r w:rsidRPr="00DD0260" w:rsidR="00DD0260">
        <w:rPr>
          <w:rFonts w:ascii="Gill Sans MT" w:hAnsi="Gill Sans MT"/>
        </w:rPr>
        <w:t xml:space="preserve"> September 2019 </w:t>
      </w:r>
    </w:p>
  </w:footnote>
  <w:footnote w:id="8">
    <w:p w:rsidR="00BC18A9" w:rsidRPr="00936B1B" w:rsidP="00BC18A9">
      <w:pPr>
        <w:pStyle w:val="FootnoteText"/>
        <w:rPr>
          <w:rFonts w:ascii="Gill Sans MT" w:hAnsi="Gill Sans MT"/>
        </w:rPr>
      </w:pPr>
      <w:r w:rsidRPr="00936B1B">
        <w:rPr>
          <w:rStyle w:val="FootnoteReference"/>
          <w:rFonts w:ascii="Gill Sans MT" w:hAnsi="Gill Sans MT"/>
        </w:rPr>
        <w:footnoteRef/>
      </w:r>
      <w:r w:rsidRPr="00936B1B">
        <w:rPr>
          <w:rFonts w:ascii="Gill Sans MT" w:hAnsi="Gill Sans MT"/>
        </w:rPr>
        <w:t xml:space="preserve"> </w:t>
      </w:r>
      <w:r w:rsidRPr="00307BC1">
        <w:rPr>
          <w:rFonts w:ascii="Gill Sans MT" w:hAnsi="Gill Sans MT"/>
        </w:rPr>
        <w:t xml:space="preserve">Currently, for the purposes of Northern Ireland-Ireland trade, HMRC is requiring the use of </w:t>
      </w:r>
      <w:r w:rsidR="00113620">
        <w:rPr>
          <w:rFonts w:ascii="Gill Sans MT" w:hAnsi="Gill Sans MT"/>
        </w:rPr>
        <w:t xml:space="preserve">the </w:t>
      </w:r>
      <w:r w:rsidRPr="00307BC1">
        <w:rPr>
          <w:rFonts w:ascii="Gill Sans MT" w:hAnsi="Gill Sans MT"/>
        </w:rPr>
        <w:t>CDS</w:t>
      </w:r>
      <w:r w:rsidR="00E25E69">
        <w:rPr>
          <w:rFonts w:ascii="Gill Sans MT" w:hAnsi="Gill Sans MT"/>
        </w:rPr>
        <w:t>.</w:t>
      </w:r>
    </w:p>
  </w:footnote>
  <w:footnote w:id="9">
    <w:p w:rsidR="009964E2" w:rsidRPr="0088052F" w:rsidP="009964E2">
      <w:pPr>
        <w:pStyle w:val="FootnoteText"/>
        <w:rPr>
          <w:rFonts w:ascii="Gill Sans MT" w:hAnsi="Gill Sans MT"/>
        </w:rPr>
      </w:pPr>
      <w:r w:rsidRPr="0088052F">
        <w:rPr>
          <w:rStyle w:val="FootnoteReference"/>
          <w:rFonts w:ascii="Gill Sans MT" w:hAnsi="Gill Sans MT"/>
        </w:rPr>
        <w:footnoteRef/>
      </w:r>
      <w:r w:rsidRPr="00C722FC">
        <w:rPr>
          <w:rFonts w:ascii="Gill Sans MT" w:hAnsi="Gill Sans MT"/>
        </w:rPr>
        <w:t xml:space="preserve"> House of</w:t>
      </w:r>
      <w:r>
        <w:rPr>
          <w:rFonts w:ascii="Gill Sans MT" w:hAnsi="Gill Sans MT"/>
        </w:rPr>
        <w:t xml:space="preserve"> Commons Transport Committee, First Report of Session 2016-17, ‘</w:t>
      </w:r>
      <w:r>
        <w:fldChar w:fldCharType="begin"/>
      </w:r>
      <w:r>
        <w:instrText xml:space="preserve"> HYPERLINK "https://publications.parliament.uk/pa/cm201617/cmselect/cmtrans/65/65.pdf" </w:instrText>
      </w:r>
      <w:r>
        <w:fldChar w:fldCharType="separate"/>
      </w:r>
      <w:r w:rsidRPr="00700588">
        <w:rPr>
          <w:rStyle w:val="Hyperlink"/>
          <w:rFonts w:ascii="Gill Sans MT" w:hAnsi="Gill Sans MT"/>
        </w:rPr>
        <w:t>Operation Stack’</w:t>
      </w:r>
      <w:r>
        <w:fldChar w:fldCharType="end"/>
      </w:r>
      <w:r>
        <w:rPr>
          <w:rFonts w:ascii="Gill Sans MT" w:hAnsi="Gill Sans MT"/>
        </w:rPr>
        <w:t xml:space="preserve">, </w:t>
      </w:r>
      <w:r w:rsidR="00700588">
        <w:rPr>
          <w:rFonts w:ascii="Gill Sans MT" w:hAnsi="Gill Sans MT"/>
        </w:rPr>
        <w:t xml:space="preserve">1 June 2016, </w:t>
      </w:r>
      <w:r w:rsidRPr="00700588">
        <w:rPr>
          <w:rFonts w:ascii="Gill Sans MT" w:hAnsi="Gill Sans MT"/>
        </w:rPr>
        <w:t>HC 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58" w:type="dxa"/>
      <w:tblInd w:w="-737" w:type="dxa"/>
      <w:tblLayout w:type="fixed"/>
      <w:tblCellMar>
        <w:left w:w="0" w:type="dxa"/>
        <w:right w:w="0" w:type="dxa"/>
      </w:tblCellMar>
      <w:tblLook w:val="01E0"/>
    </w:tblPr>
    <w:tblGrid>
      <w:gridCol w:w="5086"/>
      <w:gridCol w:w="471"/>
      <w:gridCol w:w="1983"/>
      <w:gridCol w:w="3318"/>
    </w:tblGrid>
    <w:tr w:rsidTr="00E333A7">
      <w:tblPrEx>
        <w:tblW w:w="10858" w:type="dxa"/>
        <w:tblInd w:w="-737" w:type="dxa"/>
        <w:tblLayout w:type="fixed"/>
        <w:tblCellMar>
          <w:left w:w="0" w:type="dxa"/>
          <w:right w:w="0" w:type="dxa"/>
        </w:tblCellMar>
        <w:tblLook w:val="01E0"/>
      </w:tblPrEx>
      <w:trPr>
        <w:trHeight w:hRule="exact" w:val="193"/>
      </w:trPr>
      <w:tc>
        <w:tcPr>
          <w:tcW w:w="5086" w:type="dxa"/>
          <w:vMerge w:val="restart"/>
        </w:tcPr>
        <w:tbl>
          <w:tblPr>
            <w:tblW w:w="0" w:type="auto"/>
            <w:tblLayout w:type="fixed"/>
            <w:tblCellMar>
              <w:left w:w="0" w:type="dxa"/>
              <w:right w:w="0" w:type="dxa"/>
            </w:tblCellMar>
            <w:tblLook w:val="01E0"/>
          </w:tblPr>
          <w:tblGrid>
            <w:gridCol w:w="5077"/>
          </w:tblGrid>
          <w:tr w:rsidTr="00E333A7">
            <w:tblPrEx>
              <w:tblW w:w="0" w:type="auto"/>
              <w:tblLayout w:type="fixed"/>
              <w:tblCellMar>
                <w:left w:w="0" w:type="dxa"/>
                <w:right w:w="0" w:type="dxa"/>
              </w:tblCellMar>
              <w:tblLook w:val="01E0"/>
            </w:tblPrEx>
            <w:trPr>
              <w:trHeight w:hRule="exact" w:val="705"/>
            </w:trPr>
            <w:tc>
              <w:tcPr>
                <w:tcW w:w="5077" w:type="dxa"/>
              </w:tcPr>
              <w:p w:rsidR="00881E0F" w:rsidP="00881E0F">
                <w:pPr>
                  <w:pStyle w:val="Header"/>
                  <w:overflowPunct w:val="0"/>
                  <w:autoSpaceDE w:val="0"/>
                  <w:autoSpaceDN w:val="0"/>
                  <w:adjustRightInd w:val="0"/>
                  <w:textAlignment w:val="baseline"/>
                  <w:rPr>
                    <w:rStyle w:val="Logo"/>
                  </w:rPr>
                </w:pPr>
                <w:r>
                  <w:rPr>
                    <w:noProof/>
                    <w:lang w:eastAsia="en-GB"/>
                  </w:rPr>
                  <w:drawing>
                    <wp:inline distT="0" distB="0" distL="0" distR="0">
                      <wp:extent cx="3219450" cy="447675"/>
                      <wp:effectExtent l="19050" t="0" r="0" b="0"/>
                      <wp:docPr id="3" name="Picture 3"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srcRect/>
                              <a:stretch>
                                <a:fillRect/>
                              </a:stretch>
                            </pic:blipFill>
                            <pic:spPr bwMode="auto">
                              <a:xfrm>
                                <a:off x="0" y="0"/>
                                <a:ext cx="3219450" cy="447675"/>
                              </a:xfrm>
                              <a:prstGeom prst="rect">
                                <a:avLst/>
                              </a:prstGeom>
                              <a:noFill/>
                              <a:ln w="9525">
                                <a:noFill/>
                                <a:miter lim="800000"/>
                                <a:headEnd/>
                                <a:tailEnd/>
                              </a:ln>
                            </pic:spPr>
                          </pic:pic>
                        </a:graphicData>
                      </a:graphic>
                    </wp:inline>
                  </w:drawing>
                </w:r>
              </w:p>
            </w:tc>
          </w:tr>
          <w:tr w:rsidTr="00E333A7">
            <w:tblPrEx>
              <w:tblW w:w="0" w:type="auto"/>
              <w:tblLayout w:type="fixed"/>
              <w:tblCellMar>
                <w:left w:w="0" w:type="dxa"/>
                <w:right w:w="0" w:type="dxa"/>
              </w:tblCellMar>
              <w:tblLook w:val="01E0"/>
            </w:tblPrEx>
            <w:tc>
              <w:tcPr>
                <w:tcW w:w="5077" w:type="dxa"/>
              </w:tcPr>
              <w:p w:rsidR="00881E0F" w:rsidP="00881E0F">
                <w:pPr>
                  <w:pStyle w:val="Department"/>
                  <w:overflowPunct w:val="0"/>
                  <w:autoSpaceDE w:val="0"/>
                  <w:autoSpaceDN w:val="0"/>
                  <w:adjustRightInd w:val="0"/>
                  <w:textAlignment w:val="baseline"/>
                </w:pPr>
                <w:r>
                  <w:t>European Union Committee</w:t>
                </w:r>
              </w:p>
            </w:tc>
          </w:tr>
          <w:tr w:rsidTr="00E333A7">
            <w:tblPrEx>
              <w:tblW w:w="0" w:type="auto"/>
              <w:tblLayout w:type="fixed"/>
              <w:tblCellMar>
                <w:left w:w="0" w:type="dxa"/>
                <w:right w:w="0" w:type="dxa"/>
              </w:tblCellMar>
              <w:tblLook w:val="01E0"/>
            </w:tblPrEx>
            <w:tc>
              <w:tcPr>
                <w:tcW w:w="5077" w:type="dxa"/>
              </w:tcPr>
              <w:p w:rsidR="00881E0F" w:rsidP="00881E0F">
                <w:pPr>
                  <w:pStyle w:val="Notes"/>
                  <w:overflowPunct w:val="0"/>
                  <w:autoSpaceDE w:val="0"/>
                  <w:autoSpaceDN w:val="0"/>
                  <w:adjustRightInd w:val="0"/>
                  <w:textAlignment w:val="baseline"/>
                </w:pPr>
              </w:p>
            </w:tc>
          </w:tr>
        </w:tbl>
        <w:p w:rsidR="00881E0F" w:rsidP="00881E0F">
          <w:pPr>
            <w:pStyle w:val="Header"/>
            <w:overflowPunct w:val="0"/>
            <w:autoSpaceDE w:val="0"/>
            <w:autoSpaceDN w:val="0"/>
            <w:adjustRightInd w:val="0"/>
            <w:textAlignment w:val="baseline"/>
          </w:pPr>
        </w:p>
      </w:tc>
      <w:tc>
        <w:tcPr>
          <w:tcW w:w="471" w:type="dxa"/>
        </w:tcPr>
        <w:p w:rsidR="00881E0F" w:rsidRPr="00DC04A8" w:rsidP="00881E0F">
          <w:pPr>
            <w:pStyle w:val="Header"/>
            <w:overflowPunct w:val="0"/>
            <w:autoSpaceDE w:val="0"/>
            <w:autoSpaceDN w:val="0"/>
            <w:adjustRightInd w:val="0"/>
            <w:textAlignment w:val="baseline"/>
            <w:rPr>
              <w:sz w:val="12"/>
              <w:szCs w:val="12"/>
            </w:rPr>
          </w:pPr>
        </w:p>
      </w:tc>
      <w:tc>
        <w:tcPr>
          <w:tcW w:w="1983" w:type="dxa"/>
        </w:tcPr>
        <w:p w:rsidR="00881E0F" w:rsidRPr="00DC04A8" w:rsidP="00881E0F">
          <w:pPr>
            <w:pStyle w:val="Header"/>
            <w:overflowPunct w:val="0"/>
            <w:autoSpaceDE w:val="0"/>
            <w:autoSpaceDN w:val="0"/>
            <w:adjustRightInd w:val="0"/>
            <w:textAlignment w:val="baseline"/>
            <w:rPr>
              <w:sz w:val="12"/>
              <w:szCs w:val="12"/>
            </w:rPr>
          </w:pPr>
        </w:p>
      </w:tc>
      <w:tc>
        <w:tcPr>
          <w:tcW w:w="3318" w:type="dxa"/>
        </w:tcPr>
        <w:p w:rsidR="00881E0F" w:rsidRPr="00DC04A8" w:rsidP="00881E0F">
          <w:pPr>
            <w:pStyle w:val="Header"/>
            <w:overflowPunct w:val="0"/>
            <w:autoSpaceDE w:val="0"/>
            <w:autoSpaceDN w:val="0"/>
            <w:adjustRightInd w:val="0"/>
            <w:textAlignment w:val="baseline"/>
            <w:rPr>
              <w:sz w:val="12"/>
              <w:szCs w:val="12"/>
            </w:rPr>
          </w:pPr>
        </w:p>
      </w:tc>
    </w:tr>
    <w:tr w:rsidTr="00E333A7">
      <w:tblPrEx>
        <w:tblW w:w="10858" w:type="dxa"/>
        <w:tblInd w:w="-737" w:type="dxa"/>
        <w:tblLayout w:type="fixed"/>
        <w:tblCellMar>
          <w:left w:w="0" w:type="dxa"/>
          <w:right w:w="0" w:type="dxa"/>
        </w:tblCellMar>
        <w:tblLook w:val="01E0"/>
      </w:tblPrEx>
      <w:trPr>
        <w:trHeight w:val="138"/>
      </w:trPr>
      <w:tc>
        <w:tcPr>
          <w:tcW w:w="5086" w:type="dxa"/>
          <w:vMerge/>
        </w:tcPr>
        <w:p w:rsidR="00881E0F" w:rsidP="00881E0F">
          <w:pPr>
            <w:pStyle w:val="Header"/>
            <w:overflowPunct w:val="0"/>
            <w:autoSpaceDE w:val="0"/>
            <w:autoSpaceDN w:val="0"/>
            <w:adjustRightInd w:val="0"/>
            <w:textAlignment w:val="baseline"/>
          </w:pPr>
        </w:p>
      </w:tc>
      <w:tc>
        <w:tcPr>
          <w:tcW w:w="471" w:type="dxa"/>
        </w:tcPr>
        <w:p w:rsidR="00881E0F" w:rsidP="00881E0F">
          <w:pPr>
            <w:pStyle w:val="LogoPlacement"/>
            <w:overflowPunct w:val="0"/>
            <w:autoSpaceDE w:val="0"/>
            <w:autoSpaceDN w:val="0"/>
            <w:adjustRightInd w:val="0"/>
            <w:textAlignment w:val="baseline"/>
          </w:pPr>
          <w:r>
            <w:rPr>
              <w:rStyle w:val="Line"/>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10160</wp:posOffset>
                    </wp:positionV>
                    <wp:extent cx="0" cy="838200"/>
                    <wp:effectExtent l="5715" t="10160" r="13335" b="8890"/>
                    <wp:wrapNone/>
                    <wp:docPr id="1" name="Line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38200"/>
                            </a:xfrm>
                            <a:prstGeom prst="line">
                              <a:avLst/>
                            </a:prstGeom>
                            <a:noFill/>
                            <a:ln w="9525">
                              <a:solidFill>
                                <a:srgbClr val="B50938"/>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01" o:spid="_x0000_s2049" style="mso-height-percent:0;mso-height-relative:page;mso-width-percent:0;mso-width-relative:page;mso-wrap-distance-bottom:0;mso-wrap-distance-left:9pt;mso-wrap-distance-right:9pt;mso-wrap-distance-top:0;mso-wrap-style:square;position:absolute;visibility:visible;z-index:251661312" from="8.7pt,0.8pt" to="8.7pt,66.8pt" strokecolor="#b50938"/>
                </w:pict>
              </mc:Fallback>
            </mc:AlternateContent>
          </w:r>
        </w:p>
      </w:tc>
      <w:tc>
        <w:tcPr>
          <w:tcW w:w="1983" w:type="dxa"/>
        </w:tcPr>
        <w:p w:rsidR="00881E0F" w:rsidP="00881E0F">
          <w:pPr>
            <w:pStyle w:val="Header"/>
            <w:overflowPunct w:val="0"/>
            <w:autoSpaceDE w:val="0"/>
            <w:autoSpaceDN w:val="0"/>
            <w:adjustRightInd w:val="0"/>
            <w:textAlignment w:val="baseline"/>
          </w:pPr>
          <w:r>
            <w:t>House of Lords</w:t>
          </w:r>
        </w:p>
        <w:p w:rsidR="00881E0F" w:rsidP="00881E0F">
          <w:pPr>
            <w:pStyle w:val="Header"/>
            <w:overflowPunct w:val="0"/>
            <w:autoSpaceDE w:val="0"/>
            <w:autoSpaceDN w:val="0"/>
            <w:adjustRightInd w:val="0"/>
            <w:textAlignment w:val="baseline"/>
          </w:pPr>
          <w:smartTag w:uri="urn:schemas-microsoft-com:office:smarttags" w:element="place">
            <w:smartTag w:uri="urn:schemas-microsoft-com:office:smarttags" w:element="City">
              <w:r>
                <w:t>London</w:t>
              </w:r>
            </w:smartTag>
          </w:smartTag>
        </w:p>
        <w:p w:rsidR="00881E0F" w:rsidP="00881E0F">
          <w:pPr>
            <w:pStyle w:val="Header"/>
            <w:overflowPunct w:val="0"/>
            <w:autoSpaceDE w:val="0"/>
            <w:autoSpaceDN w:val="0"/>
            <w:adjustRightInd w:val="0"/>
            <w:textAlignment w:val="baseline"/>
          </w:pPr>
          <w:r>
            <w:t>SW1A 0PW</w:t>
          </w:r>
        </w:p>
      </w:tc>
      <w:tc>
        <w:tcPr>
          <w:tcW w:w="3318" w:type="dxa"/>
        </w:tcPr>
        <w:p w:rsidR="00881E0F" w:rsidP="00881E0F">
          <w:pPr>
            <w:pStyle w:val="Header"/>
            <w:overflowPunct w:val="0"/>
            <w:autoSpaceDE w:val="0"/>
            <w:autoSpaceDN w:val="0"/>
            <w:adjustRightInd w:val="0"/>
            <w:textAlignment w:val="baseline"/>
          </w:pPr>
          <w:r>
            <w:t>Tel: 020 7219 3616</w:t>
          </w:r>
        </w:p>
        <w:p w:rsidR="00881E0F" w:rsidP="00881E0F">
          <w:pPr>
            <w:pStyle w:val="Header"/>
            <w:overflowPunct w:val="0"/>
            <w:autoSpaceDE w:val="0"/>
            <w:autoSpaceDN w:val="0"/>
            <w:adjustRightInd w:val="0"/>
            <w:textAlignment w:val="baseline"/>
          </w:pPr>
          <w:r>
            <w:t>Fax: 020 7219 6715</w:t>
          </w:r>
        </w:p>
        <w:p w:rsidR="00881E0F" w:rsidP="00881E0F">
          <w:pPr>
            <w:pStyle w:val="Header"/>
            <w:overflowPunct w:val="0"/>
            <w:autoSpaceDE w:val="0"/>
            <w:autoSpaceDN w:val="0"/>
            <w:adjustRightInd w:val="0"/>
            <w:textAlignment w:val="baseline"/>
          </w:pPr>
          <w:r>
            <w:t>euclords@parliament.uk</w:t>
          </w:r>
        </w:p>
        <w:p w:rsidR="00881E0F" w:rsidP="00881E0F">
          <w:pPr>
            <w:pStyle w:val="Header"/>
            <w:overflowPunct w:val="0"/>
            <w:autoSpaceDE w:val="0"/>
            <w:autoSpaceDN w:val="0"/>
            <w:adjustRightInd w:val="0"/>
            <w:textAlignment w:val="baseline"/>
          </w:pPr>
          <w:r>
            <w:t>www.parliament.uk/lords</w:t>
          </w:r>
        </w:p>
      </w:tc>
    </w:tr>
  </w:tbl>
  <w:p w:rsidR="00B855E0" w:rsidRPr="003C5A2C" w:rsidP="002E13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858" w:type="dxa"/>
      <w:tblInd w:w="-737" w:type="dxa"/>
      <w:tblLayout w:type="fixed"/>
      <w:tblCellMar>
        <w:left w:w="0" w:type="dxa"/>
        <w:right w:w="0" w:type="dxa"/>
      </w:tblCellMar>
      <w:tblLook w:val="01E0"/>
    </w:tblPr>
    <w:tblGrid>
      <w:gridCol w:w="5086"/>
      <w:gridCol w:w="471"/>
      <w:gridCol w:w="1983"/>
      <w:gridCol w:w="3318"/>
    </w:tblGrid>
    <w:tr w:rsidTr="00831DA0">
      <w:tblPrEx>
        <w:tblW w:w="10858" w:type="dxa"/>
        <w:tblInd w:w="-737" w:type="dxa"/>
        <w:tblLayout w:type="fixed"/>
        <w:tblCellMar>
          <w:left w:w="0" w:type="dxa"/>
          <w:right w:w="0" w:type="dxa"/>
        </w:tblCellMar>
        <w:tblLook w:val="01E0"/>
      </w:tblPrEx>
      <w:trPr>
        <w:trHeight w:hRule="exact" w:val="193"/>
      </w:trPr>
      <w:tc>
        <w:tcPr>
          <w:tcW w:w="5086" w:type="dxa"/>
          <w:vMerge w:val="restart"/>
        </w:tcPr>
        <w:tbl>
          <w:tblPr>
            <w:tblW w:w="0" w:type="auto"/>
            <w:tblLayout w:type="fixed"/>
            <w:tblCellMar>
              <w:left w:w="0" w:type="dxa"/>
              <w:right w:w="0" w:type="dxa"/>
            </w:tblCellMar>
            <w:tblLook w:val="01E0"/>
          </w:tblPr>
          <w:tblGrid>
            <w:gridCol w:w="5077"/>
          </w:tblGrid>
          <w:tr w:rsidTr="00831DA0">
            <w:tblPrEx>
              <w:tblW w:w="0" w:type="auto"/>
              <w:tblLayout w:type="fixed"/>
              <w:tblCellMar>
                <w:left w:w="0" w:type="dxa"/>
                <w:right w:w="0" w:type="dxa"/>
              </w:tblCellMar>
              <w:tblLook w:val="01E0"/>
            </w:tblPrEx>
            <w:trPr>
              <w:trHeight w:hRule="exact" w:val="705"/>
            </w:trPr>
            <w:tc>
              <w:tcPr>
                <w:tcW w:w="5077" w:type="dxa"/>
              </w:tcPr>
              <w:p w:rsidR="004D3DFA" w:rsidP="004D3DFA">
                <w:pPr>
                  <w:pStyle w:val="Header"/>
                  <w:overflowPunct w:val="0"/>
                  <w:autoSpaceDE w:val="0"/>
                  <w:autoSpaceDN w:val="0"/>
                  <w:adjustRightInd w:val="0"/>
                  <w:textAlignment w:val="baseline"/>
                  <w:rPr>
                    <w:rStyle w:val="Logo"/>
                  </w:rPr>
                </w:pPr>
                <w:bookmarkStart w:id="6" w:name="Logo"/>
                <w:r>
                  <w:rPr>
                    <w:noProof/>
                    <w:lang w:eastAsia="en-GB"/>
                  </w:rPr>
                  <w:drawing>
                    <wp:inline distT="0" distB="0" distL="0" distR="0">
                      <wp:extent cx="3219450" cy="447675"/>
                      <wp:effectExtent l="19050" t="0" r="0" b="0"/>
                      <wp:docPr id="6" name="Picture 6"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srcRect/>
                              <a:stretch>
                                <a:fillRect/>
                              </a:stretch>
                            </pic:blipFill>
                            <pic:spPr bwMode="auto">
                              <a:xfrm>
                                <a:off x="0" y="0"/>
                                <a:ext cx="3219450" cy="447675"/>
                              </a:xfrm>
                              <a:prstGeom prst="rect">
                                <a:avLst/>
                              </a:prstGeom>
                              <a:noFill/>
                              <a:ln w="9525">
                                <a:noFill/>
                                <a:miter lim="800000"/>
                                <a:headEnd/>
                                <a:tailEnd/>
                              </a:ln>
                            </pic:spPr>
                          </pic:pic>
                        </a:graphicData>
                      </a:graphic>
                    </wp:inline>
                  </w:drawing>
                </w:r>
                <w:bookmarkEnd w:id="6"/>
              </w:p>
            </w:tc>
          </w:tr>
          <w:tr w:rsidTr="00831DA0">
            <w:tblPrEx>
              <w:tblW w:w="0" w:type="auto"/>
              <w:tblLayout w:type="fixed"/>
              <w:tblCellMar>
                <w:left w:w="0" w:type="dxa"/>
                <w:right w:w="0" w:type="dxa"/>
              </w:tblCellMar>
              <w:tblLook w:val="01E0"/>
            </w:tblPrEx>
            <w:tc>
              <w:tcPr>
                <w:tcW w:w="5077" w:type="dxa"/>
              </w:tcPr>
              <w:p w:rsidR="004D3DFA" w:rsidP="004D3DFA">
                <w:pPr>
                  <w:pStyle w:val="Department"/>
                  <w:overflowPunct w:val="0"/>
                  <w:autoSpaceDE w:val="0"/>
                  <w:autoSpaceDN w:val="0"/>
                  <w:adjustRightInd w:val="0"/>
                  <w:textAlignment w:val="baseline"/>
                </w:pPr>
                <w:bookmarkStart w:id="7" w:name="Department"/>
                <w:r>
                  <w:t>European Union Committee</w:t>
                </w:r>
                <w:bookmarkEnd w:id="7"/>
              </w:p>
            </w:tc>
          </w:tr>
          <w:tr w:rsidTr="00831DA0">
            <w:tblPrEx>
              <w:tblW w:w="0" w:type="auto"/>
              <w:tblLayout w:type="fixed"/>
              <w:tblCellMar>
                <w:left w:w="0" w:type="dxa"/>
                <w:right w:w="0" w:type="dxa"/>
              </w:tblCellMar>
              <w:tblLook w:val="01E0"/>
            </w:tblPrEx>
            <w:tc>
              <w:tcPr>
                <w:tcW w:w="5077" w:type="dxa"/>
              </w:tcPr>
              <w:p w:rsidR="004D3DFA" w:rsidP="004D3DFA">
                <w:pPr>
                  <w:pStyle w:val="Notes"/>
                  <w:overflowPunct w:val="0"/>
                  <w:autoSpaceDE w:val="0"/>
                  <w:autoSpaceDN w:val="0"/>
                  <w:adjustRightInd w:val="0"/>
                  <w:textAlignment w:val="baseline"/>
                </w:pPr>
              </w:p>
            </w:tc>
          </w:tr>
        </w:tbl>
        <w:p w:rsidR="004D3DFA" w:rsidP="004D3DFA">
          <w:pPr>
            <w:pStyle w:val="Header"/>
            <w:overflowPunct w:val="0"/>
            <w:autoSpaceDE w:val="0"/>
            <w:autoSpaceDN w:val="0"/>
            <w:adjustRightInd w:val="0"/>
            <w:textAlignment w:val="baseline"/>
          </w:pPr>
        </w:p>
      </w:tc>
      <w:tc>
        <w:tcPr>
          <w:tcW w:w="471" w:type="dxa"/>
        </w:tcPr>
        <w:p w:rsidR="004D3DFA" w:rsidRPr="00DC04A8" w:rsidP="004D3DFA">
          <w:pPr>
            <w:pStyle w:val="Header"/>
            <w:overflowPunct w:val="0"/>
            <w:autoSpaceDE w:val="0"/>
            <w:autoSpaceDN w:val="0"/>
            <w:adjustRightInd w:val="0"/>
            <w:textAlignment w:val="baseline"/>
            <w:rPr>
              <w:sz w:val="12"/>
              <w:szCs w:val="12"/>
            </w:rPr>
          </w:pPr>
        </w:p>
      </w:tc>
      <w:tc>
        <w:tcPr>
          <w:tcW w:w="1983" w:type="dxa"/>
        </w:tcPr>
        <w:p w:rsidR="004D3DFA" w:rsidRPr="00DC04A8" w:rsidP="004D3DFA">
          <w:pPr>
            <w:pStyle w:val="Header"/>
            <w:overflowPunct w:val="0"/>
            <w:autoSpaceDE w:val="0"/>
            <w:autoSpaceDN w:val="0"/>
            <w:adjustRightInd w:val="0"/>
            <w:textAlignment w:val="baseline"/>
            <w:rPr>
              <w:sz w:val="12"/>
              <w:szCs w:val="12"/>
            </w:rPr>
          </w:pPr>
        </w:p>
      </w:tc>
      <w:tc>
        <w:tcPr>
          <w:tcW w:w="3318" w:type="dxa"/>
        </w:tcPr>
        <w:p w:rsidR="004D3DFA" w:rsidRPr="00DC04A8" w:rsidP="004D3DFA">
          <w:pPr>
            <w:pStyle w:val="Header"/>
            <w:overflowPunct w:val="0"/>
            <w:autoSpaceDE w:val="0"/>
            <w:autoSpaceDN w:val="0"/>
            <w:adjustRightInd w:val="0"/>
            <w:textAlignment w:val="baseline"/>
            <w:rPr>
              <w:sz w:val="12"/>
              <w:szCs w:val="12"/>
            </w:rPr>
          </w:pPr>
        </w:p>
      </w:tc>
    </w:tr>
    <w:tr w:rsidTr="00831DA0">
      <w:tblPrEx>
        <w:tblW w:w="10858" w:type="dxa"/>
        <w:tblInd w:w="-737" w:type="dxa"/>
        <w:tblLayout w:type="fixed"/>
        <w:tblCellMar>
          <w:left w:w="0" w:type="dxa"/>
          <w:right w:w="0" w:type="dxa"/>
        </w:tblCellMar>
        <w:tblLook w:val="01E0"/>
      </w:tblPrEx>
      <w:trPr>
        <w:trHeight w:val="138"/>
      </w:trPr>
      <w:tc>
        <w:tcPr>
          <w:tcW w:w="5086" w:type="dxa"/>
          <w:vMerge/>
        </w:tcPr>
        <w:p w:rsidR="004D3DFA" w:rsidP="004D3DFA">
          <w:pPr>
            <w:pStyle w:val="Header"/>
            <w:overflowPunct w:val="0"/>
            <w:autoSpaceDE w:val="0"/>
            <w:autoSpaceDN w:val="0"/>
            <w:adjustRightInd w:val="0"/>
            <w:textAlignment w:val="baseline"/>
          </w:pPr>
        </w:p>
      </w:tc>
      <w:tc>
        <w:tcPr>
          <w:tcW w:w="471" w:type="dxa"/>
        </w:tcPr>
        <w:p w:rsidR="004D3DFA" w:rsidP="004D3DFA">
          <w:pPr>
            <w:pStyle w:val="LogoPlacement"/>
            <w:overflowPunct w:val="0"/>
            <w:autoSpaceDE w:val="0"/>
            <w:autoSpaceDN w:val="0"/>
            <w:adjustRightInd w:val="0"/>
            <w:textAlignment w:val="baseline"/>
          </w:pPr>
          <w:r>
            <w:rPr>
              <w:rStyle w:val="Line"/>
            </w:rPr>
            <mc:AlternateContent>
              <mc:Choice Requires="wps">
                <w:drawing>
                  <wp:anchor distT="0" distB="0" distL="114300" distR="114300" simplePos="0" relativeHeight="251658240" behindDoc="0" locked="0" layoutInCell="1" allowOverlap="1">
                    <wp:simplePos x="0" y="0"/>
                    <wp:positionH relativeFrom="column">
                      <wp:posOffset>110490</wp:posOffset>
                    </wp:positionH>
                    <wp:positionV relativeFrom="paragraph">
                      <wp:posOffset>10160</wp:posOffset>
                    </wp:positionV>
                    <wp:extent cx="0" cy="838200"/>
                    <wp:effectExtent l="5715" t="10160" r="13335" b="8890"/>
                    <wp:wrapNone/>
                    <wp:docPr id="2" name="Line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38200"/>
                            </a:xfrm>
                            <a:prstGeom prst="line">
                              <a:avLst/>
                            </a:prstGeom>
                            <a:noFill/>
                            <a:ln w="9525">
                              <a:solidFill>
                                <a:srgbClr val="B50938"/>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101" o:spid="_x0000_s2050" style="mso-height-percent:0;mso-height-relative:page;mso-width-percent:0;mso-width-relative:page;mso-wrap-distance-bottom:0;mso-wrap-distance-left:9pt;mso-wrap-distance-right:9pt;mso-wrap-distance-top:0;mso-wrap-style:square;position:absolute;visibility:visible;z-index:251659264" from="8.7pt,0.8pt" to="8.7pt,66.8pt" strokecolor="#b50938"/>
                </w:pict>
              </mc:Fallback>
            </mc:AlternateContent>
          </w:r>
        </w:p>
      </w:tc>
      <w:tc>
        <w:tcPr>
          <w:tcW w:w="1983" w:type="dxa"/>
        </w:tcPr>
        <w:p w:rsidR="004D3DFA" w:rsidP="004D3DFA">
          <w:pPr>
            <w:pStyle w:val="Header"/>
            <w:overflowPunct w:val="0"/>
            <w:autoSpaceDE w:val="0"/>
            <w:autoSpaceDN w:val="0"/>
            <w:adjustRightInd w:val="0"/>
            <w:textAlignment w:val="baseline"/>
          </w:pPr>
          <w:r>
            <w:t>House of Lords</w:t>
          </w:r>
        </w:p>
        <w:p w:rsidR="004D3DFA" w:rsidP="004D3DFA">
          <w:pPr>
            <w:pStyle w:val="Header"/>
            <w:overflowPunct w:val="0"/>
            <w:autoSpaceDE w:val="0"/>
            <w:autoSpaceDN w:val="0"/>
            <w:adjustRightInd w:val="0"/>
            <w:textAlignment w:val="baseline"/>
          </w:pPr>
          <w:smartTag w:uri="urn:schemas-microsoft-com:office:smarttags" w:element="place">
            <w:smartTag w:uri="urn:schemas-microsoft-com:office:smarttags" w:element="City">
              <w:r>
                <w:t>London</w:t>
              </w:r>
            </w:smartTag>
          </w:smartTag>
        </w:p>
        <w:p w:rsidR="004D3DFA" w:rsidP="004D3DFA">
          <w:pPr>
            <w:pStyle w:val="Header"/>
            <w:overflowPunct w:val="0"/>
            <w:autoSpaceDE w:val="0"/>
            <w:autoSpaceDN w:val="0"/>
            <w:adjustRightInd w:val="0"/>
            <w:textAlignment w:val="baseline"/>
          </w:pPr>
          <w:r>
            <w:t>SW1A 0PW</w:t>
          </w:r>
        </w:p>
      </w:tc>
      <w:tc>
        <w:tcPr>
          <w:tcW w:w="3318" w:type="dxa"/>
        </w:tcPr>
        <w:p w:rsidR="004D3DFA" w:rsidP="004D3DFA">
          <w:pPr>
            <w:pStyle w:val="Header"/>
            <w:overflowPunct w:val="0"/>
            <w:autoSpaceDE w:val="0"/>
            <w:autoSpaceDN w:val="0"/>
            <w:adjustRightInd w:val="0"/>
            <w:textAlignment w:val="baseline"/>
          </w:pPr>
          <w:r>
            <w:t xml:space="preserve">Tel: </w:t>
          </w:r>
          <w:bookmarkStart w:id="8" w:name="Tel"/>
          <w:r>
            <w:t xml:space="preserve">020 7219 </w:t>
          </w:r>
          <w:bookmarkEnd w:id="8"/>
          <w:r>
            <w:t>3616</w:t>
          </w:r>
        </w:p>
        <w:p w:rsidR="004D3DFA" w:rsidP="004D3DFA">
          <w:pPr>
            <w:pStyle w:val="Header"/>
            <w:overflowPunct w:val="0"/>
            <w:autoSpaceDE w:val="0"/>
            <w:autoSpaceDN w:val="0"/>
            <w:adjustRightInd w:val="0"/>
            <w:textAlignment w:val="baseline"/>
          </w:pPr>
          <w:r>
            <w:t xml:space="preserve">Fax: </w:t>
          </w:r>
          <w:bookmarkStart w:id="9" w:name="Fax"/>
          <w:r>
            <w:t>020 7219 6715</w:t>
          </w:r>
          <w:bookmarkEnd w:id="9"/>
        </w:p>
        <w:p w:rsidR="004D3DFA" w:rsidP="004D3DFA">
          <w:pPr>
            <w:pStyle w:val="Header"/>
            <w:overflowPunct w:val="0"/>
            <w:autoSpaceDE w:val="0"/>
            <w:autoSpaceDN w:val="0"/>
            <w:adjustRightInd w:val="0"/>
            <w:textAlignment w:val="baseline"/>
          </w:pPr>
          <w:bookmarkStart w:id="10" w:name="Email"/>
          <w:r>
            <w:t>euclords@parliament.uk</w:t>
          </w:r>
          <w:bookmarkEnd w:id="10"/>
        </w:p>
        <w:p w:rsidR="004D3DFA" w:rsidP="004D3DFA">
          <w:pPr>
            <w:pStyle w:val="Header"/>
            <w:overflowPunct w:val="0"/>
            <w:autoSpaceDE w:val="0"/>
            <w:autoSpaceDN w:val="0"/>
            <w:adjustRightInd w:val="0"/>
            <w:textAlignment w:val="baseline"/>
          </w:pPr>
          <w:r>
            <w:t>www.parliament.uk/lords</w:t>
          </w:r>
        </w:p>
      </w:tc>
    </w:tr>
  </w:tbl>
  <w:p w:rsidR="00B855E0" w:rsidRPr="00210193" w:rsidP="00210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2D37F8"/>
    <w:multiLevelType w:val="hybridMultilevel"/>
    <w:tmpl w:val="E812A41E"/>
    <w:lvl w:ilvl="0">
      <w:start w:val="1"/>
      <w:numFmt w:val="decimal"/>
      <w:lvlText w:val="%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8C47A6"/>
    <w:multiLevelType w:val="hybridMultilevel"/>
    <w:tmpl w:val="EC7CFBC8"/>
    <w:lvl w:ilvl="0">
      <w:start w:val="1"/>
      <w:numFmt w:val="bullet"/>
      <w:lvlText w:val=""/>
      <w:lvlJc w:val="left"/>
      <w:pPr>
        <w:ind w:left="720" w:hanging="360"/>
      </w:pPr>
      <w:rPr>
        <w:rFonts w:ascii="Symbol" w:hAnsi="Symbol"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4C52BF"/>
    <w:multiLevelType w:val="hybridMultilevel"/>
    <w:tmpl w:val="C12C65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7130D9"/>
    <w:multiLevelType w:val="hybridMultilevel"/>
    <w:tmpl w:val="424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DB1546"/>
    <w:multiLevelType w:val="hybridMultilevel"/>
    <w:tmpl w:val="3DE283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9582555"/>
    <w:multiLevelType w:val="hybridMultilevel"/>
    <w:tmpl w:val="D76CF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CC0467D"/>
    <w:multiLevelType w:val="hybridMultilevel"/>
    <w:tmpl w:val="B5945F8A"/>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0057F2"/>
    <w:multiLevelType w:val="hybridMultilevel"/>
    <w:tmpl w:val="864CB05C"/>
    <w:lvl w:ilvl="0">
      <w:start w:val="1"/>
      <w:numFmt w:val="decimal"/>
      <w:lvlText w:val="%1."/>
      <w:lvlJc w:val="left"/>
      <w:pPr>
        <w:ind w:left="720" w:hanging="360"/>
      </w:pPr>
      <w:rPr>
        <w:rFonts w:hint="default"/>
        <w:b w:val="0"/>
        <w:bCs w:val="0"/>
        <w:color w:val="000000" w:themeColor="text1"/>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BE7D83"/>
    <w:multiLevelType w:val="hybridMultilevel"/>
    <w:tmpl w:val="BA32C8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66F5CD3"/>
    <w:multiLevelType w:val="hybridMultilevel"/>
    <w:tmpl w:val="28D86D00"/>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9F0E9A"/>
    <w:multiLevelType w:val="hybridMultilevel"/>
    <w:tmpl w:val="C092472E"/>
    <w:lvl w:ilvl="0">
      <w:start w:val="1"/>
      <w:numFmt w:val="decimal"/>
      <w:lvlText w:val="%1."/>
      <w:lvlJc w:val="left"/>
      <w:pPr>
        <w:ind w:left="720" w:hanging="360"/>
      </w:pPr>
      <w:rPr>
        <w:rFonts w:ascii="Gill Sans MT" w:hAnsi="Gill Sans MT"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8CD2D9B"/>
    <w:multiLevelType w:val="hybridMultilevel"/>
    <w:tmpl w:val="96B42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ADB7832"/>
    <w:multiLevelType w:val="hybridMultilevel"/>
    <w:tmpl w:val="D5D6F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C1B70A7"/>
    <w:multiLevelType w:val="hybridMultilevel"/>
    <w:tmpl w:val="BC42CBEE"/>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32C0496"/>
    <w:multiLevelType w:val="hybridMultilevel"/>
    <w:tmpl w:val="131EB2E4"/>
    <w:lvl w:ilvl="0">
      <w:start w:val="1"/>
      <w:numFmt w:val="bullet"/>
      <w:lvlText w:val=""/>
      <w:lvlJc w:val="left"/>
      <w:pPr>
        <w:ind w:left="1074" w:hanging="360"/>
      </w:pPr>
      <w:rPr>
        <w:rFonts w:ascii="Symbol" w:hAnsi="Symbol" w:hint="default"/>
        <w:b w:val="0"/>
        <w:bCs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5607F99"/>
    <w:multiLevelType w:val="hybridMultilevel"/>
    <w:tmpl w:val="8D6E2F5E"/>
    <w:lvl w:ilvl="0">
      <w:start w:val="1"/>
      <w:numFmt w:val="decimal"/>
      <w:lvlText w:val="%1."/>
      <w:lvlJc w:val="left"/>
      <w:pPr>
        <w:ind w:left="720" w:hanging="360"/>
      </w:pPr>
      <w:rPr>
        <w:rFonts w:ascii="Gill Sans MT" w:hAnsi="Gill Sans MT" w:hint="default"/>
        <w:b w:val="0"/>
        <w:bCs/>
        <w:color w:val="auto"/>
      </w:rPr>
    </w:lvl>
    <w:lvl w:ilvl="1">
      <w:start w:val="1"/>
      <w:numFmt w:val="lowerLetter"/>
      <w:lvlText w:val="%2."/>
      <w:lvlJc w:val="left"/>
      <w:pPr>
        <w:ind w:left="1440" w:hanging="360"/>
      </w:pPr>
      <w:rPr>
        <w:rFonts w:ascii="Gill Sans MT" w:hAnsi="Gill Sans MT"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E977FF"/>
    <w:multiLevelType w:val="hybridMultilevel"/>
    <w:tmpl w:val="5F4E874C"/>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1453B3"/>
    <w:multiLevelType w:val="hybridMultilevel"/>
    <w:tmpl w:val="83224A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5AD7042"/>
    <w:multiLevelType w:val="hybridMultilevel"/>
    <w:tmpl w:val="A6DE0012"/>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D243A5"/>
    <w:multiLevelType w:val="hybridMultilevel"/>
    <w:tmpl w:val="828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6E17E5"/>
    <w:multiLevelType w:val="hybridMultilevel"/>
    <w:tmpl w:val="8D6E2F5E"/>
    <w:lvl w:ilvl="0">
      <w:start w:val="1"/>
      <w:numFmt w:val="decimal"/>
      <w:lvlText w:val="%1."/>
      <w:lvlJc w:val="left"/>
      <w:pPr>
        <w:ind w:left="720" w:hanging="360"/>
      </w:pPr>
      <w:rPr>
        <w:rFonts w:ascii="Gill Sans MT" w:hAnsi="Gill Sans MT" w:hint="default"/>
        <w:b w:val="0"/>
        <w:bCs/>
        <w:color w:val="auto"/>
      </w:rPr>
    </w:lvl>
    <w:lvl w:ilvl="1">
      <w:start w:val="1"/>
      <w:numFmt w:val="lowerLetter"/>
      <w:lvlText w:val="%2."/>
      <w:lvlJc w:val="left"/>
      <w:pPr>
        <w:ind w:left="1440" w:hanging="360"/>
      </w:pPr>
      <w:rPr>
        <w:rFonts w:ascii="Gill Sans MT" w:hAnsi="Gill Sans MT" w:hint="default"/>
        <w:sz w:val="24"/>
        <w:szCs w:val="24"/>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CA82974"/>
    <w:multiLevelType w:val="hybridMultilevel"/>
    <w:tmpl w:val="04520614"/>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6F0A31"/>
    <w:multiLevelType w:val="hybridMultilevel"/>
    <w:tmpl w:val="40FEE4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825C72"/>
    <w:multiLevelType w:val="hybridMultilevel"/>
    <w:tmpl w:val="A932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1F3B3A"/>
    <w:multiLevelType w:val="hybridMultilevel"/>
    <w:tmpl w:val="E580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E77D59"/>
    <w:multiLevelType w:val="hybridMultilevel"/>
    <w:tmpl w:val="34BA0D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5B711C"/>
    <w:multiLevelType w:val="hybridMultilevel"/>
    <w:tmpl w:val="FE8246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DC0FD7"/>
    <w:multiLevelType w:val="hybridMultilevel"/>
    <w:tmpl w:val="BD88BDA6"/>
    <w:lvl w:ilvl="0">
      <w:start w:val="1"/>
      <w:numFmt w:val="decimal"/>
      <w:lvlText w:val="%1."/>
      <w:lvlJc w:val="left"/>
      <w:pPr>
        <w:ind w:left="720" w:hanging="360"/>
      </w:pPr>
      <w:rPr>
        <w:rFonts w:ascii="Gill Sans MT" w:hAnsi="Gill Sans MT" w:hint="default"/>
        <w:b w:val="0"/>
        <w:b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07B34C5"/>
    <w:multiLevelType w:val="hybridMultilevel"/>
    <w:tmpl w:val="684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0F35079"/>
    <w:multiLevelType w:val="hybridMultilevel"/>
    <w:tmpl w:val="014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4476820"/>
    <w:multiLevelType w:val="hybridMultilevel"/>
    <w:tmpl w:val="DEAC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59750A5"/>
    <w:multiLevelType w:val="hybridMultilevel"/>
    <w:tmpl w:val="39B42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CC5117"/>
    <w:multiLevelType w:val="hybridMultilevel"/>
    <w:tmpl w:val="BC42CBEE"/>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AD15D26"/>
    <w:multiLevelType w:val="hybridMultilevel"/>
    <w:tmpl w:val="67A2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B63C9F"/>
    <w:multiLevelType w:val="hybridMultilevel"/>
    <w:tmpl w:val="E244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37976ED"/>
    <w:multiLevelType w:val="hybridMultilevel"/>
    <w:tmpl w:val="9500CF88"/>
    <w:name w:val="Para List2"/>
    <w:lvl w:ilvl="0">
      <w:start w:val="1"/>
      <w:numFmt w:val="decimal"/>
      <w:lvlText w:val="%1."/>
      <w:lvlJc w:val="left"/>
      <w:pPr>
        <w:ind w:left="578" w:hanging="578"/>
      </w:pPr>
      <w:rPr>
        <w:rFonts w:hint="default"/>
      </w:rPr>
    </w:lvl>
    <w:lvl w:ilvl="1">
      <w:start w:val="1"/>
      <w:numFmt w:val="lowerLetter"/>
      <w:lvlText w:val="%2)"/>
      <w:lvlJc w:val="left"/>
      <w:pPr>
        <w:ind w:left="1032" w:hanging="454"/>
      </w:pPr>
      <w:rPr>
        <w:rFonts w:asciiTheme="minorHAnsi" w:hAnsiTheme="minorHAnsi" w:hint="default"/>
      </w:rPr>
    </w:lvl>
    <w:lvl w:ilvl="2">
      <w:start w:val="1"/>
      <w:numFmt w:val="lowerRoman"/>
      <w:lvlText w:val="%3)"/>
      <w:lvlJc w:val="left"/>
      <w:pPr>
        <w:tabs>
          <w:tab w:val="num" w:pos="1032"/>
        </w:tabs>
        <w:ind w:left="1486" w:hanging="454"/>
      </w:pPr>
      <w:rPr>
        <w:rFonts w:asciiTheme="minorHAnsi" w:hAnsiTheme="minorHAnsi" w:hint="default"/>
      </w:rPr>
    </w:lvl>
    <w:lvl w:ilvl="3">
      <w:start w:val="1"/>
      <w:numFmt w:val="bullet"/>
      <w:lvlText w:val=""/>
      <w:lvlJc w:val="left"/>
      <w:pPr>
        <w:ind w:left="1032" w:hanging="454"/>
      </w:pPr>
      <w:rPr>
        <w:rFonts w:ascii="Symbol" w:hAnsi="Symbol" w:hint="default"/>
        <w:color w:val="auto"/>
        <w:sz w:val="23"/>
      </w:rPr>
    </w:lvl>
    <w:lvl w:ilvl="4">
      <w:start w:val="1"/>
      <w:numFmt w:val="bullet"/>
      <w:lvlText w:val="—"/>
      <w:lvlJc w:val="left"/>
      <w:pPr>
        <w:ind w:left="1486" w:hanging="454"/>
      </w:pPr>
      <w:rPr>
        <w:rFonts w:ascii="Times New Roman" w:hAnsi="Times New Roman" w:cs="Times New Roman" w:hint="default"/>
        <w:color w:val="auto"/>
        <w:sz w:val="20"/>
      </w:rPr>
    </w:lvl>
    <w:lvl w:ilvl="5">
      <w:start w:val="1"/>
      <w:numFmt w:val="decimal"/>
      <w:lvlText w:val="(%6)"/>
      <w:lvlJc w:val="left"/>
      <w:pPr>
        <w:ind w:left="1032" w:hanging="454"/>
      </w:pPr>
      <w:rPr>
        <w:rFont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38370BC"/>
    <w:multiLevelType w:val="hybridMultilevel"/>
    <w:tmpl w:val="33082A38"/>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3E75BAA"/>
    <w:multiLevelType w:val="hybridMultilevel"/>
    <w:tmpl w:val="3DB47C48"/>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9A1DB6"/>
    <w:multiLevelType w:val="hybridMultilevel"/>
    <w:tmpl w:val="0E7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AB44A8B"/>
    <w:multiLevelType w:val="hybridMultilevel"/>
    <w:tmpl w:val="894A71E6"/>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AC675D3"/>
    <w:multiLevelType w:val="hybridMultilevel"/>
    <w:tmpl w:val="2E108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BA01E2"/>
    <w:multiLevelType w:val="hybridMultilevel"/>
    <w:tmpl w:val="34588B94"/>
    <w:lvl w:ilvl="0">
      <w:start w:val="1"/>
      <w:numFmt w:val="decimal"/>
      <w:pStyle w:val="Para1"/>
      <w:lvlText w:val="%1."/>
      <w:lvlJc w:val="left"/>
      <w:pPr>
        <w:ind w:left="720" w:hanging="360"/>
      </w:pPr>
      <w:rPr>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C140F3A"/>
    <w:multiLevelType w:val="hybridMultilevel"/>
    <w:tmpl w:val="C150D2DE"/>
    <w:lvl w:ilvl="0">
      <w:start w:val="1"/>
      <w:numFmt w:val="bullet"/>
      <w:lvlText w:val=""/>
      <w:lvlJc w:val="left"/>
      <w:pPr>
        <w:ind w:left="1080" w:hanging="360"/>
      </w:pPr>
      <w:rPr>
        <w:rFonts w:ascii="Symbol" w:hAnsi="Symbol" w:hint="default"/>
        <w:b w:val="0"/>
        <w:bCs w:val="0"/>
        <w:color w:val="000000" w:themeColor="text1"/>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4203720"/>
    <w:multiLevelType w:val="hybridMultilevel"/>
    <w:tmpl w:val="BD085AEC"/>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6B845FF"/>
    <w:multiLevelType w:val="hybridMultilevel"/>
    <w:tmpl w:val="2E06F342"/>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93415F8"/>
    <w:multiLevelType w:val="hybridMultilevel"/>
    <w:tmpl w:val="FF80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AB65CE0"/>
    <w:multiLevelType w:val="hybridMultilevel"/>
    <w:tmpl w:val="BC42CBEE"/>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AF9088F"/>
    <w:multiLevelType w:val="hybridMultilevel"/>
    <w:tmpl w:val="6B1EDD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B7177AB"/>
    <w:multiLevelType w:val="hybridMultilevel"/>
    <w:tmpl w:val="4FCCBD18"/>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BB51964"/>
    <w:multiLevelType w:val="hybridMultilevel"/>
    <w:tmpl w:val="45C0515C"/>
    <w:lvl w:ilvl="0">
      <w:start w:val="0"/>
      <w:numFmt w:val="bullet"/>
      <w:lvlText w:val="-"/>
      <w:lvlJc w:val="left"/>
      <w:pPr>
        <w:ind w:left="720" w:hanging="360"/>
      </w:pPr>
      <w:rPr>
        <w:rFonts w:ascii="Gill Sans MT" w:hAnsi="Gill Sans MT"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1"/>
  </w:num>
  <w:num w:numId="2">
    <w:abstractNumId w:val="9"/>
  </w:num>
  <w:num w:numId="3">
    <w:abstractNumId w:val="32"/>
  </w:num>
  <w:num w:numId="4">
    <w:abstractNumId w:val="14"/>
  </w:num>
  <w:num w:numId="5">
    <w:abstractNumId w:val="1"/>
  </w:num>
  <w:num w:numId="6">
    <w:abstractNumId w:val="37"/>
  </w:num>
  <w:num w:numId="7">
    <w:abstractNumId w:val="46"/>
  </w:num>
  <w:num w:numId="8">
    <w:abstractNumId w:val="4"/>
  </w:num>
  <w:num w:numId="9">
    <w:abstractNumId w:val="17"/>
  </w:num>
  <w:num w:numId="10">
    <w:abstractNumId w:val="20"/>
  </w:num>
  <w:num w:numId="11">
    <w:abstractNumId w:val="22"/>
  </w:num>
  <w:num w:numId="12">
    <w:abstractNumId w:val="25"/>
  </w:num>
  <w:num w:numId="13">
    <w:abstractNumId w:val="35"/>
  </w:num>
  <w:num w:numId="14">
    <w:abstractNumId w:val="45"/>
  </w:num>
  <w:num w:numId="15">
    <w:abstractNumId w:val="28"/>
  </w:num>
  <w:num w:numId="16">
    <w:abstractNumId w:val="3"/>
  </w:num>
  <w:num w:numId="17">
    <w:abstractNumId w:val="29"/>
  </w:num>
  <w:num w:numId="18">
    <w:abstractNumId w:val="12"/>
  </w:num>
  <w:num w:numId="19">
    <w:abstractNumId w:val="38"/>
  </w:num>
  <w:num w:numId="20">
    <w:abstractNumId w:val="0"/>
  </w:num>
  <w:num w:numId="21">
    <w:abstractNumId w:val="2"/>
  </w:num>
  <w:num w:numId="22">
    <w:abstractNumId w:val="24"/>
  </w:num>
  <w:num w:numId="23">
    <w:abstractNumId w:val="31"/>
  </w:num>
  <w:num w:numId="24">
    <w:abstractNumId w:val="23"/>
  </w:num>
  <w:num w:numId="25">
    <w:abstractNumId w:val="19"/>
  </w:num>
  <w:num w:numId="26">
    <w:abstractNumId w:val="33"/>
  </w:num>
  <w:num w:numId="27">
    <w:abstractNumId w:val="34"/>
  </w:num>
  <w:num w:numId="28">
    <w:abstractNumId w:val="30"/>
  </w:num>
  <w:num w:numId="29">
    <w:abstractNumId w:val="26"/>
  </w:num>
  <w:num w:numId="30">
    <w:abstractNumId w:val="5"/>
  </w:num>
  <w:num w:numId="31">
    <w:abstractNumId w:val="40"/>
  </w:num>
  <w:num w:numId="32">
    <w:abstractNumId w:val="15"/>
  </w:num>
  <w:num w:numId="33">
    <w:abstractNumId w:val="27"/>
  </w:num>
  <w:num w:numId="34">
    <w:abstractNumId w:val="10"/>
  </w:num>
  <w:num w:numId="35">
    <w:abstractNumId w:val="49"/>
  </w:num>
  <w:num w:numId="36">
    <w:abstractNumId w:val="18"/>
  </w:num>
  <w:num w:numId="37">
    <w:abstractNumId w:val="43"/>
  </w:num>
  <w:num w:numId="38">
    <w:abstractNumId w:val="16"/>
  </w:num>
  <w:num w:numId="39">
    <w:abstractNumId w:val="36"/>
  </w:num>
  <w:num w:numId="40">
    <w:abstractNumId w:val="6"/>
  </w:num>
  <w:num w:numId="41">
    <w:abstractNumId w:val="44"/>
  </w:num>
  <w:num w:numId="42">
    <w:abstractNumId w:val="48"/>
  </w:num>
  <w:num w:numId="43">
    <w:abstractNumId w:val="21"/>
  </w:num>
  <w:num w:numId="44">
    <w:abstractNumId w:val="7"/>
  </w:num>
  <w:num w:numId="45">
    <w:abstractNumId w:val="11"/>
  </w:num>
  <w:num w:numId="46">
    <w:abstractNumId w:val="8"/>
  </w:num>
  <w:num w:numId="47">
    <w:abstractNumId w:val="42"/>
  </w:num>
  <w:num w:numId="48">
    <w:abstractNumId w:val="47"/>
  </w:num>
  <w:num w:numId="49">
    <w:abstractNumId w:val="39"/>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F1B"/>
    <w:pPr>
      <w:spacing w:after="0" w:line="240" w:lineRule="auto"/>
    </w:pPr>
    <w:rPr>
      <w:rFonts w:ascii="Calibri" w:hAnsi="Calibri"/>
      <w:lang w:eastAsia="en-GB"/>
    </w:rPr>
  </w:style>
  <w:style w:type="paragraph" w:styleId="Heading1">
    <w:name w:val="heading 1"/>
    <w:basedOn w:val="Normal"/>
    <w:next w:val="Normal"/>
    <w:link w:val="Heading1Char"/>
    <w:qFormat/>
    <w:rsid w:val="00B85F1B"/>
    <w:pPr>
      <w:keepNext/>
      <w:spacing w:before="80" w:after="80"/>
      <w:outlineLvl w:val="0"/>
    </w:pPr>
    <w:rPr>
      <w:rFonts w:ascii="Gill Sans MT" w:eastAsia="Times New Roman" w:hAnsi="Gill Sans MT"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5F1B"/>
    <w:rPr>
      <w:rFonts w:ascii="Gill Sans MT" w:eastAsia="Times New Roman" w:hAnsi="Gill Sans MT" w:cs="Arial"/>
      <w:b/>
      <w:bCs/>
      <w:kern w:val="32"/>
      <w:sz w:val="32"/>
      <w:szCs w:val="32"/>
      <w:lang w:eastAsia="en-GB"/>
    </w:rPr>
  </w:style>
  <w:style w:type="paragraph" w:styleId="Header">
    <w:name w:val="header"/>
    <w:basedOn w:val="Normal"/>
    <w:link w:val="HeaderChar"/>
    <w:uiPriority w:val="99"/>
    <w:unhideWhenUsed/>
    <w:rsid w:val="00B85F1B"/>
    <w:pPr>
      <w:tabs>
        <w:tab w:val="center" w:pos="4513"/>
        <w:tab w:val="right" w:pos="9026"/>
      </w:tabs>
    </w:pPr>
    <w:rPr>
      <w:rFonts w:asciiTheme="minorHAnsi" w:hAnsiTheme="minorHAnsi"/>
      <w:lang w:eastAsia="en-US"/>
    </w:rPr>
  </w:style>
  <w:style w:type="character" w:customStyle="1" w:styleId="HeaderChar">
    <w:name w:val="Header Char"/>
    <w:basedOn w:val="DefaultParagraphFont"/>
    <w:link w:val="Header"/>
    <w:uiPriority w:val="99"/>
    <w:rsid w:val="00B85F1B"/>
  </w:style>
  <w:style w:type="paragraph" w:styleId="Footer">
    <w:name w:val="footer"/>
    <w:basedOn w:val="Normal"/>
    <w:link w:val="FooterChar"/>
    <w:uiPriority w:val="99"/>
    <w:unhideWhenUsed/>
    <w:rsid w:val="00B85F1B"/>
    <w:pPr>
      <w:tabs>
        <w:tab w:val="center" w:pos="4513"/>
        <w:tab w:val="right" w:pos="9026"/>
      </w:tabs>
    </w:pPr>
    <w:rPr>
      <w:rFonts w:asciiTheme="minorHAnsi" w:hAnsiTheme="minorHAnsi"/>
      <w:lang w:eastAsia="en-US"/>
    </w:rPr>
  </w:style>
  <w:style w:type="character" w:customStyle="1" w:styleId="FooterChar">
    <w:name w:val="Footer Char"/>
    <w:basedOn w:val="DefaultParagraphFont"/>
    <w:link w:val="Footer"/>
    <w:uiPriority w:val="99"/>
    <w:rsid w:val="00B85F1B"/>
  </w:style>
  <w:style w:type="paragraph" w:styleId="ListParagraph">
    <w:name w:val="List Paragraph"/>
    <w:basedOn w:val="Normal"/>
    <w:link w:val="ListParagraphChar"/>
    <w:uiPriority w:val="34"/>
    <w:qFormat/>
    <w:rsid w:val="00B85F1B"/>
    <w:pPr>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B85F1B"/>
    <w:rPr>
      <w:color w:val="0000FF"/>
      <w:u w:val="single"/>
    </w:rPr>
  </w:style>
  <w:style w:type="table" w:styleId="TableGrid">
    <w:name w:val="Table Grid"/>
    <w:basedOn w:val="TableNormal"/>
    <w:uiPriority w:val="59"/>
    <w:rsid w:val="00B85F1B"/>
    <w:pPr>
      <w:spacing w:after="0" w:line="240" w:lineRule="auto"/>
    </w:pPr>
    <w:rPr>
      <w:rFonts w:ascii="Gill Sans MT" w:hAnsi="Gill Sans MT"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uiPriority w:val="6"/>
    <w:qFormat/>
    <w:rsid w:val="00941268"/>
    <w:pPr>
      <w:numPr>
        <w:numId w:val="1"/>
      </w:numPr>
      <w:spacing w:after="360"/>
    </w:pPr>
    <w:rPr>
      <w:rFonts w:ascii="Gill Sans MT" w:eastAsia="Times New Roman" w:hAnsi="Gill Sans MT" w:cs="Times New Roman"/>
      <w:sz w:val="24"/>
      <w:szCs w:val="24"/>
    </w:rPr>
  </w:style>
  <w:style w:type="paragraph" w:styleId="NormalWeb">
    <w:name w:val="Normal (Web)"/>
    <w:basedOn w:val="Normal"/>
    <w:uiPriority w:val="99"/>
    <w:semiHidden/>
    <w:unhideWhenUsed/>
    <w:rsid w:val="00224865"/>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4865"/>
  </w:style>
  <w:style w:type="character" w:styleId="Strong">
    <w:name w:val="Strong"/>
    <w:basedOn w:val="DefaultParagraphFont"/>
    <w:uiPriority w:val="16"/>
    <w:qFormat/>
    <w:rsid w:val="00BE2EF7"/>
    <w:rPr>
      <w:b/>
      <w:bCs/>
    </w:rPr>
  </w:style>
  <w:style w:type="paragraph" w:styleId="BalloonText">
    <w:name w:val="Balloon Text"/>
    <w:basedOn w:val="Normal"/>
    <w:link w:val="BalloonTextChar"/>
    <w:uiPriority w:val="99"/>
    <w:semiHidden/>
    <w:unhideWhenUsed/>
    <w:rsid w:val="00403E2E"/>
    <w:rPr>
      <w:rFonts w:ascii="Tahoma" w:hAnsi="Tahoma" w:cs="Tahoma"/>
      <w:sz w:val="16"/>
      <w:szCs w:val="16"/>
    </w:rPr>
  </w:style>
  <w:style w:type="character" w:customStyle="1" w:styleId="BalloonTextChar">
    <w:name w:val="Balloon Text Char"/>
    <w:basedOn w:val="DefaultParagraphFont"/>
    <w:link w:val="BalloonText"/>
    <w:uiPriority w:val="99"/>
    <w:semiHidden/>
    <w:rsid w:val="00403E2E"/>
    <w:rPr>
      <w:rFonts w:ascii="Tahoma" w:hAnsi="Tahoma" w:cs="Tahoma"/>
      <w:sz w:val="16"/>
      <w:szCs w:val="16"/>
      <w:lang w:eastAsia="en-GB"/>
    </w:rPr>
  </w:style>
  <w:style w:type="paragraph" w:customStyle="1" w:styleId="Normal1">
    <w:name w:val="Normal1"/>
    <w:rsid w:val="006D29FF"/>
    <w:pPr>
      <w:spacing w:after="0" w:line="276" w:lineRule="auto"/>
    </w:pPr>
    <w:rPr>
      <w:rFonts w:ascii="Arial" w:eastAsia="Arial" w:hAnsi="Arial" w:cs="Arial"/>
      <w:color w:val="000000"/>
      <w:lang w:eastAsia="en-GB"/>
    </w:rPr>
  </w:style>
  <w:style w:type="character" w:styleId="CommentReference">
    <w:name w:val="annotation reference"/>
    <w:basedOn w:val="DefaultParagraphFont"/>
    <w:uiPriority w:val="99"/>
    <w:semiHidden/>
    <w:unhideWhenUsed/>
    <w:rsid w:val="00C80D2E"/>
    <w:rPr>
      <w:sz w:val="16"/>
      <w:szCs w:val="16"/>
    </w:rPr>
  </w:style>
  <w:style w:type="paragraph" w:styleId="CommentText">
    <w:name w:val="annotation text"/>
    <w:basedOn w:val="Normal"/>
    <w:link w:val="CommentTextChar"/>
    <w:uiPriority w:val="99"/>
    <w:semiHidden/>
    <w:unhideWhenUsed/>
    <w:rsid w:val="00C80D2E"/>
    <w:rPr>
      <w:sz w:val="20"/>
      <w:szCs w:val="20"/>
    </w:rPr>
  </w:style>
  <w:style w:type="character" w:customStyle="1" w:styleId="CommentTextChar">
    <w:name w:val="Comment Text Char"/>
    <w:basedOn w:val="DefaultParagraphFont"/>
    <w:link w:val="CommentText"/>
    <w:uiPriority w:val="99"/>
    <w:semiHidden/>
    <w:rsid w:val="00C80D2E"/>
    <w:rPr>
      <w:rFonts w:ascii="Calibri" w:hAnsi="Calibri"/>
      <w:sz w:val="20"/>
      <w:szCs w:val="20"/>
      <w:lang w:eastAsia="en-GB"/>
    </w:rPr>
  </w:style>
  <w:style w:type="paragraph" w:styleId="CommentSubject">
    <w:name w:val="annotation subject"/>
    <w:basedOn w:val="CommentText"/>
    <w:next w:val="CommentText"/>
    <w:link w:val="CommentSubjectChar"/>
    <w:uiPriority w:val="99"/>
    <w:semiHidden/>
    <w:unhideWhenUsed/>
    <w:rsid w:val="00C80D2E"/>
    <w:rPr>
      <w:b/>
      <w:bCs/>
    </w:rPr>
  </w:style>
  <w:style w:type="character" w:customStyle="1" w:styleId="CommentSubjectChar">
    <w:name w:val="Comment Subject Char"/>
    <w:basedOn w:val="CommentTextChar"/>
    <w:link w:val="CommentSubject"/>
    <w:uiPriority w:val="99"/>
    <w:semiHidden/>
    <w:rsid w:val="00C80D2E"/>
    <w:rPr>
      <w:rFonts w:ascii="Calibri" w:hAnsi="Calibri"/>
      <w:b/>
      <w:bCs/>
      <w:sz w:val="20"/>
      <w:szCs w:val="20"/>
      <w:lang w:eastAsia="en-GB"/>
    </w:rPr>
  </w:style>
  <w:style w:type="paragraph" w:styleId="FootnoteText">
    <w:name w:val="footnote text"/>
    <w:basedOn w:val="Normal"/>
    <w:link w:val="FootnoteTextChar"/>
    <w:uiPriority w:val="99"/>
    <w:unhideWhenUsed/>
    <w:rsid w:val="00402EA4"/>
    <w:rPr>
      <w:sz w:val="20"/>
      <w:szCs w:val="20"/>
    </w:rPr>
  </w:style>
  <w:style w:type="character" w:customStyle="1" w:styleId="FootnoteTextChar">
    <w:name w:val="Footnote Text Char"/>
    <w:basedOn w:val="DefaultParagraphFont"/>
    <w:link w:val="FootnoteText"/>
    <w:uiPriority w:val="99"/>
    <w:rsid w:val="00402EA4"/>
    <w:rPr>
      <w:rFonts w:ascii="Calibri" w:hAnsi="Calibri"/>
      <w:sz w:val="20"/>
      <w:szCs w:val="20"/>
      <w:lang w:eastAsia="en-GB"/>
    </w:rPr>
  </w:style>
  <w:style w:type="character" w:styleId="FootnoteReference">
    <w:name w:val="footnote reference"/>
    <w:basedOn w:val="DefaultParagraphFont"/>
    <w:uiPriority w:val="99"/>
    <w:semiHidden/>
    <w:unhideWhenUsed/>
    <w:rsid w:val="00402EA4"/>
    <w:rPr>
      <w:vertAlign w:val="superscript"/>
    </w:rPr>
  </w:style>
  <w:style w:type="paragraph" w:customStyle="1" w:styleId="Default">
    <w:name w:val="Default"/>
    <w:rsid w:val="00DD01B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gc">
    <w:name w:val="_tgc"/>
    <w:basedOn w:val="DefaultParagraphFont"/>
    <w:rsid w:val="00F55E26"/>
  </w:style>
  <w:style w:type="paragraph" w:styleId="Revision">
    <w:name w:val="Revision"/>
    <w:hidden/>
    <w:uiPriority w:val="99"/>
    <w:semiHidden/>
    <w:rsid w:val="00886CC4"/>
    <w:pPr>
      <w:spacing w:after="0" w:line="240" w:lineRule="auto"/>
    </w:pPr>
    <w:rPr>
      <w:rFonts w:ascii="Calibri" w:hAnsi="Calibri"/>
      <w:lang w:eastAsia="en-GB"/>
    </w:rPr>
  </w:style>
  <w:style w:type="character" w:styleId="FollowedHyperlink">
    <w:name w:val="FollowedHyperlink"/>
    <w:basedOn w:val="DefaultParagraphFont"/>
    <w:uiPriority w:val="99"/>
    <w:semiHidden/>
    <w:unhideWhenUsed/>
    <w:rsid w:val="0037235D"/>
    <w:rPr>
      <w:color w:val="954F72" w:themeColor="followedHyperlink"/>
      <w:u w:val="single"/>
    </w:rPr>
  </w:style>
  <w:style w:type="paragraph" w:customStyle="1" w:styleId="Para">
    <w:name w:val="Para"/>
    <w:basedOn w:val="Normal"/>
    <w:rsid w:val="00241D4B"/>
    <w:pPr>
      <w:spacing w:before="100" w:beforeAutospacing="1" w:after="240" w:afterLines="140"/>
      <w:ind w:left="357" w:hanging="357"/>
    </w:pPr>
    <w:rPr>
      <w:rFonts w:ascii="Gill Sans MT" w:eastAsia="Times New Roman" w:hAnsi="Gill Sans MT" w:cs="Times New Roman"/>
      <w:sz w:val="24"/>
      <w:szCs w:val="24"/>
    </w:rPr>
  </w:style>
  <w:style w:type="character" w:customStyle="1" w:styleId="ListParagraphChar">
    <w:name w:val="List Paragraph Char"/>
    <w:basedOn w:val="DefaultParagraphFont"/>
    <w:link w:val="ListParagraph"/>
    <w:uiPriority w:val="34"/>
    <w:locked/>
    <w:rsid w:val="007D204B"/>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2833"/>
  </w:style>
  <w:style w:type="character" w:customStyle="1" w:styleId="UnresolvedMention">
    <w:name w:val="Unresolved Mention"/>
    <w:basedOn w:val="DefaultParagraphFont"/>
    <w:uiPriority w:val="99"/>
    <w:unhideWhenUsed/>
    <w:rsid w:val="007613C5"/>
    <w:rPr>
      <w:color w:val="605E5C"/>
      <w:shd w:val="clear" w:color="auto" w:fill="E1DFDD"/>
    </w:rPr>
  </w:style>
  <w:style w:type="paragraph" w:customStyle="1" w:styleId="paragraph">
    <w:name w:val="paragraph"/>
    <w:basedOn w:val="Normal"/>
    <w:rsid w:val="0088795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8795B"/>
  </w:style>
  <w:style w:type="paragraph" w:customStyle="1" w:styleId="UnorderedList1">
    <w:name w:val="Unordered List 1"/>
    <w:basedOn w:val="Para"/>
    <w:uiPriority w:val="10"/>
    <w:qFormat/>
    <w:rsid w:val="00033B06"/>
    <w:pPr>
      <w:spacing w:before="0" w:beforeAutospacing="0" w:after="360" w:afterLines="0"/>
      <w:ind w:left="1032" w:hanging="454"/>
      <w:jc w:val="both"/>
    </w:pPr>
    <w:rPr>
      <w:rFonts w:asciiTheme="minorHAnsi" w:hAnsiTheme="minorHAnsi"/>
      <w:lang w:eastAsia="en-US"/>
    </w:rPr>
  </w:style>
  <w:style w:type="paragraph" w:customStyle="1" w:styleId="Para2">
    <w:name w:val="Para 2"/>
    <w:basedOn w:val="Para"/>
    <w:uiPriority w:val="7"/>
    <w:qFormat/>
    <w:rsid w:val="00033B06"/>
    <w:pPr>
      <w:spacing w:before="0" w:beforeAutospacing="0" w:after="360" w:afterLines="0"/>
      <w:ind w:left="1032" w:hanging="454"/>
      <w:jc w:val="both"/>
    </w:pPr>
    <w:rPr>
      <w:rFonts w:asciiTheme="minorHAnsi" w:hAnsiTheme="minorHAnsi"/>
      <w:lang w:eastAsia="en-US"/>
    </w:rPr>
  </w:style>
  <w:style w:type="paragraph" w:customStyle="1" w:styleId="Para3">
    <w:name w:val="Para 3"/>
    <w:basedOn w:val="Para"/>
    <w:uiPriority w:val="8"/>
    <w:qFormat/>
    <w:rsid w:val="00033B06"/>
    <w:pPr>
      <w:tabs>
        <w:tab w:val="num" w:pos="1032"/>
      </w:tabs>
      <w:spacing w:before="0" w:beforeAutospacing="0" w:after="360" w:afterLines="0"/>
      <w:ind w:left="1486" w:hanging="454"/>
      <w:jc w:val="both"/>
    </w:pPr>
    <w:rPr>
      <w:rFonts w:asciiTheme="minorHAnsi" w:hAnsiTheme="minorHAnsi"/>
      <w:lang w:eastAsia="en-US"/>
    </w:rPr>
  </w:style>
  <w:style w:type="paragraph" w:customStyle="1" w:styleId="UnorderedList2">
    <w:name w:val="Unordered List 2"/>
    <w:basedOn w:val="Para"/>
    <w:uiPriority w:val="11"/>
    <w:qFormat/>
    <w:rsid w:val="00033B06"/>
    <w:pPr>
      <w:spacing w:before="0" w:beforeAutospacing="0" w:after="360" w:afterLines="0"/>
      <w:ind w:left="1486" w:hanging="454"/>
      <w:jc w:val="both"/>
    </w:pPr>
    <w:rPr>
      <w:rFonts w:asciiTheme="minorHAnsi" w:hAnsiTheme="minorHAnsi"/>
      <w:lang w:eastAsia="en-US"/>
    </w:rPr>
  </w:style>
  <w:style w:type="paragraph" w:customStyle="1" w:styleId="OrderedList1">
    <w:name w:val="Ordered List 1"/>
    <w:basedOn w:val="Para"/>
    <w:uiPriority w:val="12"/>
    <w:qFormat/>
    <w:rsid w:val="00033B06"/>
    <w:pPr>
      <w:spacing w:before="0" w:beforeAutospacing="0" w:after="360" w:afterLines="0"/>
      <w:ind w:left="1032" w:hanging="454"/>
      <w:jc w:val="both"/>
    </w:pPr>
    <w:rPr>
      <w:rFonts w:asciiTheme="minorHAnsi" w:hAnsiTheme="minorHAnsi"/>
      <w:lang w:eastAsia="en-US"/>
    </w:rPr>
  </w:style>
  <w:style w:type="paragraph" w:styleId="NoSpacing">
    <w:name w:val="No Spacing"/>
    <w:uiPriority w:val="1"/>
    <w:qFormat/>
    <w:rsid w:val="007B505F"/>
    <w:pPr>
      <w:spacing w:after="0" w:line="240" w:lineRule="auto"/>
    </w:pPr>
    <w:rPr>
      <w:rFonts w:ascii="Calibri" w:hAnsi="Calibri"/>
      <w:lang w:eastAsia="en-GB"/>
    </w:rPr>
  </w:style>
  <w:style w:type="character" w:customStyle="1" w:styleId="Mention">
    <w:name w:val="Mention"/>
    <w:basedOn w:val="DefaultParagraphFont"/>
    <w:uiPriority w:val="99"/>
    <w:unhideWhenUsed/>
    <w:rsid w:val="00E87732"/>
    <w:rPr>
      <w:color w:val="2B579A"/>
      <w:shd w:val="clear" w:color="auto" w:fill="E1DFDD"/>
    </w:rPr>
  </w:style>
  <w:style w:type="character" w:customStyle="1" w:styleId="Logo">
    <w:name w:val="Logo"/>
    <w:basedOn w:val="DefaultParagraphFont"/>
    <w:semiHidden/>
    <w:rsid w:val="00DD2533"/>
    <w:rPr>
      <w:vanish w:val="0"/>
    </w:rPr>
  </w:style>
  <w:style w:type="paragraph" w:customStyle="1" w:styleId="Notes">
    <w:name w:val="Notes"/>
    <w:basedOn w:val="Normal"/>
    <w:semiHidden/>
    <w:rsid w:val="00DD2533"/>
    <w:rPr>
      <w:rFonts w:ascii="Gill Sans MT" w:eastAsia="Times New Roman" w:hAnsi="Gill Sans MT" w:cs="Times New Roman"/>
      <w:b/>
      <w:vanish/>
      <w:color w:val="0000FF"/>
      <w:sz w:val="24"/>
      <w:szCs w:val="24"/>
      <w:lang w:eastAsia="en-US"/>
    </w:rPr>
  </w:style>
  <w:style w:type="paragraph" w:customStyle="1" w:styleId="Department">
    <w:name w:val="Department"/>
    <w:basedOn w:val="Header"/>
    <w:semiHidden/>
    <w:rsid w:val="00DD2533"/>
    <w:pPr>
      <w:tabs>
        <w:tab w:val="center" w:pos="4153"/>
        <w:tab w:val="clear" w:pos="4513"/>
        <w:tab w:val="right" w:pos="8306"/>
        <w:tab w:val="clear" w:pos="9026"/>
      </w:tabs>
      <w:jc w:val="right"/>
    </w:pPr>
    <w:rPr>
      <w:rFonts w:ascii="Gill Sans MT" w:eastAsia="Times New Roman" w:hAnsi="Gill Sans MT" w:cs="Times New Roman"/>
      <w:sz w:val="24"/>
      <w:szCs w:val="24"/>
    </w:rPr>
  </w:style>
  <w:style w:type="character" w:customStyle="1" w:styleId="Line">
    <w:name w:val="Line"/>
    <w:basedOn w:val="DefaultParagraphFont"/>
    <w:semiHidden/>
    <w:rsid w:val="00DD2533"/>
    <w:rPr>
      <w:noProof/>
    </w:rPr>
  </w:style>
  <w:style w:type="paragraph" w:customStyle="1" w:styleId="LogoPlacement">
    <w:name w:val="Logo Placement"/>
    <w:basedOn w:val="Normal"/>
    <w:semiHidden/>
    <w:rsid w:val="004D3DFA"/>
    <w:pPr>
      <w:spacing w:line="703" w:lineRule="exact"/>
    </w:pPr>
    <w:rPr>
      <w:rFonts w:ascii="Gill Sans MT" w:eastAsia="Times New Roman" w:hAnsi="Gill Sans MT" w:cs="Times New Roman"/>
      <w:sz w:val="24"/>
      <w:szCs w:val="24"/>
      <w:lang w:eastAsia="en-US"/>
    </w:rPr>
  </w:style>
  <w:style w:type="character" w:customStyle="1" w:styleId="normaltextrun1">
    <w:name w:val="normaltextrun1"/>
    <w:basedOn w:val="DefaultParagraphFont"/>
    <w:rsid w:val="00333B4E"/>
  </w:style>
  <w:style w:type="table" w:customStyle="1" w:styleId="TableGrid1">
    <w:name w:val="Table Grid1"/>
    <w:basedOn w:val="TableNormal"/>
    <w:next w:val="TableGrid"/>
    <w:uiPriority w:val="39"/>
    <w:rsid w:val="00397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2.emf" /></Relationships>
</file>

<file path=word/_rels/header2.xml.rels>&#65279;<?xml version="1.0" encoding="utf-8" standalone="yes"?><Relationships xmlns="http://schemas.openxmlformats.org/package/2006/relationships"><Relationship Id="rId1" Type="http://schemas.openxmlformats.org/officeDocument/2006/relationships/image" Target="media/image2.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lac304ca267d4560b99409cf83a77c60 xmlns="5b114b12-5ebe-460c-9e84-36483c7a2b08">
      <Terms xmlns="http://schemas.microsoft.com/office/infopath/2007/PartnerControls"/>
    </lac304ca267d4560b99409cf83a77c60>
    <TaxCatchAll xmlns="4600776d-0a3c-44b4-bff2-0ceaafb13046">
      <Value>3</Value>
    </TaxCatchAll>
    <k5b153ee974a4a57a7568e533217f2cb xmlns="4600776d-0a3c-44b4-bff2-0ceaafb13046">
      <Terms xmlns="http://schemas.microsoft.com/office/infopath/2007/PartnerControls"/>
    </k5b153ee974a4a57a7568e533217f2cb>
    <g3ef09377e3444258679b6035a1ff93a xmlns="4600776d-0a3c-44b4-bff2-0ceaafb13046">
      <Terms xmlns="http://schemas.microsoft.com/office/infopath/2007/PartnerControls"/>
    </g3ef09377e3444258679b6035a1ff93a>
    <m2b5c1596f974d008e9eaae32762bc48 xmlns="5b114b12-5ebe-460c-9e84-36483c7a2b08">
      <Terms xmlns="http://schemas.microsoft.com/office/infopath/2007/PartnerControls"/>
    </m2b5c1596f974d008e9eaae32762bc48>
    <Document_x0020_Status xmlns="4600776d-0a3c-44b4-bff2-0ceaafb13046">n/a</Document_x0020_Status>
    <Session xmlns="4600776d-0a3c-44b4-bff2-0ceaafb13046">2019 - 21</Session>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Legislative Scrutiny</TermName>
          <TermId xmlns="http://schemas.microsoft.com/office/infopath/2007/PartnerControls">425c464d-6e32-445f-bea5-d70db0c8ef36</TermId>
        </TermInfo>
      </Terms>
    </j6c5b17cd04246da82e5604daf08bc68>
    <Meeting_x0020_Date xmlns="5b114b12-5ebe-460c-9e84-36483c7a2b08" xsi:nil="true"/>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4600776d-0a3c-44b4-bff2-0ceaafb13046" xsi:nil="true"/>
    <_dlc_DocId xmlns="8e2d1449-2f90-49c8-9483-516051390037">ZTDYXU4AK7T2-2124418891-199</_dlc_DocId>
    <_dlc_DocIdUrl xmlns="8e2d1449-2f90-49c8-9483-516051390037">
      <Url>https://hopuk.sharepoint.com/sites/hlc-EUGoods/_layouts/15/DocIdRedir.aspx?ID=ZTDYXU4AK7T2-2124418891-199</Url>
      <Description>ZTDYXU4AK7T2-2124418891-199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738945B38942384DB9A088B031D27638" ma:contentTypeVersion="127" ma:contentTypeDescription="Create a new document." ma:contentTypeScope="" ma:versionID="56df6a298f57c2a6ed075e97ac548f98">
  <xsd:schema xmlns:xsd="http://www.w3.org/2001/XMLSchema" xmlns:xs="http://www.w3.org/2001/XMLSchema" xmlns:p="http://schemas.microsoft.com/office/2006/metadata/properties" xmlns:ns2="8e2d1449-2f90-49c8-9483-516051390037" xmlns:ns3="4600776d-0a3c-44b4-bff2-0ceaafb13046" xmlns:ns4="5b114b12-5ebe-460c-9e84-36483c7a2b08" targetNamespace="http://schemas.microsoft.com/office/2006/metadata/properties" ma:root="true" ma:fieldsID="b2cfc23b5583524e1d1757b39d7eeb52" ns2:_="" ns3:_="" ns4:_="">
    <xsd:import namespace="8e2d1449-2f90-49c8-9483-516051390037"/>
    <xsd:import namespace="4600776d-0a3c-44b4-bff2-0ceaafb13046"/>
    <xsd:import namespace="5b114b12-5ebe-460c-9e84-36483c7a2b0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j6c5b17cd04246da82e5604daf08bc68" minOccurs="0"/>
                <xsd:element ref="ns3:cd0fc526a5c840319a97fd94028e9904" minOccurs="0"/>
                <xsd:element ref="ns3:c4838c65c76546ae93d5703426802f7f" minOccurs="0"/>
                <xsd:element ref="ns3:k5b153ee974a4a57a7568e533217f2cb" minOccurs="0"/>
                <xsd:element ref="ns3:RecordNumber" minOccurs="0"/>
                <xsd:element ref="ns3:g3ef09377e3444258679b6035a1ff93a" minOccurs="0"/>
                <xsd:element ref="ns3:TransfertoArchives" minOccurs="0"/>
                <xsd:element ref="ns3:RetentionTriggerDate" minOccurs="0"/>
                <xsd:element ref="ns4:lac304ca267d4560b99409cf83a77c60" minOccurs="0"/>
                <xsd:element ref="ns4:m2b5c1596f974d008e9eaae32762bc48" minOccurs="0"/>
                <xsd:element ref="ns3:Session" minOccurs="0"/>
                <xsd:element ref="ns3:Document_x0020_Status" minOccurs="0"/>
                <xsd:element ref="ns4:Meeting_x0020_Date"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d1449-2f90-49c8-9483-5160513900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8429101-e275-449f-9bc8-b63557a1f579}" ma:internalName="TaxCatchAll" ma:showField="CatchAllData" ma:web="8e2d1449-2f90-49c8-9483-516051390037">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1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cd0fc526a5c840319a97fd94028e9904" ma:index="14"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c4838c65c76546ae93d5703426802f7f" ma:index="16" nillable="true" ma:taxonomy="true" ma:internalName="c4838c65c76546ae93d5703426802f7f" ma:taxonomyFieldName="RMKeyword1" ma:displayName="RM Keyword 1" ma:readOnly="false"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k5b153ee974a4a57a7568e533217f2cb" ma:index="1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20" nillable="true" ma:displayName="Record Number" ma:indexed="true" ma:internalName="RecordNumber" ma:readOnly="false">
      <xsd:simpleType>
        <xsd:restriction base="dms:Text">
          <xsd:maxLength value="255"/>
        </xsd:restriction>
      </xsd:simpleType>
    </xsd:element>
    <xsd:element name="g3ef09377e3444258679b6035a1ff93a" ma:index="21"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TransfertoArchives" ma:index="23" nillable="true" ma:displayName="Transfer to Archives" ma:default="0" ma:internalName="TransfertoArchives" ma:readOnly="false">
      <xsd:simpleType>
        <xsd:restriction base="dms:Boolean"/>
      </xsd:simpleType>
    </xsd:element>
    <xsd:element name="RetentionTriggerDate" ma:index="24" nillable="true" ma:displayName="Retention Trigger Date" ma:format="DateOnly" ma:internalName="RetentionTriggerDate" ma:readOnly="false">
      <xsd:simpleType>
        <xsd:restriction base="dms:DateTime"/>
      </xsd:simpleType>
    </xsd:element>
    <xsd:element name="Session" ma:index="29" nillable="true" ma:displayName="Session" ma:default="2019 - 21" ma:format="Dropdown" ma:internalName="Session">
      <xsd:simpleType>
        <xsd:restriction base="dms:Choice">
          <xsd:enumeration value="2013 - 14"/>
          <xsd:enumeration value="2014 - 15"/>
          <xsd:enumeration value="2015 - 16"/>
          <xsd:enumeration value="2016 - 17"/>
          <xsd:enumeration value="2017 - 18"/>
          <xsd:enumeration value="2018 - 19"/>
          <xsd:enumeration value="2019 - 21"/>
        </xsd:restriction>
      </xsd:simpleType>
    </xsd:element>
    <xsd:element name="Document_x0020_Status" ma:index="30" nillable="true" ma:displayName="Document Status" ma:default="n/a" ma:format="Dropdown" ma:internalName="Document_x0020_Status">
      <xsd:simpleType>
        <xsd:restriction base="dms:Choice">
          <xsd:enumeration value="Draft"/>
          <xsd:enumeration value="Final"/>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114b12-5ebe-460c-9e84-36483c7a2b08" elementFormDefault="qualified">
    <xsd:import namespace="http://schemas.microsoft.com/office/2006/documentManagement/types"/>
    <xsd:import namespace="http://schemas.microsoft.com/office/infopath/2007/PartnerControls"/>
    <xsd:element name="lac304ca267d4560b99409cf83a77c60" ma:index="26" nillable="true" ma:taxonomy="true" ma:internalName="lac304ca267d4560b99409cf83a77c60" ma:taxonomyFieldName="Document_x0020_Type" ma:displayName="Document Type" ma:default="" ma:fieldId="{5ac304ca-267d-4560-b994-09cf83a77c60}"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m2b5c1596f974d008e9eaae32762bc48" ma:index="28" nillable="true" ma:taxonomy="true" ma:internalName="m2b5c1596f974d008e9eaae32762bc48" ma:taxonomyFieldName="Inquiry_x0020_Name" ma:displayName="Inquiry Name" ma:default="" ma:fieldId="{62b5c159-6f97-4d00-8e9e-aae32762bc48}"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Meeting_x0020_Date" ma:index="31" nillable="true" ma:displayName="Meeting Date" ma:format="DateOnly" ma:internalName="Meeting_x0020_Date">
      <xsd:simpleType>
        <xsd:restriction base="dms:DateTim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E47EE-9FEC-4FE6-B051-915462FA00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9D0E77-B549-4FF6-A954-CCCF727293C4}">
  <ds:schemaRefs/>
</ds:datastoreItem>
</file>

<file path=customXml/itemProps3.xml><?xml version="1.0" encoding="utf-8"?>
<ds:datastoreItem xmlns:ds="http://schemas.openxmlformats.org/officeDocument/2006/customXml" ds:itemID="{8447B59F-BBB1-4053-B849-AD902F9A8F3D}">
  <ds:schemaRefs/>
</ds:datastoreItem>
</file>

<file path=customXml/itemProps4.xml><?xml version="1.0" encoding="utf-8"?>
<ds:datastoreItem xmlns:ds="http://schemas.openxmlformats.org/officeDocument/2006/customXml" ds:itemID="{A9B78C2C-D675-4557-8750-3EF0F7B70C33}">
  <ds:schemaRefs/>
</ds:datastoreItem>
</file>

<file path=customXml/itemProps5.xml><?xml version="1.0" encoding="utf-8"?>
<ds:datastoreItem xmlns:ds="http://schemas.openxmlformats.org/officeDocument/2006/customXml" ds:itemID="{609D05C6-FB7F-4E95-A49D-61F2D537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