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123C8">
      <w:pPr>
        <w:pStyle w:val="BodyText"/>
        <w:spacing w:before="94"/>
        <w:ind w:left="1260"/>
      </w:pPr>
    </w:p>
    <w:p w:rsidR="007123C8" w:rsidP="007123C8">
      <w:pPr>
        <w:pStyle w:val="BodyText"/>
        <w:tabs>
          <w:tab w:val="left" w:pos="3280"/>
        </w:tabs>
        <w:spacing w:before="94"/>
        <w:ind w:left="1260"/>
      </w:pPr>
      <w:r>
        <w:tab/>
      </w:r>
    </w:p>
    <w:p w:rsidR="007123C8" w:rsidP="007123C8">
      <w:pPr>
        <w:pStyle w:val="BodyText"/>
        <w:tabs>
          <w:tab w:val="left" w:pos="3280"/>
        </w:tabs>
        <w:spacing w:before="94"/>
        <w:ind w:left="1260"/>
        <w:jc w:val="center"/>
      </w:pPr>
      <w:r>
        <w:t>Correspondence received from Whittington Health NHS Trust</w:t>
      </w:r>
    </w:p>
    <w:p w:rsidR="007123C8">
      <w:pPr>
        <w:pStyle w:val="BodyText"/>
        <w:spacing w:before="94"/>
        <w:ind w:left="1260"/>
      </w:pPr>
    </w:p>
    <w:p w:rsidR="00F300F4">
      <w:pPr>
        <w:pStyle w:val="BodyText"/>
        <w:spacing w:before="94"/>
        <w:ind w:left="1260"/>
      </w:pPr>
      <w:r>
        <w:t>RE: Clinical Trials Transparency</w:t>
      </w:r>
    </w:p>
    <w:p w:rsidR="00F300F4">
      <w:pPr>
        <w:pStyle w:val="BodyText"/>
      </w:pPr>
    </w:p>
    <w:p w:rsidR="00F300F4">
      <w:pPr>
        <w:pStyle w:val="BodyText"/>
        <w:ind w:left="1260" w:right="1113"/>
      </w:pPr>
      <w:r>
        <w:t>It has come to my attention via the committee’s press release dated 31</w:t>
      </w:r>
      <w:r>
        <w:rPr>
          <w:vertAlign w:val="superscript"/>
        </w:rPr>
        <w:t>st</w:t>
      </w:r>
      <w:r>
        <w:t xml:space="preserve"> October that you may not have received my letter to the HRA that I had intended also addressed your letter of 12</w:t>
      </w:r>
      <w:r>
        <w:rPr>
          <w:vertAlign w:val="superscript"/>
        </w:rPr>
        <w:t>th</w:t>
      </w:r>
      <w:r>
        <w:t xml:space="preserve"> March 2019 sent to Siobhan Harrington, chief Executive at Whittington Health NHS Trust. I have attached an electronic copy here for reference.</w:t>
      </w:r>
    </w:p>
    <w:p w:rsidR="00F300F4">
      <w:pPr>
        <w:pStyle w:val="BodyText"/>
      </w:pPr>
    </w:p>
    <w:p w:rsidR="00F300F4">
      <w:pPr>
        <w:pStyle w:val="BodyText"/>
        <w:ind w:left="1260" w:right="1073"/>
      </w:pPr>
      <w:r>
        <w:t>As per the attachment, having reviewed records and consulted with the Chief Investigator of the study identified as non-</w:t>
      </w:r>
      <w:r>
        <w:t>compliant,</w:t>
      </w:r>
      <w:r>
        <w:t xml:space="preserve"> I can confirm that this trial was closed early due to a failure to recruit participants to the trial (patients were unwilling to consent to the possibility of receiving placebo treatment for 6 weeks). As no participants were recruited there was no data collected to generate a publication. The EU Clinical Trials Database shows that the study closed early but not the reason why hence the non-compliant status.</w:t>
      </w:r>
    </w:p>
    <w:p w:rsidR="00F300F4">
      <w:pPr>
        <w:pStyle w:val="BodyText"/>
        <w:spacing w:before="1"/>
      </w:pPr>
    </w:p>
    <w:p w:rsidR="00F300F4">
      <w:pPr>
        <w:pStyle w:val="BodyText"/>
        <w:ind w:left="1260" w:right="1150"/>
      </w:pPr>
      <w:r>
        <w:t>As an organisation we support the promotion of research transparency and are working with researchers to ensure results are reported for trials we sponsor and aim to have this completed by the end of the fiscal year.</w:t>
      </w:r>
    </w:p>
    <w:p w:rsidR="00F300F4">
      <w:pPr>
        <w:pStyle w:val="BodyText"/>
        <w:spacing w:before="10"/>
        <w:rPr>
          <w:sz w:val="21"/>
        </w:rPr>
      </w:pPr>
    </w:p>
    <w:p w:rsidR="00F300F4">
      <w:pPr>
        <w:pStyle w:val="BodyText"/>
        <w:spacing w:before="5"/>
        <w:rPr>
          <w:sz w:val="24"/>
        </w:rPr>
      </w:pPr>
    </w:p>
    <w:p w:rsidR="00F300F4">
      <w:pPr>
        <w:pStyle w:val="BodyText"/>
        <w:rPr>
          <w:sz w:val="20"/>
        </w:rPr>
      </w:pPr>
    </w:p>
    <w:p w:rsidR="00F300F4">
      <w:pPr>
        <w:pStyle w:val="BodyText"/>
        <w:rPr>
          <w:sz w:val="20"/>
        </w:rPr>
      </w:pPr>
    </w:p>
    <w:p w:rsidR="00F300F4">
      <w:pPr>
        <w:pStyle w:val="BodyText"/>
        <w:rPr>
          <w:sz w:val="20"/>
        </w:rPr>
      </w:pPr>
    </w:p>
    <w:p w:rsidR="00F300F4">
      <w:pPr>
        <w:pStyle w:val="BodyText"/>
        <w:rPr>
          <w:sz w:val="20"/>
        </w:rPr>
      </w:pPr>
    </w:p>
    <w:p w:rsidR="00F300F4">
      <w:pPr>
        <w:pStyle w:val="BodyText"/>
        <w:rPr>
          <w:sz w:val="20"/>
        </w:rPr>
      </w:pPr>
    </w:p>
    <w:p w:rsidR="00F300F4">
      <w:pPr>
        <w:pStyle w:val="BodyText"/>
        <w:rPr>
          <w:sz w:val="20"/>
        </w:rPr>
      </w:pPr>
    </w:p>
    <w:p w:rsidR="00F300F4">
      <w:pPr>
        <w:pStyle w:val="BodyText"/>
        <w:rPr>
          <w:sz w:val="20"/>
        </w:rPr>
      </w:pPr>
    </w:p>
    <w:p w:rsidR="00F300F4">
      <w:pPr>
        <w:pStyle w:val="BodyText"/>
        <w:rPr>
          <w:sz w:val="20"/>
        </w:rPr>
      </w:pPr>
    </w:p>
    <w:p w:rsidR="00F300F4">
      <w:pPr>
        <w:pStyle w:val="BodyText"/>
        <w:rPr>
          <w:sz w:val="20"/>
        </w:rPr>
      </w:pPr>
    </w:p>
    <w:p w:rsidR="00F300F4">
      <w:pPr>
        <w:pStyle w:val="BodyText"/>
        <w:rPr>
          <w:sz w:val="20"/>
        </w:rPr>
      </w:pPr>
    </w:p>
    <w:p w:rsidR="00F300F4">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pPr>
        <w:pStyle w:val="BodyText"/>
        <w:spacing w:before="5"/>
        <w:rPr>
          <w:sz w:val="23"/>
        </w:rPr>
      </w:pPr>
    </w:p>
    <w:p w:rsidR="00AC682F" w:rsidRPr="004E2EE9" w:rsidP="00AC682F">
      <w:pPr>
        <w:pStyle w:val="BodyText"/>
        <w:jc w:val="center"/>
        <w:rPr>
          <w:rFonts w:ascii="Times New Roman"/>
          <w:sz w:val="28"/>
          <w:szCs w:val="28"/>
        </w:rPr>
      </w:pPr>
      <w:r w:rsidRPr="005F3331">
        <w:rPr>
          <w:rFonts w:ascii="Times New Roman"/>
          <w:sz w:val="28"/>
          <w:szCs w:val="28"/>
        </w:rPr>
        <w:t>Correspondence from Whittington Health NHS Trust to the Health Research Authority</w:t>
      </w:r>
    </w:p>
    <w:p w:rsidR="00AC682F" w:rsidP="00AC682F">
      <w:pPr>
        <w:pStyle w:val="BodyText"/>
        <w:spacing w:before="7"/>
        <w:rPr>
          <w:sz w:val="21"/>
        </w:rPr>
      </w:pPr>
    </w:p>
    <w:p w:rsidR="00AC682F" w:rsidP="00AC682F">
      <w:pPr>
        <w:pStyle w:val="BodyText"/>
        <w:spacing w:before="54"/>
        <w:ind w:left="100"/>
      </w:pPr>
      <w:r>
        <w:t>Dear Teresa Allen</w:t>
      </w:r>
    </w:p>
    <w:p w:rsidR="00AC682F" w:rsidP="00AC682F">
      <w:pPr>
        <w:pStyle w:val="BodyText"/>
      </w:pPr>
    </w:p>
    <w:p w:rsidR="00AC682F" w:rsidP="00AC682F">
      <w:pPr>
        <w:pStyle w:val="BodyText"/>
        <w:ind w:left="100" w:right="1099"/>
      </w:pPr>
      <w:r>
        <w:t>Thank you for your letter dated 7</w:t>
      </w:r>
      <w:r>
        <w:rPr>
          <w:vertAlign w:val="superscript"/>
        </w:rPr>
        <w:t>th</w:t>
      </w:r>
      <w:r>
        <w:t xml:space="preserve"> February 2018 regarding transparency within health research and timely publication of research trial results.</w:t>
      </w:r>
    </w:p>
    <w:p w:rsidR="00AC682F" w:rsidP="00AC682F">
      <w:pPr>
        <w:pStyle w:val="BodyText"/>
      </w:pPr>
    </w:p>
    <w:p w:rsidR="00AC682F" w:rsidP="00AC682F">
      <w:pPr>
        <w:pStyle w:val="BodyText"/>
        <w:ind w:left="100" w:right="1512"/>
      </w:pPr>
      <w:r>
        <w:t>Having looked at the compliance status for Whittington sponsored trials recorded on the EU Clinical Trials Database there is one study that appears as non-compliant:</w:t>
      </w:r>
    </w:p>
    <w:p w:rsidR="00AC682F" w:rsidP="00AC682F">
      <w:pPr>
        <w:pStyle w:val="BodyText"/>
      </w:pPr>
    </w:p>
    <w:p w:rsidR="00AC682F" w:rsidP="00AC682F">
      <w:pPr>
        <w:ind w:left="100"/>
        <w:rPr>
          <w:sz w:val="23"/>
        </w:rPr>
      </w:pPr>
      <w:r>
        <w:rPr>
          <w:b/>
          <w:sz w:val="23"/>
        </w:rPr>
        <w:t xml:space="preserve">EudraCT Number: </w:t>
      </w:r>
      <w:r>
        <w:rPr>
          <w:sz w:val="23"/>
        </w:rPr>
        <w:t>2007-003398-24</w:t>
      </w:r>
    </w:p>
    <w:p w:rsidR="00AC682F" w:rsidP="00AC682F">
      <w:pPr>
        <w:pStyle w:val="BodyText"/>
        <w:ind w:left="100" w:right="1684"/>
      </w:pPr>
      <w:r>
        <w:rPr>
          <w:b/>
        </w:rPr>
        <w:t xml:space="preserve">Full Title: </w:t>
      </w:r>
      <w:r>
        <w:t>A randomised, double blind validation of the significance of occult pyuria for the symptoms of the overactive bladder</w:t>
      </w:r>
    </w:p>
    <w:p w:rsidR="00AC682F" w:rsidP="00AC682F">
      <w:pPr>
        <w:pStyle w:val="BodyText"/>
      </w:pPr>
    </w:p>
    <w:p w:rsidR="00AC682F" w:rsidP="00AC682F">
      <w:pPr>
        <w:pStyle w:val="BodyText"/>
        <w:spacing w:before="1"/>
        <w:ind w:left="100" w:right="1106"/>
      </w:pPr>
      <w:r>
        <w:t>I have reviewed records and consulted with the Chief Investigator for the trial I can confirm that this trial was closed early due to a failure to recruit participants to the trial (patients were unwilling to consent to the possibility of receiving placebo treatment for 6 weeks). As no participants were recruited there was no data collected to generate a publication. The EU Clinical Trials Database shows that the study closed early but not the reason why hence the non- compliant</w:t>
      </w:r>
      <w:r>
        <w:rPr>
          <w:spacing w:val="-3"/>
        </w:rPr>
        <w:t xml:space="preserve"> </w:t>
      </w:r>
      <w:r>
        <w:t>status.</w:t>
      </w:r>
    </w:p>
    <w:p w:rsidR="00AC682F" w:rsidP="00AC682F">
      <w:pPr>
        <w:pStyle w:val="BodyText"/>
      </w:pPr>
    </w:p>
    <w:p w:rsidR="00AC682F" w:rsidP="00AC682F">
      <w:pPr>
        <w:pStyle w:val="BodyText"/>
        <w:ind w:left="100" w:right="1103"/>
      </w:pPr>
      <w:r>
        <w:t xml:space="preserve">As an organisation we support the HRA’s promotion of research transparency and would be interested to know the outcome of your current review, particularly </w:t>
      </w:r>
      <w:r>
        <w:t>with regard to</w:t>
      </w:r>
      <w:r>
        <w:t xml:space="preserve"> instances such as that outlined above where no data has been collected. Is there an expectation to publish when it has not been possible to conduct a trial as planned in the same way that there is an expectation to publish negative findings? I will be in contact with the EU-CTD to enquire whether there is a way to update the study result status to reflect the lack of results for the study and should your advice be that publication of the difficulties in delivering the study and lack of results is preferable I will explore this but note that as the CI has now retired any publication may not be specific to this trial</w:t>
      </w:r>
      <w:r>
        <w:rPr>
          <w:spacing w:val="-2"/>
        </w:rPr>
        <w:t xml:space="preserve"> </w:t>
      </w:r>
      <w:r>
        <w:t>alone.</w:t>
      </w:r>
    </w:p>
    <w:p w:rsidR="00AC682F" w:rsidP="00AC682F">
      <w:pPr>
        <w:pStyle w:val="BodyText"/>
        <w:ind w:left="100" w:right="1103"/>
      </w:pPr>
    </w:p>
    <w:p w:rsidR="00AC682F" w:rsidRPr="005F3331" w:rsidP="00AC682F">
      <w:pPr>
        <w:pStyle w:val="BodyText"/>
        <w:ind w:left="100" w:right="1103"/>
        <w:rPr>
          <w:i/>
          <w:iCs/>
        </w:rPr>
      </w:pPr>
      <w:r w:rsidRPr="005F3331">
        <w:rPr>
          <w:i/>
          <w:iCs/>
        </w:rPr>
        <w:t>29 March 2019</w:t>
      </w:r>
    </w:p>
    <w:p w:rsidR="00AC682F">
      <w:pPr>
        <w:pStyle w:val="BodyText"/>
        <w:spacing w:before="5"/>
        <w:rPr>
          <w:sz w:val="23"/>
        </w:rPr>
      </w:pPr>
      <w:bookmarkStart w:id="0" w:name="_GoBack"/>
      <w:bookmarkEnd w:id="0"/>
    </w:p>
    <w:sectPr>
      <w:type w:val="continuous"/>
      <w:pgSz w:w="11910" w:h="16840"/>
      <w:pgMar w:top="260" w:right="360" w:bottom="280" w:left="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