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4.0.0 -->
  <w:body>
    <w:p w:rsidR="001F60CB" w:rsidP="001F60CB">
      <w:pPr>
        <w:tabs>
          <w:tab w:val="left" w:pos="841"/>
        </w:tabs>
        <w:spacing w:line="276" w:lineRule="auto"/>
        <w:ind w:left="840" w:right="309" w:hanging="360"/>
        <w:jc w:val="center"/>
        <w:rPr>
          <w:rFonts w:ascii="Verdana" w:hAnsi="Verdana"/>
          <w:b/>
          <w:bCs/>
          <w:sz w:val="28"/>
          <w:szCs w:val="28"/>
          <w:u w:val="single"/>
        </w:rPr>
      </w:pPr>
      <w:r w:rsidRPr="001F60CB">
        <w:rPr>
          <w:rFonts w:ascii="Verdana" w:hAnsi="Verdana"/>
          <w:b/>
          <w:bCs/>
          <w:sz w:val="28"/>
          <w:szCs w:val="28"/>
          <w:u w:val="single"/>
        </w:rPr>
        <w:t>Written evidence submitted by People’s Postcode Lottery</w:t>
      </w:r>
    </w:p>
    <w:p w:rsidR="001F60CB" w:rsidRPr="001F60CB" w:rsidP="001F60CB">
      <w:pPr>
        <w:tabs>
          <w:tab w:val="left" w:pos="841"/>
        </w:tabs>
        <w:spacing w:line="276" w:lineRule="auto"/>
        <w:ind w:left="840" w:right="309" w:hanging="360"/>
        <w:jc w:val="center"/>
        <w:rPr>
          <w:rFonts w:ascii="Verdana" w:hAnsi="Verdana"/>
          <w:b/>
          <w:bCs/>
          <w:sz w:val="28"/>
          <w:szCs w:val="28"/>
          <w:u w:val="single"/>
        </w:rPr>
      </w:pPr>
    </w:p>
    <w:p w:rsidR="00535E06" w:rsidRPr="001F60CB" w:rsidP="001F60CB">
      <w:pPr>
        <w:pStyle w:val="ListParagraph"/>
        <w:numPr>
          <w:ilvl w:val="0"/>
          <w:numId w:val="1"/>
        </w:numPr>
        <w:tabs>
          <w:tab w:val="left" w:pos="841"/>
        </w:tabs>
        <w:spacing w:line="276" w:lineRule="auto"/>
        <w:ind w:right="309"/>
        <w:rPr>
          <w:rFonts w:ascii="Verdana" w:eastAsia="Calibri" w:hAnsi="Verdana" w:cs="Calibri"/>
        </w:rPr>
      </w:pPr>
      <w:r w:rsidRPr="001F60CB">
        <w:rPr>
          <w:rFonts w:ascii="Verdana" w:eastAsia="Calibri" w:hAnsi="Verdana" w:cs="Calibri"/>
        </w:rPr>
        <w:t>People’s Postcode Lottery is a not for commercial gain external lottery manager that</w:t>
      </w:r>
      <w:r w:rsidRPr="001F60CB">
        <w:rPr>
          <w:rFonts w:ascii="Verdana" w:eastAsia="Calibri" w:hAnsi="Verdana" w:cs="Calibri"/>
          <w:spacing w:val="-19"/>
        </w:rPr>
        <w:t xml:space="preserve"> </w:t>
      </w:r>
      <w:r w:rsidRPr="001F60CB">
        <w:rPr>
          <w:rFonts w:ascii="Verdana" w:eastAsia="Calibri" w:hAnsi="Verdana" w:cs="Calibri"/>
        </w:rPr>
        <w:t>exists</w:t>
      </w:r>
      <w:r w:rsidRPr="001F60CB">
        <w:rPr>
          <w:rFonts w:ascii="Verdana" w:eastAsia="Calibri" w:hAnsi="Verdana" w:cs="Calibri"/>
        </w:rPr>
        <w:t xml:space="preserve"> </w:t>
      </w:r>
      <w:r w:rsidRPr="001F60CB">
        <w:rPr>
          <w:rFonts w:ascii="Verdana" w:eastAsia="Calibri" w:hAnsi="Verdana" w:cs="Calibri"/>
        </w:rPr>
        <w:t>purely to raise funds for good causes. To date, players have raised over £500 million</w:t>
      </w:r>
      <w:r w:rsidRPr="001F60CB">
        <w:rPr>
          <w:rFonts w:ascii="Verdana" w:eastAsia="Calibri" w:hAnsi="Verdana" w:cs="Calibri"/>
          <w:spacing w:val="-19"/>
        </w:rPr>
        <w:t xml:space="preserve"> </w:t>
      </w:r>
      <w:r w:rsidRPr="001F60CB">
        <w:rPr>
          <w:rFonts w:ascii="Verdana" w:eastAsia="Calibri" w:hAnsi="Verdana" w:cs="Calibri"/>
        </w:rPr>
        <w:t>for</w:t>
      </w:r>
      <w:r w:rsidRPr="001F60CB">
        <w:rPr>
          <w:rFonts w:ascii="Verdana" w:eastAsia="Calibri" w:hAnsi="Verdana" w:cs="Calibri"/>
        </w:rPr>
        <w:t xml:space="preserve"> </w:t>
      </w:r>
      <w:r w:rsidRPr="001F60CB">
        <w:rPr>
          <w:rFonts w:ascii="Verdana" w:eastAsia="Calibri" w:hAnsi="Verdana" w:cs="Calibri"/>
        </w:rPr>
        <w:t>good causes. Charity lotteries are licenced by the Gambling Commission who</w:t>
      </w:r>
      <w:r w:rsidRPr="001F60CB">
        <w:rPr>
          <w:rFonts w:ascii="Verdana" w:eastAsia="Calibri" w:hAnsi="Verdana" w:cs="Calibri"/>
        </w:rPr>
        <w:t xml:space="preserve"> regulate</w:t>
      </w:r>
      <w:r w:rsidRPr="001F60CB">
        <w:rPr>
          <w:rFonts w:ascii="Verdana" w:eastAsia="Calibri" w:hAnsi="Verdana" w:cs="Calibri"/>
          <w:spacing w:val="-20"/>
        </w:rPr>
        <w:t xml:space="preserve"> </w:t>
      </w:r>
      <w:r w:rsidRPr="001F60CB">
        <w:rPr>
          <w:rFonts w:ascii="Verdana" w:eastAsia="Calibri" w:hAnsi="Verdana" w:cs="Calibri"/>
        </w:rPr>
        <w:t>the</w:t>
      </w:r>
      <w:r w:rsidRPr="001F60CB">
        <w:rPr>
          <w:rFonts w:ascii="Verdana" w:eastAsia="Calibri" w:hAnsi="Verdana" w:cs="Calibri"/>
        </w:rPr>
        <w:t xml:space="preserve"> </w:t>
      </w:r>
      <w:r w:rsidRPr="001F60CB">
        <w:rPr>
          <w:rFonts w:ascii="Verdana" w:eastAsia="Calibri" w:hAnsi="Verdana" w:cs="Calibri"/>
        </w:rPr>
        <w:t>sector in line with the provisions of the 2005 Gambling</w:t>
      </w:r>
      <w:r w:rsidRPr="001F60CB">
        <w:rPr>
          <w:rFonts w:ascii="Verdana" w:eastAsia="Calibri" w:hAnsi="Verdana" w:cs="Calibri"/>
          <w:spacing w:val="-11"/>
        </w:rPr>
        <w:t xml:space="preserve"> </w:t>
      </w:r>
      <w:r w:rsidRPr="001F60CB">
        <w:rPr>
          <w:rFonts w:ascii="Verdana" w:eastAsia="Calibri" w:hAnsi="Verdana" w:cs="Calibri"/>
        </w:rPr>
        <w:t>Act.</w:t>
      </w:r>
    </w:p>
    <w:p w:rsidR="00535E06" w:rsidRPr="001F60CB" w:rsidP="001F60CB">
      <w:pPr>
        <w:rPr>
          <w:rFonts w:ascii="Verdana" w:eastAsia="Calibri" w:hAnsi="Verdana" w:cs="Calibri"/>
          <w:sz w:val="25"/>
          <w:szCs w:val="25"/>
        </w:rPr>
      </w:pPr>
    </w:p>
    <w:p w:rsidR="00535E06" w:rsidRPr="001F60CB" w:rsidP="001F60CB">
      <w:pPr>
        <w:pStyle w:val="ListParagraph"/>
        <w:numPr>
          <w:ilvl w:val="0"/>
          <w:numId w:val="1"/>
        </w:numPr>
        <w:tabs>
          <w:tab w:val="left" w:pos="841"/>
        </w:tabs>
        <w:spacing w:line="276" w:lineRule="auto"/>
        <w:ind w:right="238"/>
        <w:rPr>
          <w:rFonts w:ascii="Verdana" w:eastAsia="Calibri" w:hAnsi="Verdana" w:cs="Calibri"/>
        </w:rPr>
      </w:pPr>
      <w:r w:rsidRPr="001F60CB">
        <w:rPr>
          <w:rFonts w:ascii="Verdana" w:hAnsi="Verdana"/>
        </w:rPr>
        <w:t>We urge Government and Parliament, in consideration of the issues around</w:t>
      </w:r>
      <w:r w:rsidRPr="001F60CB">
        <w:rPr>
          <w:rFonts w:ascii="Verdana" w:hAnsi="Verdana"/>
          <w:spacing w:val="-23"/>
        </w:rPr>
        <w:t xml:space="preserve"> </w:t>
      </w:r>
      <w:r w:rsidRPr="001F60CB">
        <w:rPr>
          <w:rFonts w:ascii="Verdana" w:hAnsi="Verdana"/>
        </w:rPr>
        <w:t>problem</w:t>
      </w:r>
      <w:r w:rsidRPr="001F60CB">
        <w:rPr>
          <w:rFonts w:ascii="Verdana" w:hAnsi="Verdana"/>
        </w:rPr>
        <w:t xml:space="preserve"> </w:t>
      </w:r>
      <w:r w:rsidRPr="001F60CB">
        <w:rPr>
          <w:rFonts w:ascii="Verdana" w:hAnsi="Verdana"/>
        </w:rPr>
        <w:t>gambling, to ensure that charity lotteries, which exist to support good causes across</w:t>
      </w:r>
      <w:r w:rsidRPr="001F60CB">
        <w:rPr>
          <w:rFonts w:ascii="Verdana" w:hAnsi="Verdana"/>
          <w:spacing w:val="-20"/>
        </w:rPr>
        <w:t xml:space="preserve"> </w:t>
      </w:r>
      <w:r w:rsidRPr="001F60CB">
        <w:rPr>
          <w:rFonts w:ascii="Verdana" w:hAnsi="Verdana"/>
        </w:rPr>
        <w:t>the</w:t>
      </w:r>
      <w:r w:rsidRPr="001F60CB">
        <w:rPr>
          <w:rFonts w:ascii="Verdana" w:hAnsi="Verdana"/>
        </w:rPr>
        <w:t xml:space="preserve"> </w:t>
      </w:r>
      <w:r w:rsidRPr="001F60CB">
        <w:rPr>
          <w:rFonts w:ascii="Verdana" w:hAnsi="Verdana"/>
        </w:rPr>
        <w:t>country and which have a significantly lower level of problem gambling risk than betting</w:t>
      </w:r>
      <w:r w:rsidRPr="001F60CB">
        <w:rPr>
          <w:rFonts w:ascii="Verdana" w:hAnsi="Verdana"/>
          <w:spacing w:val="-15"/>
        </w:rPr>
        <w:t xml:space="preserve"> </w:t>
      </w:r>
      <w:r w:rsidRPr="001F60CB">
        <w:rPr>
          <w:rFonts w:ascii="Verdana" w:hAnsi="Verdana"/>
        </w:rPr>
        <w:t>or</w:t>
      </w:r>
      <w:r w:rsidRPr="001F60CB">
        <w:rPr>
          <w:rFonts w:ascii="Verdana" w:hAnsi="Verdana"/>
        </w:rPr>
        <w:t xml:space="preserve"> </w:t>
      </w:r>
      <w:r w:rsidRPr="001F60CB">
        <w:rPr>
          <w:rFonts w:ascii="Verdana" w:hAnsi="Verdana"/>
        </w:rPr>
        <w:t>casinos, are not inadvertently caught up in policy changes aimed at tackli</w:t>
      </w:r>
      <w:r w:rsidRPr="001F60CB">
        <w:rPr>
          <w:rFonts w:ascii="Verdana" w:hAnsi="Verdana"/>
        </w:rPr>
        <w:t>ng concerns</w:t>
      </w:r>
      <w:r w:rsidRPr="001F60CB">
        <w:rPr>
          <w:rFonts w:ascii="Verdana" w:hAnsi="Verdana"/>
          <w:spacing w:val="-16"/>
        </w:rPr>
        <w:t xml:space="preserve"> </w:t>
      </w:r>
      <w:r w:rsidRPr="001F60CB">
        <w:rPr>
          <w:rFonts w:ascii="Verdana" w:hAnsi="Verdana"/>
        </w:rPr>
        <w:t>about</w:t>
      </w:r>
      <w:r w:rsidRPr="001F60CB">
        <w:rPr>
          <w:rFonts w:ascii="Verdana" w:hAnsi="Verdana"/>
        </w:rPr>
        <w:t xml:space="preserve"> </w:t>
      </w:r>
      <w:r w:rsidRPr="001F60CB">
        <w:rPr>
          <w:rFonts w:ascii="Verdana" w:hAnsi="Verdana"/>
        </w:rPr>
        <w:t>problem gambling associated with online betting or other higher risk gambling</w:t>
      </w:r>
      <w:r w:rsidRPr="001F60CB">
        <w:rPr>
          <w:rFonts w:ascii="Verdana" w:hAnsi="Verdana"/>
          <w:spacing w:val="-15"/>
        </w:rPr>
        <w:t xml:space="preserve"> </w:t>
      </w:r>
      <w:r w:rsidRPr="001F60CB">
        <w:rPr>
          <w:rFonts w:ascii="Verdana" w:hAnsi="Verdana"/>
        </w:rPr>
        <w:t>products.</w:t>
      </w:r>
    </w:p>
    <w:p w:rsidR="00535E06" w:rsidRPr="001F60CB" w:rsidP="001F60CB">
      <w:pPr>
        <w:rPr>
          <w:rFonts w:ascii="Verdana" w:eastAsia="Calibri" w:hAnsi="Verdana" w:cs="Calibri"/>
          <w:sz w:val="25"/>
          <w:szCs w:val="25"/>
        </w:rPr>
      </w:pPr>
    </w:p>
    <w:p w:rsidR="00535E06" w:rsidRPr="001F60CB" w:rsidP="001F60CB">
      <w:pPr>
        <w:pStyle w:val="ListParagraph"/>
        <w:numPr>
          <w:ilvl w:val="0"/>
          <w:numId w:val="1"/>
        </w:numPr>
        <w:tabs>
          <w:tab w:val="left" w:pos="841"/>
        </w:tabs>
        <w:spacing w:line="276" w:lineRule="auto"/>
        <w:ind w:right="897"/>
        <w:rPr>
          <w:rFonts w:ascii="Verdana" w:eastAsia="Calibri" w:hAnsi="Verdana" w:cs="Calibri"/>
        </w:rPr>
      </w:pPr>
      <w:r w:rsidRPr="001F60CB">
        <w:rPr>
          <w:rFonts w:ascii="Verdana" w:hAnsi="Verdana"/>
        </w:rPr>
        <w:t>If the difference between the sectors is not appreciated charity fundraising could</w:t>
      </w:r>
      <w:r w:rsidRPr="001F60CB">
        <w:rPr>
          <w:rFonts w:ascii="Verdana" w:hAnsi="Verdana"/>
          <w:spacing w:val="-28"/>
        </w:rPr>
        <w:t xml:space="preserve"> </w:t>
      </w:r>
      <w:r w:rsidRPr="001F60CB">
        <w:rPr>
          <w:rFonts w:ascii="Verdana" w:hAnsi="Verdana"/>
        </w:rPr>
        <w:t>be</w:t>
      </w:r>
      <w:r w:rsidRPr="001F60CB">
        <w:rPr>
          <w:rFonts w:ascii="Verdana" w:hAnsi="Verdana"/>
          <w:spacing w:val="-1"/>
        </w:rPr>
        <w:t xml:space="preserve"> </w:t>
      </w:r>
      <w:r w:rsidRPr="001F60CB">
        <w:rPr>
          <w:rFonts w:ascii="Verdana" w:hAnsi="Verdana"/>
        </w:rPr>
        <w:t>damaged in response to risks associated with commercial gamblin</w:t>
      </w:r>
      <w:r w:rsidRPr="001F60CB">
        <w:rPr>
          <w:rFonts w:ascii="Verdana" w:hAnsi="Verdana"/>
        </w:rPr>
        <w:t>g</w:t>
      </w:r>
      <w:r w:rsidRPr="001F60CB">
        <w:rPr>
          <w:rFonts w:ascii="Verdana" w:hAnsi="Verdana"/>
          <w:spacing w:val="-7"/>
        </w:rPr>
        <w:t xml:space="preserve"> </w:t>
      </w:r>
      <w:r w:rsidRPr="001F60CB">
        <w:rPr>
          <w:rFonts w:ascii="Verdana" w:hAnsi="Verdana"/>
        </w:rPr>
        <w:t>companies.</w:t>
      </w:r>
    </w:p>
    <w:p w:rsidR="00535E06" w:rsidRPr="001F60CB" w:rsidP="001F60CB">
      <w:pPr>
        <w:rPr>
          <w:rFonts w:ascii="Verdana" w:eastAsia="Calibri" w:hAnsi="Verdana" w:cs="Calibri"/>
          <w:sz w:val="25"/>
          <w:szCs w:val="25"/>
        </w:rPr>
      </w:pPr>
    </w:p>
    <w:p w:rsidR="00535E06" w:rsidRPr="001F60CB" w:rsidP="001F60CB">
      <w:pPr>
        <w:pStyle w:val="ListParagraph"/>
        <w:numPr>
          <w:ilvl w:val="0"/>
          <w:numId w:val="1"/>
        </w:numPr>
        <w:tabs>
          <w:tab w:val="left" w:pos="841"/>
        </w:tabs>
        <w:spacing w:line="276" w:lineRule="auto"/>
        <w:ind w:right="638"/>
        <w:rPr>
          <w:rFonts w:ascii="Verdana" w:eastAsia="Calibri" w:hAnsi="Verdana" w:cs="Calibri"/>
        </w:rPr>
      </w:pPr>
      <w:r w:rsidRPr="001F60CB">
        <w:rPr>
          <w:rFonts w:ascii="Verdana" w:hAnsi="Verdana"/>
        </w:rPr>
        <w:t>Charity lotteries represent one of the lowest risk forms of gambling there is and offer</w:t>
      </w:r>
      <w:r w:rsidRPr="001F60CB">
        <w:rPr>
          <w:rFonts w:ascii="Verdana" w:hAnsi="Verdana"/>
          <w:spacing w:val="-15"/>
        </w:rPr>
        <w:t xml:space="preserve"> </w:t>
      </w:r>
      <w:r w:rsidRPr="001F60CB">
        <w:rPr>
          <w:rFonts w:ascii="Verdana" w:hAnsi="Verdana"/>
        </w:rPr>
        <w:t>a</w:t>
      </w:r>
      <w:r w:rsidRPr="001F60CB">
        <w:rPr>
          <w:rFonts w:ascii="Verdana" w:hAnsi="Verdana"/>
        </w:rPr>
        <w:t xml:space="preserve"> </w:t>
      </w:r>
      <w:r w:rsidRPr="001F60CB">
        <w:rPr>
          <w:rFonts w:ascii="Verdana" w:hAnsi="Verdana"/>
        </w:rPr>
        <w:t>significantly different product to that offered by bookmakers or</w:t>
      </w:r>
      <w:r w:rsidRPr="001F60CB">
        <w:rPr>
          <w:rFonts w:ascii="Verdana" w:hAnsi="Verdana"/>
          <w:spacing w:val="-7"/>
        </w:rPr>
        <w:t xml:space="preserve"> </w:t>
      </w:r>
      <w:r w:rsidRPr="001F60CB">
        <w:rPr>
          <w:rFonts w:ascii="Verdana" w:hAnsi="Verdana"/>
        </w:rPr>
        <w:t>casinos.</w:t>
      </w:r>
    </w:p>
    <w:p w:rsidR="00535E06" w:rsidRPr="001F60CB" w:rsidP="001F60CB">
      <w:pPr>
        <w:rPr>
          <w:rFonts w:ascii="Verdana" w:eastAsia="Calibri" w:hAnsi="Verdana" w:cs="Calibri"/>
          <w:sz w:val="25"/>
          <w:szCs w:val="25"/>
        </w:rPr>
      </w:pPr>
    </w:p>
    <w:p w:rsidR="00535E06" w:rsidRPr="001F60CB" w:rsidP="001F60CB">
      <w:pPr>
        <w:pStyle w:val="ListParagraph"/>
        <w:numPr>
          <w:ilvl w:val="0"/>
          <w:numId w:val="1"/>
        </w:numPr>
        <w:tabs>
          <w:tab w:val="left" w:pos="841"/>
        </w:tabs>
        <w:spacing w:line="273" w:lineRule="auto"/>
        <w:ind w:right="467"/>
        <w:rPr>
          <w:rFonts w:ascii="Verdana" w:eastAsia="Calibri" w:hAnsi="Verdana" w:cs="Calibri"/>
        </w:rPr>
      </w:pPr>
      <w:r w:rsidRPr="001F60CB">
        <w:rPr>
          <w:rFonts w:ascii="Verdana" w:hAnsi="Verdana"/>
        </w:rPr>
        <w:t>2018 research by Nat Cen Social Research, on behalf of the Gambling Commissio</w:t>
      </w:r>
      <w:r w:rsidRPr="001F60CB">
        <w:rPr>
          <w:rFonts w:ascii="Verdana" w:hAnsi="Verdana"/>
        </w:rPr>
        <w:t>n,</w:t>
      </w:r>
      <w:r w:rsidRPr="001F60CB">
        <w:rPr>
          <w:rFonts w:ascii="Verdana" w:hAnsi="Verdana"/>
          <w:spacing w:val="-30"/>
        </w:rPr>
        <w:t xml:space="preserve"> </w:t>
      </w:r>
      <w:r w:rsidRPr="001F60CB">
        <w:rPr>
          <w:rFonts w:ascii="Verdana" w:hAnsi="Verdana"/>
        </w:rPr>
        <w:t>found</w:t>
      </w:r>
      <w:r w:rsidRPr="001F60CB">
        <w:rPr>
          <w:rFonts w:ascii="Verdana" w:hAnsi="Verdana"/>
        </w:rPr>
        <w:t xml:space="preserve"> </w:t>
      </w:r>
      <w:r w:rsidRPr="001F60CB">
        <w:rPr>
          <w:rFonts w:ascii="Verdana" w:hAnsi="Verdana"/>
        </w:rPr>
        <w:t>that lotteries have the lowest prevalence of problem gambling of any form of</w:t>
      </w:r>
      <w:r w:rsidRPr="001F60CB">
        <w:rPr>
          <w:rFonts w:ascii="Verdana" w:hAnsi="Verdana"/>
          <w:spacing w:val="-22"/>
        </w:rPr>
        <w:t xml:space="preserve"> </w:t>
      </w:r>
      <w:r w:rsidRPr="001F60CB">
        <w:rPr>
          <w:rFonts w:ascii="Verdana" w:hAnsi="Verdana"/>
        </w:rPr>
        <w:t>gambling</w:t>
      </w:r>
      <w:r w:rsidRPr="001F60CB">
        <w:rPr>
          <w:rFonts w:ascii="Verdana" w:hAnsi="Verdana"/>
          <w:position w:val="8"/>
          <w:sz w:val="14"/>
        </w:rPr>
        <w:t>1</w:t>
      </w:r>
      <w:r w:rsidRPr="001F60CB">
        <w:rPr>
          <w:rFonts w:ascii="Verdana" w:hAnsi="Verdana"/>
        </w:rPr>
        <w:t>.</w:t>
      </w:r>
    </w:p>
    <w:p w:rsidR="00535E06" w:rsidRPr="001F60CB" w:rsidP="001F60CB">
      <w:pPr>
        <w:rPr>
          <w:rFonts w:ascii="Verdana" w:eastAsia="Calibri" w:hAnsi="Verdana" w:cs="Calibri"/>
          <w:sz w:val="25"/>
          <w:szCs w:val="25"/>
        </w:rPr>
      </w:pPr>
    </w:p>
    <w:p w:rsidR="00535E06" w:rsidRPr="001F60CB" w:rsidP="001F60CB">
      <w:pPr>
        <w:pStyle w:val="ListParagraph"/>
        <w:numPr>
          <w:ilvl w:val="0"/>
          <w:numId w:val="1"/>
        </w:numPr>
        <w:tabs>
          <w:tab w:val="left" w:pos="841"/>
        </w:tabs>
        <w:spacing w:line="276" w:lineRule="auto"/>
        <w:ind w:right="145"/>
        <w:rPr>
          <w:rFonts w:ascii="Verdana" w:eastAsia="Calibri" w:hAnsi="Verdana" w:cs="Calibri"/>
        </w:rPr>
      </w:pPr>
      <w:r w:rsidRPr="001F60CB">
        <w:rPr>
          <w:rFonts w:ascii="Verdana" w:eastAsia="Calibri" w:hAnsi="Verdana" w:cs="Calibri"/>
        </w:rPr>
        <w:t>Nottingham Trent University research categorised People’s Postcode Lottery as</w:t>
      </w:r>
      <w:r w:rsidRPr="001F60CB">
        <w:rPr>
          <w:rFonts w:ascii="Verdana" w:eastAsia="Calibri" w:hAnsi="Verdana" w:cs="Calibri"/>
          <w:spacing w:val="-17"/>
        </w:rPr>
        <w:t xml:space="preserve"> </w:t>
      </w:r>
      <w:r w:rsidRPr="001F60CB">
        <w:rPr>
          <w:rFonts w:ascii="Verdana" w:eastAsia="Calibri" w:hAnsi="Verdana" w:cs="Calibri"/>
        </w:rPr>
        <w:t>“low-risk”.</w:t>
      </w:r>
      <w:r w:rsidRPr="001F60CB">
        <w:rPr>
          <w:rFonts w:ascii="Verdana" w:eastAsia="Calibri" w:hAnsi="Verdana" w:cs="Calibri"/>
        </w:rPr>
        <w:t xml:space="preserve"> </w:t>
      </w:r>
      <w:r w:rsidRPr="001F60CB">
        <w:rPr>
          <w:rFonts w:ascii="Verdana" w:eastAsia="Calibri" w:hAnsi="Verdana" w:cs="Calibri"/>
        </w:rPr>
        <w:t>This categorisation is due to several elements, including the discontinuous nature of</w:t>
      </w:r>
      <w:r w:rsidRPr="001F60CB">
        <w:rPr>
          <w:rFonts w:ascii="Verdana" w:eastAsia="Calibri" w:hAnsi="Verdana" w:cs="Calibri"/>
          <w:spacing w:val="-15"/>
        </w:rPr>
        <w:t xml:space="preserve"> </w:t>
      </w:r>
      <w:r w:rsidRPr="001F60CB">
        <w:rPr>
          <w:rFonts w:ascii="Verdana" w:eastAsia="Calibri" w:hAnsi="Verdana" w:cs="Calibri"/>
        </w:rPr>
        <w:t>the</w:t>
      </w:r>
      <w:r w:rsidRPr="001F60CB">
        <w:rPr>
          <w:rFonts w:ascii="Verdana" w:eastAsia="Calibri" w:hAnsi="Verdana" w:cs="Calibri"/>
        </w:rPr>
        <w:t xml:space="preserve"> </w:t>
      </w:r>
      <w:r w:rsidRPr="001F60CB">
        <w:rPr>
          <w:rFonts w:ascii="Verdana" w:eastAsia="Calibri" w:hAnsi="Verdana" w:cs="Calibri"/>
        </w:rPr>
        <w:t>game, no illusion of control over the game, no chance to reinvest winnings, no ‘near</w:t>
      </w:r>
      <w:r w:rsidRPr="001F60CB">
        <w:rPr>
          <w:rFonts w:ascii="Verdana" w:eastAsia="Calibri" w:hAnsi="Verdana" w:cs="Calibri"/>
          <w:spacing w:val="-18"/>
        </w:rPr>
        <w:t xml:space="preserve"> </w:t>
      </w:r>
      <w:r w:rsidRPr="001F60CB">
        <w:rPr>
          <w:rFonts w:ascii="Verdana" w:eastAsia="Calibri" w:hAnsi="Verdana" w:cs="Calibri"/>
        </w:rPr>
        <w:t>misses’,</w:t>
      </w:r>
      <w:r w:rsidRPr="001F60CB">
        <w:rPr>
          <w:rFonts w:ascii="Verdana" w:eastAsia="Calibri" w:hAnsi="Verdana" w:cs="Calibri"/>
        </w:rPr>
        <w:t xml:space="preserve"> </w:t>
      </w:r>
      <w:r w:rsidRPr="001F60CB">
        <w:rPr>
          <w:rFonts w:ascii="Verdana" w:eastAsia="Calibri" w:hAnsi="Verdana" w:cs="Calibri"/>
        </w:rPr>
        <w:t>and the fixed stake at a relatively low</w:t>
      </w:r>
      <w:r w:rsidRPr="001F60CB">
        <w:rPr>
          <w:rFonts w:ascii="Verdana" w:eastAsia="Calibri" w:hAnsi="Verdana" w:cs="Calibri"/>
          <w:spacing w:val="-7"/>
        </w:rPr>
        <w:t xml:space="preserve"> </w:t>
      </w:r>
      <w:r w:rsidRPr="001F60CB">
        <w:rPr>
          <w:rFonts w:ascii="Verdana" w:eastAsia="Calibri" w:hAnsi="Verdana" w:cs="Calibri"/>
        </w:rPr>
        <w:t>price</w:t>
      </w:r>
      <w:r w:rsidRPr="001F60CB">
        <w:rPr>
          <w:rFonts w:ascii="Verdana" w:eastAsia="Calibri" w:hAnsi="Verdana" w:cs="Calibri"/>
          <w:position w:val="8"/>
          <w:sz w:val="14"/>
          <w:szCs w:val="14"/>
        </w:rPr>
        <w:t>2</w:t>
      </w:r>
      <w:r w:rsidRPr="001F60CB">
        <w:rPr>
          <w:rFonts w:ascii="Verdana" w:eastAsia="Calibri" w:hAnsi="Verdana" w:cs="Calibri"/>
        </w:rPr>
        <w:t>.</w:t>
      </w:r>
    </w:p>
    <w:p w:rsidR="00535E06" w:rsidRPr="001F60CB" w:rsidP="001F60CB">
      <w:pPr>
        <w:rPr>
          <w:rFonts w:ascii="Verdana" w:eastAsia="Calibri" w:hAnsi="Verdana" w:cs="Calibri"/>
          <w:sz w:val="25"/>
          <w:szCs w:val="25"/>
        </w:rPr>
      </w:pPr>
    </w:p>
    <w:p w:rsidR="00535E06" w:rsidRPr="001F60CB" w:rsidP="001F60CB">
      <w:pPr>
        <w:pStyle w:val="ListParagraph"/>
        <w:numPr>
          <w:ilvl w:val="0"/>
          <w:numId w:val="1"/>
        </w:numPr>
        <w:tabs>
          <w:tab w:val="left" w:pos="841"/>
        </w:tabs>
        <w:spacing w:line="276" w:lineRule="auto"/>
        <w:ind w:right="105"/>
        <w:rPr>
          <w:rFonts w:ascii="Verdana" w:eastAsia="Calibri" w:hAnsi="Verdana" w:cs="Calibri"/>
        </w:rPr>
      </w:pPr>
      <w:r w:rsidRPr="001F60CB">
        <w:rPr>
          <w:rFonts w:ascii="Verdana" w:eastAsia="Calibri" w:hAnsi="Verdana" w:cs="Calibri"/>
        </w:rPr>
        <w:t xml:space="preserve">Although </w:t>
      </w:r>
      <w:r w:rsidRPr="001F60CB">
        <w:rPr>
          <w:rFonts w:ascii="Verdana" w:eastAsia="Calibri" w:hAnsi="Verdana" w:cs="Calibri"/>
        </w:rPr>
        <w:t>People’s Postcode Lottery is a low-risk form of gambling, People’s Postcode</w:t>
      </w:r>
      <w:r w:rsidRPr="001F60CB">
        <w:rPr>
          <w:rFonts w:ascii="Verdana" w:eastAsia="Calibri" w:hAnsi="Verdana" w:cs="Calibri"/>
          <w:spacing w:val="-22"/>
        </w:rPr>
        <w:t xml:space="preserve"> </w:t>
      </w:r>
      <w:r w:rsidRPr="001F60CB">
        <w:rPr>
          <w:rFonts w:ascii="Verdana" w:eastAsia="Calibri" w:hAnsi="Verdana" w:cs="Calibri"/>
        </w:rPr>
        <w:t>Lottery</w:t>
      </w:r>
      <w:r w:rsidRPr="001F60CB">
        <w:rPr>
          <w:rFonts w:ascii="Verdana" w:eastAsia="Calibri" w:hAnsi="Verdana" w:cs="Calibri"/>
        </w:rPr>
        <w:t xml:space="preserve"> </w:t>
      </w:r>
      <w:r w:rsidRPr="001F60CB">
        <w:rPr>
          <w:rFonts w:ascii="Verdana" w:eastAsia="Calibri" w:hAnsi="Verdana" w:cs="Calibri"/>
        </w:rPr>
        <w:t>still takes responsible gambling incredibly seriously. We have taken steps safeguard</w:t>
      </w:r>
      <w:r w:rsidRPr="001F60CB">
        <w:rPr>
          <w:rFonts w:ascii="Verdana" w:eastAsia="Calibri" w:hAnsi="Verdana" w:cs="Calibri"/>
          <w:spacing w:val="-27"/>
        </w:rPr>
        <w:t xml:space="preserve"> </w:t>
      </w:r>
      <w:r w:rsidRPr="001F60CB">
        <w:rPr>
          <w:rFonts w:ascii="Verdana" w:eastAsia="Calibri" w:hAnsi="Verdana" w:cs="Calibri"/>
        </w:rPr>
        <w:t>players,</w:t>
      </w:r>
      <w:r w:rsidRPr="001F60CB">
        <w:rPr>
          <w:rFonts w:ascii="Verdana" w:eastAsia="Calibri" w:hAnsi="Verdana" w:cs="Calibri"/>
        </w:rPr>
        <w:t xml:space="preserve"> </w:t>
      </w:r>
      <w:r w:rsidRPr="001F60CB">
        <w:rPr>
          <w:rFonts w:ascii="Verdana" w:eastAsia="Calibri" w:hAnsi="Verdana" w:cs="Calibri"/>
        </w:rPr>
        <w:t>including:</w:t>
      </w:r>
    </w:p>
    <w:p w:rsidR="00535E06" w:rsidRPr="001F60CB" w:rsidP="001F60CB">
      <w:pPr>
        <w:rPr>
          <w:rFonts w:ascii="Verdana" w:eastAsia="Calibri" w:hAnsi="Verdana" w:cs="Calibri"/>
          <w:sz w:val="25"/>
          <w:szCs w:val="25"/>
        </w:rPr>
      </w:pPr>
    </w:p>
    <w:p w:rsidR="00535E06" w:rsidRPr="001F60CB" w:rsidP="001F60CB">
      <w:pPr>
        <w:pStyle w:val="ListParagraph"/>
        <w:numPr>
          <w:ilvl w:val="1"/>
          <w:numId w:val="1"/>
        </w:numPr>
        <w:tabs>
          <w:tab w:val="left" w:pos="1201"/>
        </w:tabs>
        <w:spacing w:line="276" w:lineRule="auto"/>
        <w:ind w:right="145"/>
        <w:rPr>
          <w:rFonts w:ascii="Verdana" w:eastAsia="Calibri" w:hAnsi="Verdana" w:cs="Calibri"/>
        </w:rPr>
      </w:pPr>
      <w:r w:rsidRPr="001F60CB">
        <w:rPr>
          <w:rFonts w:ascii="Verdana" w:hAnsi="Verdana"/>
        </w:rPr>
        <w:t xml:space="preserve">Our model is subscription only so players cannot chase losses and </w:t>
      </w:r>
      <w:r w:rsidRPr="001F60CB">
        <w:rPr>
          <w:rFonts w:ascii="Verdana" w:hAnsi="Verdana"/>
        </w:rPr>
        <w:t>we do not offer</w:t>
      </w:r>
      <w:r w:rsidRPr="001F60CB">
        <w:rPr>
          <w:rFonts w:ascii="Verdana" w:hAnsi="Verdana"/>
          <w:spacing w:val="-27"/>
        </w:rPr>
        <w:t xml:space="preserve"> </w:t>
      </w:r>
      <w:r w:rsidRPr="001F60CB">
        <w:rPr>
          <w:rFonts w:ascii="Verdana" w:hAnsi="Verdana"/>
        </w:rPr>
        <w:t>online</w:t>
      </w:r>
      <w:r w:rsidRPr="001F60CB">
        <w:rPr>
          <w:rFonts w:ascii="Verdana" w:hAnsi="Verdana"/>
        </w:rPr>
        <w:t xml:space="preserve"> </w:t>
      </w:r>
      <w:r w:rsidRPr="001F60CB">
        <w:rPr>
          <w:rFonts w:ascii="Verdana" w:hAnsi="Verdana"/>
        </w:rPr>
        <w:t>instant wins or</w:t>
      </w:r>
      <w:r w:rsidRPr="001F60CB">
        <w:rPr>
          <w:rFonts w:ascii="Verdana" w:hAnsi="Verdana"/>
          <w:spacing w:val="-5"/>
        </w:rPr>
        <w:t xml:space="preserve"> </w:t>
      </w:r>
      <w:r w:rsidRPr="001F60CB">
        <w:rPr>
          <w:rFonts w:ascii="Verdana" w:hAnsi="Verdana"/>
        </w:rPr>
        <w:t>scratchcards.</w:t>
      </w:r>
    </w:p>
    <w:p w:rsidR="00535E06" w:rsidRPr="001F60CB" w:rsidP="001F60CB">
      <w:pPr>
        <w:pStyle w:val="ListParagraph"/>
        <w:numPr>
          <w:ilvl w:val="1"/>
          <w:numId w:val="1"/>
        </w:numPr>
        <w:tabs>
          <w:tab w:val="left" w:pos="1201"/>
        </w:tabs>
        <w:spacing w:line="276" w:lineRule="auto"/>
        <w:ind w:right="194"/>
        <w:rPr>
          <w:rFonts w:ascii="Verdana" w:eastAsia="Calibri" w:hAnsi="Verdana" w:cs="Calibri"/>
        </w:rPr>
      </w:pPr>
      <w:r w:rsidRPr="001F60CB">
        <w:rPr>
          <w:rFonts w:ascii="Verdana" w:eastAsia="Calibri" w:hAnsi="Verdana" w:cs="Calibri"/>
        </w:rPr>
        <w:t>Players can have a maximum of six subscriptions of £10 each - totalling £60 a month</w:t>
      </w:r>
      <w:r w:rsidRPr="001F60CB">
        <w:rPr>
          <w:rFonts w:ascii="Verdana" w:eastAsia="Calibri" w:hAnsi="Verdana" w:cs="Calibri"/>
          <w:spacing w:val="-31"/>
        </w:rPr>
        <w:t xml:space="preserve"> </w:t>
      </w:r>
      <w:r w:rsidRPr="001F60CB">
        <w:rPr>
          <w:rFonts w:ascii="Verdana" w:eastAsia="Calibri" w:hAnsi="Verdana" w:cs="Calibri"/>
        </w:rPr>
        <w:t>(£2</w:t>
      </w:r>
      <w:r w:rsidRPr="001F60CB">
        <w:rPr>
          <w:rFonts w:ascii="Verdana" w:eastAsia="Calibri" w:hAnsi="Verdana" w:cs="Calibri"/>
        </w:rPr>
        <w:t xml:space="preserve"> </w:t>
      </w:r>
      <w:r w:rsidRPr="001F60CB">
        <w:rPr>
          <w:rFonts w:ascii="Verdana" w:eastAsia="Calibri" w:hAnsi="Verdana" w:cs="Calibri"/>
        </w:rPr>
        <w:t xml:space="preserve">a day) – </w:t>
      </w:r>
      <w:r w:rsidRPr="001F60CB">
        <w:rPr>
          <w:rFonts w:ascii="Verdana" w:eastAsia="Calibri" w:hAnsi="Verdana" w:cs="Calibri"/>
        </w:rPr>
        <w:t>with a maximum of 3 subscriptions allowed to be purchased at any one</w:t>
      </w:r>
      <w:r w:rsidRPr="001F60CB">
        <w:rPr>
          <w:rFonts w:ascii="Verdana" w:eastAsia="Calibri" w:hAnsi="Verdana" w:cs="Calibri"/>
          <w:spacing w:val="-18"/>
        </w:rPr>
        <w:t xml:space="preserve"> </w:t>
      </w:r>
      <w:r w:rsidRPr="001F60CB">
        <w:rPr>
          <w:rFonts w:ascii="Verdana" w:eastAsia="Calibri" w:hAnsi="Verdana" w:cs="Calibri"/>
        </w:rPr>
        <w:t>time.</w:t>
      </w:r>
    </w:p>
    <w:p w:rsidR="00535E06" w:rsidRPr="001F60CB" w:rsidP="001F60CB">
      <w:pPr>
        <w:pStyle w:val="ListParagraph"/>
        <w:numPr>
          <w:ilvl w:val="1"/>
          <w:numId w:val="1"/>
        </w:numPr>
        <w:tabs>
          <w:tab w:val="left" w:pos="1201"/>
        </w:tabs>
        <w:spacing w:line="273" w:lineRule="auto"/>
        <w:ind w:right="116"/>
        <w:rPr>
          <w:rFonts w:ascii="Verdana" w:eastAsia="Calibri" w:hAnsi="Verdana" w:cs="Calibri"/>
        </w:rPr>
      </w:pPr>
      <w:r w:rsidRPr="001F60CB">
        <w:rPr>
          <w:rFonts w:ascii="Verdana" w:hAnsi="Verdana"/>
        </w:rPr>
        <w:t>Most of our players (89%) play with just one £10 per subscription per month (33p a</w:t>
      </w:r>
      <w:r w:rsidRPr="001F60CB">
        <w:rPr>
          <w:rFonts w:ascii="Verdana" w:hAnsi="Verdana"/>
          <w:spacing w:val="-29"/>
        </w:rPr>
        <w:t xml:space="preserve"> </w:t>
      </w:r>
      <w:r w:rsidRPr="001F60CB">
        <w:rPr>
          <w:rFonts w:ascii="Verdana" w:hAnsi="Verdana"/>
        </w:rPr>
        <w:t>day),</w:t>
      </w:r>
      <w:r w:rsidRPr="001F60CB">
        <w:rPr>
          <w:rFonts w:ascii="Verdana" w:hAnsi="Verdana"/>
        </w:rPr>
        <w:t xml:space="preserve"> </w:t>
      </w:r>
      <w:r w:rsidRPr="001F60CB">
        <w:rPr>
          <w:rFonts w:ascii="Verdana" w:hAnsi="Verdana"/>
        </w:rPr>
        <w:t>and a further 9% play with just two</w:t>
      </w:r>
      <w:r w:rsidRPr="001F60CB">
        <w:rPr>
          <w:rFonts w:ascii="Verdana" w:hAnsi="Verdana"/>
          <w:spacing w:val="-6"/>
        </w:rPr>
        <w:t xml:space="preserve"> </w:t>
      </w:r>
      <w:r w:rsidRPr="001F60CB">
        <w:rPr>
          <w:rFonts w:ascii="Verdana" w:hAnsi="Verdana"/>
        </w:rPr>
        <w:t>subscriptions.</w:t>
      </w:r>
    </w:p>
    <w:p w:rsidR="001F60CB" w:rsidP="001F60CB">
      <w:pPr>
        <w:rPr>
          <w:rFonts w:ascii="Verdana" w:eastAsia="Calibri" w:hAnsi="Verdana" w:cs="Calibri"/>
          <w:sz w:val="20"/>
          <w:szCs w:val="20"/>
        </w:rPr>
      </w:pPr>
    </w:p>
    <w:p w:rsidR="001F60CB" w:rsidP="001F60CB">
      <w:pPr>
        <w:rPr>
          <w:rFonts w:ascii="Verdana" w:eastAsia="Calibri" w:hAnsi="Verdana" w:cs="Calibri"/>
          <w:i/>
          <w:iCs/>
          <w:sz w:val="24"/>
          <w:szCs w:val="24"/>
        </w:rPr>
      </w:pPr>
    </w:p>
    <w:p w:rsidR="001F60CB" w:rsidRPr="001F60CB" w:rsidP="001F60CB">
      <w:pPr>
        <w:rPr>
          <w:rFonts w:ascii="Verdana" w:eastAsia="Calibri" w:hAnsi="Verdana" w:cs="Calibri"/>
          <w:i/>
          <w:iCs/>
          <w:sz w:val="24"/>
          <w:szCs w:val="24"/>
        </w:rPr>
      </w:pPr>
      <w:bookmarkStart w:id="0" w:name="_GoBack"/>
      <w:bookmarkEnd w:id="0"/>
      <w:r w:rsidRPr="001F60CB">
        <w:rPr>
          <w:rFonts w:ascii="Verdana" w:eastAsia="Calibri" w:hAnsi="Verdana" w:cs="Calibri"/>
          <w:i/>
          <w:iCs/>
          <w:sz w:val="24"/>
          <w:szCs w:val="24"/>
        </w:rPr>
        <w:t>April 2020</w:t>
      </w:r>
    </w:p>
    <w:p w:rsidR="00535E06" w:rsidRPr="001F60CB" w:rsidP="001F60CB">
      <w:pPr>
        <w:rPr>
          <w:rFonts w:ascii="Verdana" w:eastAsia="Calibri" w:hAnsi="Verdana" w:cs="Calibri"/>
          <w:sz w:val="20"/>
          <w:szCs w:val="20"/>
        </w:rPr>
      </w:pPr>
    </w:p>
    <w:p w:rsidR="00535E06" w:rsidRPr="001F60CB" w:rsidP="001F60CB">
      <w:pPr>
        <w:rPr>
          <w:rFonts w:ascii="Verdana" w:eastAsia="Calibri" w:hAnsi="Verdana" w:cs="Calibri"/>
          <w:sz w:val="23"/>
          <w:szCs w:val="23"/>
        </w:rPr>
      </w:pPr>
    </w:p>
    <w:p w:rsidR="00535E06" w:rsidRPr="001F60CB" w:rsidP="001F60CB">
      <w:pPr>
        <w:spacing w:line="20" w:lineRule="exact"/>
        <w:ind w:left="113"/>
        <w:rPr>
          <w:rFonts w:ascii="Verdana" w:eastAsia="Calibri" w:hAnsi="Verdana" w:cs="Calibri"/>
          <w:sz w:val="2"/>
          <w:szCs w:val="2"/>
        </w:rPr>
      </w:pPr>
      <w:r>
        <w:rPr>
          <w:rFonts w:ascii="Verdana" w:eastAsia="Calibri" w:hAnsi="Verdana" w:cs="Calibri"/>
          <w:sz w:val="2"/>
          <w:szCs w:val="2"/>
        </w:rPr>
        <w:pict>
          <v:group id="_x0000_i1025" style="height:0.75pt;mso-position-horizontal-relative:char;mso-position-vertical-relative:line;width:144.75pt" coordsize="2895,15">
            <v:group id="_x0000_s1026" style="height:2;left:7;position:absolute;top:7;width:2881" coordorigin="7,7" coordsize="2881,2">
              <v:shape id="_x0000_s1027" style="height:2;left:7;position:absolute;top:7;width:2881" coordorigin="7,7" coordsize="2881,21600" path="m7,7l2888,7e" filled="f" strokeweight="0.72pt">
                <v:path arrowok="t"/>
              </v:shape>
            </v:group>
            <w10:wrap type="none"/>
            <w10:anchorlock/>
          </v:group>
        </w:pict>
      </w:r>
    </w:p>
    <w:p w:rsidR="00535E06" w:rsidRPr="001F60CB" w:rsidP="001F60CB">
      <w:pPr>
        <w:ind w:left="166" w:right="5180" w:hanging="46"/>
        <w:rPr>
          <w:rFonts w:ascii="Verdana" w:eastAsia="Calibri" w:hAnsi="Verdana" w:cs="Calibri"/>
          <w:sz w:val="20"/>
          <w:szCs w:val="20"/>
        </w:rPr>
      </w:pPr>
      <w:r w:rsidRPr="001F60CB">
        <w:rPr>
          <w:rFonts w:ascii="Verdana" w:hAnsi="Verdana"/>
          <w:position w:val="7"/>
          <w:sz w:val="13"/>
        </w:rPr>
        <w:t xml:space="preserve">1 </w:t>
      </w:r>
      <w:r w:rsidRPr="001F60CB">
        <w:rPr>
          <w:rFonts w:ascii="Verdana" w:hAnsi="Verdana"/>
          <w:sz w:val="20"/>
        </w:rPr>
        <w:t>Gambling behaviour in Great Britain in</w:t>
      </w:r>
      <w:r w:rsidRPr="001F60CB">
        <w:rPr>
          <w:rFonts w:ascii="Verdana" w:hAnsi="Verdana"/>
          <w:spacing w:val="4"/>
          <w:sz w:val="20"/>
        </w:rPr>
        <w:t xml:space="preserve"> </w:t>
      </w:r>
      <w:r w:rsidRPr="001F60CB">
        <w:rPr>
          <w:rFonts w:ascii="Verdana" w:hAnsi="Verdana"/>
          <w:sz w:val="20"/>
        </w:rPr>
        <w:t>2016</w:t>
      </w:r>
      <w:r w:rsidRPr="001F60CB">
        <w:rPr>
          <w:rFonts w:ascii="Verdana" w:hAnsi="Verdana"/>
          <w:w w:val="99"/>
          <w:sz w:val="20"/>
        </w:rPr>
        <w:t xml:space="preserve"> </w:t>
      </w:r>
      <w:r w:rsidRPr="001F60CB">
        <w:rPr>
          <w:rFonts w:ascii="Verdana" w:hAnsi="Verdana"/>
          <w:sz w:val="20"/>
        </w:rPr>
        <w:t>Nat Cen Social Research. Published</w:t>
      </w:r>
      <w:r w:rsidRPr="001F60CB">
        <w:rPr>
          <w:rFonts w:ascii="Verdana" w:hAnsi="Verdana"/>
          <w:spacing w:val="-16"/>
          <w:sz w:val="20"/>
        </w:rPr>
        <w:t xml:space="preserve"> </w:t>
      </w:r>
      <w:r w:rsidRPr="001F60CB">
        <w:rPr>
          <w:rFonts w:ascii="Verdana" w:hAnsi="Verdana"/>
          <w:sz w:val="20"/>
        </w:rPr>
        <w:t>2018</w:t>
      </w:r>
    </w:p>
    <w:p w:rsidR="00535E06" w:rsidRPr="001F60CB" w:rsidP="001F60CB">
      <w:pPr>
        <w:spacing w:line="245" w:lineRule="exact"/>
        <w:ind w:left="120" w:right="145"/>
        <w:rPr>
          <w:rFonts w:ascii="Verdana" w:eastAsia="Calibri" w:hAnsi="Verdana" w:cs="Calibri"/>
          <w:sz w:val="20"/>
          <w:szCs w:val="20"/>
        </w:rPr>
      </w:pPr>
      <w:r w:rsidRPr="001F60CB">
        <w:rPr>
          <w:rFonts w:ascii="Verdana" w:eastAsia="Calibri" w:hAnsi="Verdana" w:cs="Calibri"/>
          <w:position w:val="7"/>
          <w:sz w:val="13"/>
          <w:szCs w:val="13"/>
        </w:rPr>
        <w:t xml:space="preserve">2 </w:t>
      </w:r>
      <w:r w:rsidRPr="001F60CB">
        <w:rPr>
          <w:rFonts w:ascii="Verdana" w:eastAsia="Calibri" w:hAnsi="Verdana" w:cs="Calibri"/>
          <w:sz w:val="20"/>
          <w:szCs w:val="20"/>
        </w:rPr>
        <w:t>A Social Responsibility Risk Assessment of People’s Postcode Lottery Nottingham Trent University.</w:t>
      </w:r>
      <w:r w:rsidRPr="001F60CB">
        <w:rPr>
          <w:rFonts w:ascii="Verdana" w:eastAsia="Calibri" w:hAnsi="Verdana" w:cs="Calibri"/>
          <w:spacing w:val="-22"/>
          <w:sz w:val="20"/>
          <w:szCs w:val="20"/>
        </w:rPr>
        <w:t xml:space="preserve"> </w:t>
      </w:r>
      <w:r w:rsidRPr="001F60CB">
        <w:rPr>
          <w:rFonts w:ascii="Verdana" w:eastAsia="Calibri" w:hAnsi="Verdana" w:cs="Calibri"/>
          <w:sz w:val="20"/>
          <w:szCs w:val="20"/>
        </w:rPr>
        <w:t>Published</w:t>
      </w:r>
    </w:p>
    <w:p w:rsidR="00535E06" w:rsidRPr="001F60CB" w:rsidP="001F60CB">
      <w:pPr>
        <w:ind w:left="120" w:right="309"/>
        <w:rPr>
          <w:rFonts w:ascii="Verdana" w:eastAsia="Calibri" w:hAnsi="Verdana" w:cs="Calibri"/>
          <w:sz w:val="20"/>
          <w:szCs w:val="20"/>
        </w:rPr>
      </w:pPr>
      <w:r w:rsidRPr="001F60CB">
        <w:rPr>
          <w:rFonts w:ascii="Verdana" w:hAnsi="Verdana"/>
          <w:sz w:val="20"/>
        </w:rPr>
        <w:t>2010</w:t>
      </w:r>
    </w:p>
    <w:p w:rsidR="00535E06" w:rsidRPr="001F60CB" w:rsidP="001F60CB">
      <w:pPr>
        <w:rPr>
          <w:rFonts w:ascii="Verdana" w:eastAsia="Calibri" w:hAnsi="Verdana" w:cs="Calibri"/>
          <w:sz w:val="20"/>
          <w:szCs w:val="20"/>
        </w:rPr>
        <w:sectPr w:rsidSect="001F60CB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type w:val="continuous"/>
          <w:pgSz w:w="11910" w:h="16840"/>
          <w:pgMar w:top="1440" w:right="1440" w:bottom="1440" w:left="1440" w:header="709" w:footer="709" w:gutter="0"/>
          <w:cols w:space="720"/>
          <w:docGrid w:linePitch="299"/>
        </w:sectPr>
      </w:pPr>
    </w:p>
    <w:p w:rsidR="00535E06" w:rsidRPr="001F60CB" w:rsidP="001F60CB">
      <w:pPr>
        <w:pStyle w:val="ListParagraph"/>
        <w:numPr>
          <w:ilvl w:val="1"/>
          <w:numId w:val="1"/>
        </w:numPr>
        <w:tabs>
          <w:tab w:val="left" w:pos="1201"/>
        </w:tabs>
        <w:spacing w:line="276" w:lineRule="auto"/>
        <w:ind w:right="113"/>
        <w:rPr>
          <w:rFonts w:ascii="Verdana" w:eastAsia="Calibri" w:hAnsi="Verdana" w:cs="Calibri"/>
        </w:rPr>
      </w:pPr>
      <w:r w:rsidRPr="001F60CB">
        <w:rPr>
          <w:rFonts w:ascii="Verdana" w:hAnsi="Verdana"/>
        </w:rPr>
        <w:t>Staff receive regular training to identify vulnerable persons, working with our</w:t>
      </w:r>
      <w:r w:rsidRPr="001F60CB">
        <w:rPr>
          <w:rFonts w:ascii="Verdana" w:hAnsi="Verdana"/>
          <w:spacing w:val="-25"/>
        </w:rPr>
        <w:t xml:space="preserve"> </w:t>
      </w:r>
      <w:r w:rsidRPr="001F60CB">
        <w:rPr>
          <w:rFonts w:ascii="Verdana" w:hAnsi="Verdana"/>
        </w:rPr>
        <w:t>supported</w:t>
      </w:r>
      <w:r w:rsidRPr="001F60CB">
        <w:rPr>
          <w:rFonts w:ascii="Verdana" w:hAnsi="Verdana"/>
        </w:rPr>
        <w:t xml:space="preserve"> </w:t>
      </w:r>
      <w:r w:rsidRPr="001F60CB">
        <w:rPr>
          <w:rFonts w:ascii="Verdana" w:hAnsi="Verdana"/>
        </w:rPr>
        <w:t>charities and other organisations to develop knowledge and awareness of the</w:t>
      </w:r>
      <w:r w:rsidRPr="001F60CB">
        <w:rPr>
          <w:rFonts w:ascii="Verdana" w:hAnsi="Verdana"/>
          <w:spacing w:val="-17"/>
        </w:rPr>
        <w:t xml:space="preserve"> </w:t>
      </w:r>
      <w:r w:rsidRPr="001F60CB">
        <w:rPr>
          <w:rFonts w:ascii="Verdana" w:hAnsi="Verdana"/>
        </w:rPr>
        <w:t>key</w:t>
      </w:r>
      <w:r w:rsidRPr="001F60CB">
        <w:rPr>
          <w:rFonts w:ascii="Verdana" w:hAnsi="Verdana"/>
        </w:rPr>
        <w:t xml:space="preserve"> </w:t>
      </w:r>
      <w:r w:rsidRPr="001F60CB">
        <w:rPr>
          <w:rFonts w:ascii="Verdana" w:hAnsi="Verdana"/>
        </w:rPr>
        <w:t>indicators.</w:t>
      </w:r>
    </w:p>
    <w:p w:rsidR="00535E06" w:rsidRPr="001F60CB" w:rsidP="001F60CB">
      <w:pPr>
        <w:pStyle w:val="ListParagraph"/>
        <w:numPr>
          <w:ilvl w:val="1"/>
          <w:numId w:val="1"/>
        </w:numPr>
        <w:tabs>
          <w:tab w:val="left" w:pos="1201"/>
        </w:tabs>
        <w:spacing w:line="273" w:lineRule="auto"/>
        <w:ind w:right="531"/>
        <w:rPr>
          <w:rFonts w:ascii="Verdana" w:eastAsia="Calibri" w:hAnsi="Verdana" w:cs="Calibri"/>
        </w:rPr>
      </w:pPr>
      <w:r w:rsidRPr="001F60CB">
        <w:rPr>
          <w:rFonts w:ascii="Verdana" w:hAnsi="Verdana"/>
        </w:rPr>
        <w:t>We operate a robust self-exclusion policy which players can access via email or</w:t>
      </w:r>
      <w:r w:rsidRPr="001F60CB">
        <w:rPr>
          <w:rFonts w:ascii="Verdana" w:hAnsi="Verdana"/>
          <w:spacing w:val="-22"/>
        </w:rPr>
        <w:t xml:space="preserve"> </w:t>
      </w:r>
      <w:r w:rsidRPr="001F60CB">
        <w:rPr>
          <w:rFonts w:ascii="Verdana" w:hAnsi="Verdana"/>
        </w:rPr>
        <w:t>free</w:t>
      </w:r>
      <w:r w:rsidRPr="001F60CB">
        <w:rPr>
          <w:rFonts w:ascii="Verdana" w:hAnsi="Verdana"/>
        </w:rPr>
        <w:t xml:space="preserve"> </w:t>
      </w:r>
      <w:r w:rsidRPr="001F60CB">
        <w:rPr>
          <w:rFonts w:ascii="Verdana" w:hAnsi="Verdana"/>
        </w:rPr>
        <w:t>phone.</w:t>
      </w:r>
    </w:p>
    <w:p w:rsidR="00535E06" w:rsidRPr="001F60CB" w:rsidP="001F60CB">
      <w:pPr>
        <w:pStyle w:val="ListParagraph"/>
        <w:numPr>
          <w:ilvl w:val="1"/>
          <w:numId w:val="1"/>
        </w:numPr>
        <w:tabs>
          <w:tab w:val="left" w:pos="1201"/>
        </w:tabs>
        <w:spacing w:line="276" w:lineRule="auto"/>
        <w:ind w:right="183"/>
        <w:rPr>
          <w:rFonts w:ascii="Verdana" w:eastAsia="Calibri" w:hAnsi="Verdana" w:cs="Calibri"/>
        </w:rPr>
      </w:pPr>
      <w:r w:rsidRPr="001F60CB">
        <w:rPr>
          <w:rFonts w:ascii="Verdana" w:eastAsia="Calibri" w:hAnsi="Verdana" w:cs="Calibri"/>
        </w:rPr>
        <w:t>Although 16-year olds can play lotteries, People’s Postcode Lottery’s marketing</w:t>
      </w:r>
      <w:r w:rsidRPr="001F60CB">
        <w:rPr>
          <w:rFonts w:ascii="Verdana" w:eastAsia="Calibri" w:hAnsi="Verdana" w:cs="Calibri"/>
          <w:spacing w:val="-19"/>
        </w:rPr>
        <w:t xml:space="preserve"> </w:t>
      </w:r>
      <w:r w:rsidRPr="001F60CB">
        <w:rPr>
          <w:rFonts w:ascii="Verdana" w:eastAsia="Calibri" w:hAnsi="Verdana" w:cs="Calibri"/>
        </w:rPr>
        <w:t>and</w:t>
      </w:r>
      <w:r w:rsidRPr="001F60CB">
        <w:rPr>
          <w:rFonts w:ascii="Verdana" w:eastAsia="Calibri" w:hAnsi="Verdana" w:cs="Calibri"/>
        </w:rPr>
        <w:t xml:space="preserve"> </w:t>
      </w:r>
      <w:r w:rsidRPr="001F60CB">
        <w:rPr>
          <w:rFonts w:ascii="Verdana" w:eastAsia="Calibri" w:hAnsi="Verdana" w:cs="Calibri"/>
        </w:rPr>
        <w:t>advertising is intentionally not aimed at younger players. This approach is back</w:t>
      </w:r>
      <w:r w:rsidRPr="001F60CB">
        <w:rPr>
          <w:rFonts w:ascii="Verdana" w:eastAsia="Calibri" w:hAnsi="Verdana" w:cs="Calibri"/>
        </w:rPr>
        <w:t>ed up</w:t>
      </w:r>
      <w:r w:rsidRPr="001F60CB">
        <w:rPr>
          <w:rFonts w:ascii="Verdana" w:eastAsia="Calibri" w:hAnsi="Verdana" w:cs="Calibri"/>
          <w:spacing w:val="-21"/>
        </w:rPr>
        <w:t xml:space="preserve"> </w:t>
      </w:r>
      <w:r w:rsidRPr="001F60CB">
        <w:rPr>
          <w:rFonts w:ascii="Verdana" w:eastAsia="Calibri" w:hAnsi="Verdana" w:cs="Calibri"/>
        </w:rPr>
        <w:t>by</w:t>
      </w:r>
      <w:r w:rsidRPr="001F60CB">
        <w:rPr>
          <w:rFonts w:ascii="Verdana" w:eastAsia="Calibri" w:hAnsi="Verdana" w:cs="Calibri"/>
          <w:spacing w:val="-1"/>
        </w:rPr>
        <w:t xml:space="preserve"> </w:t>
      </w:r>
      <w:r w:rsidRPr="001F60CB">
        <w:rPr>
          <w:rFonts w:ascii="Verdana" w:eastAsia="Calibri" w:hAnsi="Verdana" w:cs="Calibri"/>
        </w:rPr>
        <w:t>the fact that under 0.1% of our player base is under</w:t>
      </w:r>
      <w:r w:rsidRPr="001F60CB">
        <w:rPr>
          <w:rFonts w:ascii="Verdana" w:eastAsia="Calibri" w:hAnsi="Verdana" w:cs="Calibri"/>
          <w:spacing w:val="-9"/>
        </w:rPr>
        <w:t xml:space="preserve"> </w:t>
      </w:r>
      <w:r w:rsidRPr="001F60CB">
        <w:rPr>
          <w:rFonts w:ascii="Verdana" w:eastAsia="Calibri" w:hAnsi="Verdana" w:cs="Calibri"/>
        </w:rPr>
        <w:t>18.</w:t>
      </w:r>
    </w:p>
    <w:p w:rsidR="00535E06" w:rsidRPr="001F60CB" w:rsidP="001F60CB">
      <w:pPr>
        <w:rPr>
          <w:rFonts w:ascii="Verdana" w:eastAsia="Calibri" w:hAnsi="Verdana" w:cs="Calibri"/>
          <w:sz w:val="25"/>
          <w:szCs w:val="25"/>
        </w:rPr>
      </w:pPr>
    </w:p>
    <w:p w:rsidR="00535E06" w:rsidRPr="001F60CB" w:rsidP="001F60CB">
      <w:pPr>
        <w:pStyle w:val="ListParagraph"/>
        <w:numPr>
          <w:ilvl w:val="0"/>
          <w:numId w:val="1"/>
        </w:numPr>
        <w:tabs>
          <w:tab w:val="left" w:pos="841"/>
        </w:tabs>
        <w:spacing w:line="276" w:lineRule="auto"/>
        <w:ind w:right="183"/>
        <w:rPr>
          <w:rFonts w:ascii="Verdana" w:eastAsia="Calibri" w:hAnsi="Verdana" w:cs="Calibri"/>
        </w:rPr>
      </w:pPr>
      <w:r w:rsidRPr="001F60CB">
        <w:rPr>
          <w:rFonts w:ascii="Verdana" w:eastAsia="Calibri" w:hAnsi="Verdana" w:cs="Calibri"/>
        </w:rPr>
        <w:t>People’s Postcode Lottery is supportive of the Gambling Commission having a strong</w:t>
      </w:r>
      <w:r w:rsidRPr="001F60CB">
        <w:rPr>
          <w:rFonts w:ascii="Verdana" w:eastAsia="Calibri" w:hAnsi="Verdana" w:cs="Calibri"/>
          <w:spacing w:val="-19"/>
        </w:rPr>
        <w:t xml:space="preserve"> </w:t>
      </w:r>
      <w:r w:rsidRPr="001F60CB">
        <w:rPr>
          <w:rFonts w:ascii="Verdana" w:eastAsia="Calibri" w:hAnsi="Verdana" w:cs="Calibri"/>
        </w:rPr>
        <w:t>and</w:t>
      </w:r>
      <w:r w:rsidRPr="001F60CB">
        <w:rPr>
          <w:rFonts w:ascii="Verdana" w:eastAsia="Calibri" w:hAnsi="Verdana" w:cs="Calibri"/>
        </w:rPr>
        <w:t xml:space="preserve"> </w:t>
      </w:r>
      <w:r w:rsidRPr="001F60CB">
        <w:rPr>
          <w:rFonts w:ascii="Verdana" w:eastAsia="Calibri" w:hAnsi="Verdana" w:cs="Calibri"/>
        </w:rPr>
        <w:t>robust set of guidelines for tackling problem gambling. However, we would like to</w:t>
      </w:r>
      <w:r w:rsidRPr="001F60CB">
        <w:rPr>
          <w:rFonts w:ascii="Verdana" w:eastAsia="Calibri" w:hAnsi="Verdana" w:cs="Calibri"/>
          <w:spacing w:val="-26"/>
        </w:rPr>
        <w:t xml:space="preserve"> </w:t>
      </w:r>
      <w:r w:rsidRPr="001F60CB">
        <w:rPr>
          <w:rFonts w:ascii="Verdana" w:eastAsia="Calibri" w:hAnsi="Verdana" w:cs="Calibri"/>
        </w:rPr>
        <w:t>highlight</w:t>
      </w:r>
      <w:r w:rsidRPr="001F60CB">
        <w:rPr>
          <w:rFonts w:ascii="Verdana" w:eastAsia="Calibri" w:hAnsi="Verdana" w:cs="Calibri"/>
        </w:rPr>
        <w:t xml:space="preserve"> </w:t>
      </w:r>
      <w:r w:rsidRPr="001F60CB">
        <w:rPr>
          <w:rFonts w:ascii="Verdana" w:eastAsia="Calibri" w:hAnsi="Verdana" w:cs="Calibri"/>
        </w:rPr>
        <w:t xml:space="preserve">that some </w:t>
      </w:r>
      <w:r w:rsidRPr="001F60CB">
        <w:rPr>
          <w:rFonts w:ascii="Verdana" w:eastAsia="Calibri" w:hAnsi="Verdana" w:cs="Calibri"/>
        </w:rPr>
        <w:t>operators, such as ourselves, already take the issue incredibly seriously and</w:t>
      </w:r>
      <w:r w:rsidRPr="001F60CB">
        <w:rPr>
          <w:rFonts w:ascii="Verdana" w:eastAsia="Calibri" w:hAnsi="Verdana" w:cs="Calibri"/>
          <w:spacing w:val="-26"/>
        </w:rPr>
        <w:t xml:space="preserve"> </w:t>
      </w:r>
      <w:r w:rsidRPr="001F60CB">
        <w:rPr>
          <w:rFonts w:ascii="Verdana" w:eastAsia="Calibri" w:hAnsi="Verdana" w:cs="Calibri"/>
        </w:rPr>
        <w:t>have</w:t>
      </w:r>
      <w:r w:rsidRPr="001F60CB">
        <w:rPr>
          <w:rFonts w:ascii="Verdana" w:eastAsia="Calibri" w:hAnsi="Verdana" w:cs="Calibri"/>
        </w:rPr>
        <w:t xml:space="preserve"> </w:t>
      </w:r>
      <w:r w:rsidRPr="001F60CB">
        <w:rPr>
          <w:rFonts w:ascii="Verdana" w:eastAsia="Calibri" w:hAnsi="Verdana" w:cs="Calibri"/>
        </w:rPr>
        <w:t>been taking proactive steps to minimise risk to our players on our own</w:t>
      </w:r>
      <w:r w:rsidRPr="001F60CB">
        <w:rPr>
          <w:rFonts w:ascii="Verdana" w:eastAsia="Calibri" w:hAnsi="Verdana" w:cs="Calibri"/>
          <w:spacing w:val="-16"/>
        </w:rPr>
        <w:t xml:space="preserve"> </w:t>
      </w:r>
      <w:r w:rsidRPr="001F60CB">
        <w:rPr>
          <w:rFonts w:ascii="Verdana" w:eastAsia="Calibri" w:hAnsi="Verdana" w:cs="Calibri"/>
        </w:rPr>
        <w:t>volition.</w:t>
      </w:r>
    </w:p>
    <w:p w:rsidR="00535E06" w:rsidRPr="001F60CB" w:rsidP="001F60CB">
      <w:pPr>
        <w:rPr>
          <w:rFonts w:ascii="Verdana" w:eastAsia="Calibri" w:hAnsi="Verdana" w:cs="Calibri"/>
          <w:sz w:val="24"/>
          <w:szCs w:val="24"/>
        </w:rPr>
      </w:pPr>
    </w:p>
    <w:p w:rsidR="00535E06" w:rsidRPr="001F60CB" w:rsidP="001F60CB">
      <w:pPr>
        <w:tabs>
          <w:tab w:val="left" w:pos="840"/>
        </w:tabs>
        <w:spacing w:line="256" w:lineRule="auto"/>
        <w:ind w:left="840" w:right="342" w:hanging="360"/>
        <w:rPr>
          <w:rFonts w:ascii="Verdana" w:eastAsia="Segoe UI" w:hAnsi="Verdana" w:cs="Segoe UI"/>
          <w:sz w:val="21"/>
          <w:szCs w:val="21"/>
        </w:rPr>
      </w:pPr>
      <w:r w:rsidRPr="001F60CB">
        <w:rPr>
          <w:rFonts w:ascii="Verdana" w:hAnsi="Verdana"/>
          <w:spacing w:val="-1"/>
          <w:sz w:val="21"/>
        </w:rPr>
        <w:t>9.</w:t>
      </w:r>
      <w:r w:rsidRPr="001F60CB">
        <w:rPr>
          <w:rFonts w:ascii="Verdana" w:hAnsi="Verdana"/>
          <w:spacing w:val="-1"/>
          <w:sz w:val="21"/>
        </w:rPr>
        <w:tab/>
        <w:t>Charity</w:t>
      </w:r>
      <w:r w:rsidRPr="001F60CB">
        <w:rPr>
          <w:rFonts w:ascii="Verdana" w:hAnsi="Verdana"/>
          <w:sz w:val="21"/>
        </w:rPr>
        <w:t xml:space="preserve"> </w:t>
      </w:r>
      <w:r w:rsidRPr="001F60CB">
        <w:rPr>
          <w:rFonts w:ascii="Verdana" w:hAnsi="Verdana"/>
          <w:spacing w:val="-1"/>
          <w:sz w:val="21"/>
        </w:rPr>
        <w:t>lotteries</w:t>
      </w:r>
      <w:r w:rsidRPr="001F60CB">
        <w:rPr>
          <w:rFonts w:ascii="Verdana" w:hAnsi="Verdana"/>
          <w:sz w:val="21"/>
        </w:rPr>
        <w:t xml:space="preserve"> are an </w:t>
      </w:r>
      <w:r w:rsidRPr="001F60CB">
        <w:rPr>
          <w:rFonts w:ascii="Verdana" w:hAnsi="Verdana"/>
          <w:spacing w:val="-2"/>
          <w:sz w:val="21"/>
        </w:rPr>
        <w:t>important</w:t>
      </w:r>
      <w:r w:rsidRPr="001F60CB">
        <w:rPr>
          <w:rFonts w:ascii="Verdana" w:hAnsi="Verdana"/>
          <w:sz w:val="21"/>
        </w:rPr>
        <w:t xml:space="preserve"> </w:t>
      </w:r>
      <w:r w:rsidRPr="001F60CB">
        <w:rPr>
          <w:rFonts w:ascii="Verdana" w:hAnsi="Verdana"/>
          <w:spacing w:val="-1"/>
          <w:sz w:val="21"/>
        </w:rPr>
        <w:t>source</w:t>
      </w:r>
      <w:r w:rsidRPr="001F60CB">
        <w:rPr>
          <w:rFonts w:ascii="Verdana" w:hAnsi="Verdana"/>
          <w:sz w:val="21"/>
        </w:rPr>
        <w:t xml:space="preserve"> of </w:t>
      </w:r>
      <w:r w:rsidRPr="001F60CB">
        <w:rPr>
          <w:rFonts w:ascii="Verdana" w:hAnsi="Verdana"/>
          <w:spacing w:val="-1"/>
          <w:sz w:val="21"/>
        </w:rPr>
        <w:t>charity</w:t>
      </w:r>
      <w:r w:rsidRPr="001F60CB">
        <w:rPr>
          <w:rFonts w:ascii="Verdana" w:hAnsi="Verdana"/>
          <w:sz w:val="21"/>
        </w:rPr>
        <w:t xml:space="preserve"> </w:t>
      </w:r>
      <w:r w:rsidRPr="001F60CB">
        <w:rPr>
          <w:rFonts w:ascii="Verdana" w:hAnsi="Verdana"/>
          <w:spacing w:val="-1"/>
          <w:sz w:val="21"/>
        </w:rPr>
        <w:t>funding.</w:t>
      </w:r>
      <w:r w:rsidRPr="001F60CB">
        <w:rPr>
          <w:rFonts w:ascii="Verdana" w:hAnsi="Verdana"/>
          <w:sz w:val="21"/>
        </w:rPr>
        <w:t xml:space="preserve"> </w:t>
      </w:r>
      <w:r w:rsidRPr="001F60CB">
        <w:rPr>
          <w:rFonts w:ascii="Verdana" w:hAnsi="Verdana"/>
          <w:spacing w:val="-1"/>
          <w:sz w:val="21"/>
        </w:rPr>
        <w:t>The</w:t>
      </w:r>
      <w:r w:rsidRPr="001F60CB">
        <w:rPr>
          <w:rFonts w:ascii="Verdana" w:hAnsi="Verdana"/>
          <w:sz w:val="21"/>
        </w:rPr>
        <w:t xml:space="preserve"> </w:t>
      </w:r>
      <w:r w:rsidRPr="001F60CB">
        <w:rPr>
          <w:rFonts w:ascii="Verdana" w:hAnsi="Verdana"/>
          <w:spacing w:val="-1"/>
          <w:sz w:val="21"/>
        </w:rPr>
        <w:t>UK</w:t>
      </w:r>
      <w:r w:rsidRPr="001F60CB">
        <w:rPr>
          <w:rFonts w:ascii="Verdana" w:hAnsi="Verdana"/>
          <w:sz w:val="21"/>
        </w:rPr>
        <w:t xml:space="preserve"> </w:t>
      </w:r>
      <w:r w:rsidRPr="001F60CB">
        <w:rPr>
          <w:rFonts w:ascii="Verdana" w:hAnsi="Verdana"/>
          <w:spacing w:val="-1"/>
          <w:sz w:val="21"/>
        </w:rPr>
        <w:t>charity</w:t>
      </w:r>
      <w:r w:rsidRPr="001F60CB">
        <w:rPr>
          <w:rFonts w:ascii="Verdana" w:hAnsi="Verdana"/>
          <w:spacing w:val="51"/>
          <w:sz w:val="21"/>
        </w:rPr>
        <w:t xml:space="preserve"> </w:t>
      </w:r>
      <w:r w:rsidRPr="001F60CB">
        <w:rPr>
          <w:rFonts w:ascii="Verdana" w:hAnsi="Verdana"/>
          <w:spacing w:val="-2"/>
          <w:sz w:val="21"/>
        </w:rPr>
        <w:t>sector</w:t>
      </w:r>
      <w:r w:rsidRPr="001F60CB">
        <w:rPr>
          <w:rFonts w:ascii="Verdana" w:hAnsi="Verdana"/>
          <w:sz w:val="21"/>
        </w:rPr>
        <w:t xml:space="preserve"> </w:t>
      </w:r>
      <w:r w:rsidRPr="001F60CB">
        <w:rPr>
          <w:rFonts w:ascii="Verdana" w:hAnsi="Verdana"/>
          <w:sz w:val="21"/>
        </w:rPr>
        <w:t>estimates it will lose £4 billion</w:t>
      </w:r>
      <w:r w:rsidRPr="001F60CB">
        <w:rPr>
          <w:rFonts w:ascii="Verdana" w:hAnsi="Verdana"/>
          <w:position w:val="8"/>
          <w:sz w:val="14"/>
        </w:rPr>
        <w:t xml:space="preserve">3 </w:t>
      </w:r>
      <w:r w:rsidRPr="001F60CB">
        <w:rPr>
          <w:rFonts w:ascii="Verdana" w:hAnsi="Verdana"/>
          <w:sz w:val="21"/>
        </w:rPr>
        <w:t>in income as a result of the Covid-19 pandemic.</w:t>
      </w:r>
      <w:r w:rsidRPr="001F60CB">
        <w:rPr>
          <w:rFonts w:ascii="Verdana" w:hAnsi="Verdana"/>
          <w:spacing w:val="-8"/>
          <w:sz w:val="21"/>
        </w:rPr>
        <w:t xml:space="preserve"> </w:t>
      </w:r>
      <w:r w:rsidRPr="001F60CB">
        <w:rPr>
          <w:rFonts w:ascii="Verdana" w:hAnsi="Verdana"/>
          <w:sz w:val="21"/>
        </w:rPr>
        <w:t>With</w:t>
      </w:r>
      <w:r w:rsidRPr="001F60CB">
        <w:rPr>
          <w:rFonts w:ascii="Verdana" w:hAnsi="Verdana"/>
          <w:sz w:val="21"/>
        </w:rPr>
        <w:t xml:space="preserve"> </w:t>
      </w:r>
      <w:r w:rsidRPr="001F60CB">
        <w:rPr>
          <w:rFonts w:ascii="Verdana" w:hAnsi="Verdana"/>
          <w:sz w:val="21"/>
        </w:rPr>
        <w:t>charity shops closed and fundraising events and activities cancelled, many charities</w:t>
      </w:r>
      <w:r w:rsidRPr="001F60CB">
        <w:rPr>
          <w:rFonts w:ascii="Verdana" w:hAnsi="Verdana"/>
          <w:spacing w:val="-24"/>
          <w:sz w:val="21"/>
        </w:rPr>
        <w:t xml:space="preserve"> </w:t>
      </w:r>
      <w:r w:rsidRPr="001F60CB">
        <w:rPr>
          <w:rFonts w:ascii="Verdana" w:hAnsi="Verdana"/>
          <w:sz w:val="21"/>
        </w:rPr>
        <w:t>are</w:t>
      </w:r>
      <w:r w:rsidRPr="001F60CB">
        <w:rPr>
          <w:rFonts w:ascii="Verdana" w:hAnsi="Verdana"/>
          <w:sz w:val="21"/>
        </w:rPr>
        <w:t xml:space="preserve"> </w:t>
      </w:r>
      <w:r w:rsidRPr="001F60CB">
        <w:rPr>
          <w:rFonts w:ascii="Verdana" w:hAnsi="Verdana"/>
          <w:sz w:val="21"/>
        </w:rPr>
        <w:t>experiencing an increase in demand at the same time as a reduction in</w:t>
      </w:r>
      <w:r w:rsidRPr="001F60CB">
        <w:rPr>
          <w:rFonts w:ascii="Verdana" w:hAnsi="Verdana"/>
          <w:spacing w:val="-22"/>
          <w:sz w:val="21"/>
        </w:rPr>
        <w:t xml:space="preserve"> </w:t>
      </w:r>
      <w:r w:rsidRPr="001F60CB">
        <w:rPr>
          <w:rFonts w:ascii="Verdana" w:hAnsi="Verdana"/>
          <w:sz w:val="21"/>
        </w:rPr>
        <w:t>in</w:t>
      </w:r>
      <w:r w:rsidRPr="001F60CB">
        <w:rPr>
          <w:rFonts w:ascii="Verdana" w:hAnsi="Verdana"/>
          <w:sz w:val="21"/>
        </w:rPr>
        <w:t>come.</w:t>
      </w:r>
    </w:p>
    <w:p w:rsidR="00535E06" w:rsidRPr="001F60CB" w:rsidP="001F60CB">
      <w:pPr>
        <w:rPr>
          <w:rFonts w:ascii="Verdana" w:eastAsia="Segoe UI" w:hAnsi="Verdana" w:cs="Segoe UI"/>
          <w:sz w:val="23"/>
          <w:szCs w:val="23"/>
        </w:rPr>
      </w:pPr>
    </w:p>
    <w:p w:rsidR="00535E06" w:rsidRPr="001F60CB" w:rsidP="001F60CB">
      <w:pPr>
        <w:pStyle w:val="BodyText"/>
        <w:spacing w:line="276" w:lineRule="auto"/>
        <w:ind w:right="183"/>
        <w:rPr>
          <w:rFonts w:ascii="Verdana" w:hAnsi="Verdana"/>
        </w:rPr>
      </w:pPr>
      <w:r w:rsidRPr="001F60CB">
        <w:rPr>
          <w:rFonts w:ascii="Verdana" w:hAnsi="Verdana"/>
        </w:rPr>
        <w:t>10. We would be happy to share further information about how we protect vulnerable players,</w:t>
      </w:r>
      <w:r w:rsidRPr="001F60CB">
        <w:rPr>
          <w:rFonts w:ascii="Verdana" w:hAnsi="Verdana"/>
        </w:rPr>
        <w:t xml:space="preserve"> </w:t>
      </w:r>
      <w:r w:rsidRPr="001F60CB">
        <w:rPr>
          <w:rFonts w:ascii="Verdana" w:hAnsi="Verdana"/>
        </w:rPr>
        <w:t>if this would be of use to the</w:t>
      </w:r>
      <w:r w:rsidRPr="001F60CB">
        <w:rPr>
          <w:rFonts w:ascii="Verdana" w:hAnsi="Verdana"/>
          <w:spacing w:val="-8"/>
        </w:rPr>
        <w:t xml:space="preserve"> </w:t>
      </w:r>
      <w:r w:rsidRPr="001F60CB">
        <w:rPr>
          <w:rFonts w:ascii="Verdana" w:hAnsi="Verdana"/>
        </w:rPr>
        <w:t>inquiry.</w:t>
      </w:r>
    </w:p>
    <w:p w:rsidR="00535E06" w:rsidRPr="001F60CB" w:rsidP="001F60CB">
      <w:pPr>
        <w:rPr>
          <w:rFonts w:ascii="Verdana" w:eastAsia="Calibri" w:hAnsi="Verdana" w:cs="Calibri"/>
          <w:sz w:val="20"/>
          <w:szCs w:val="20"/>
        </w:rPr>
      </w:pPr>
    </w:p>
    <w:p w:rsidR="00535E06" w:rsidRPr="001F60CB" w:rsidP="001F60CB">
      <w:pPr>
        <w:rPr>
          <w:rFonts w:ascii="Verdana" w:eastAsia="Calibri" w:hAnsi="Verdana" w:cs="Calibri"/>
          <w:sz w:val="20"/>
          <w:szCs w:val="20"/>
        </w:rPr>
      </w:pPr>
    </w:p>
    <w:p w:rsidR="00535E06" w:rsidRPr="001F60CB" w:rsidP="001F60CB">
      <w:pPr>
        <w:rPr>
          <w:rFonts w:ascii="Verdana" w:eastAsia="Calibri" w:hAnsi="Verdana" w:cs="Calibri"/>
          <w:sz w:val="20"/>
          <w:szCs w:val="20"/>
        </w:rPr>
      </w:pPr>
    </w:p>
    <w:p w:rsidR="00535E06" w:rsidRPr="001F60CB" w:rsidP="001F60CB">
      <w:pPr>
        <w:rPr>
          <w:rFonts w:ascii="Verdana" w:eastAsia="Calibri" w:hAnsi="Verdana" w:cs="Calibri"/>
          <w:sz w:val="20"/>
          <w:szCs w:val="20"/>
        </w:rPr>
      </w:pPr>
    </w:p>
    <w:p w:rsidR="00535E06" w:rsidRPr="001F60CB" w:rsidP="001F60CB">
      <w:pPr>
        <w:rPr>
          <w:rFonts w:ascii="Verdana" w:eastAsia="Calibri" w:hAnsi="Verdana" w:cs="Calibri"/>
          <w:sz w:val="20"/>
          <w:szCs w:val="20"/>
        </w:rPr>
      </w:pPr>
    </w:p>
    <w:p w:rsidR="00535E06" w:rsidRPr="001F60CB" w:rsidP="001F60CB">
      <w:pPr>
        <w:rPr>
          <w:rFonts w:ascii="Verdana" w:eastAsia="Calibri" w:hAnsi="Verdana" w:cs="Calibri"/>
          <w:sz w:val="20"/>
          <w:szCs w:val="20"/>
        </w:rPr>
      </w:pPr>
    </w:p>
    <w:p w:rsidR="00535E06" w:rsidRPr="001F60CB" w:rsidP="001F60CB">
      <w:pPr>
        <w:rPr>
          <w:rFonts w:ascii="Verdana" w:eastAsia="Calibri" w:hAnsi="Verdana" w:cs="Calibri"/>
          <w:sz w:val="20"/>
          <w:szCs w:val="20"/>
        </w:rPr>
      </w:pPr>
    </w:p>
    <w:p w:rsidR="00535E06" w:rsidRPr="001F60CB" w:rsidP="001F60CB">
      <w:pPr>
        <w:rPr>
          <w:rFonts w:ascii="Verdana" w:eastAsia="Calibri" w:hAnsi="Verdana" w:cs="Calibri"/>
          <w:sz w:val="20"/>
          <w:szCs w:val="20"/>
        </w:rPr>
      </w:pPr>
    </w:p>
    <w:p w:rsidR="00535E06" w:rsidRPr="001F60CB" w:rsidP="001F60CB">
      <w:pPr>
        <w:rPr>
          <w:rFonts w:ascii="Verdana" w:eastAsia="Calibri" w:hAnsi="Verdana" w:cs="Calibri"/>
          <w:sz w:val="20"/>
          <w:szCs w:val="20"/>
        </w:rPr>
      </w:pPr>
    </w:p>
    <w:p w:rsidR="00535E06" w:rsidRPr="001F60CB" w:rsidP="001F60CB">
      <w:pPr>
        <w:rPr>
          <w:rFonts w:ascii="Verdana" w:eastAsia="Calibri" w:hAnsi="Verdana" w:cs="Calibri"/>
          <w:sz w:val="20"/>
          <w:szCs w:val="20"/>
        </w:rPr>
      </w:pPr>
    </w:p>
    <w:p w:rsidR="00535E06" w:rsidRPr="001F60CB" w:rsidP="001F60CB">
      <w:pPr>
        <w:rPr>
          <w:rFonts w:ascii="Verdana" w:eastAsia="Calibri" w:hAnsi="Verdana" w:cs="Calibri"/>
          <w:sz w:val="20"/>
          <w:szCs w:val="20"/>
        </w:rPr>
      </w:pPr>
    </w:p>
    <w:p w:rsidR="00535E06" w:rsidRPr="001F60CB" w:rsidP="001F60CB">
      <w:pPr>
        <w:rPr>
          <w:rFonts w:ascii="Verdana" w:eastAsia="Calibri" w:hAnsi="Verdana" w:cs="Calibri"/>
          <w:sz w:val="20"/>
          <w:szCs w:val="20"/>
        </w:rPr>
      </w:pPr>
    </w:p>
    <w:p w:rsidR="00535E06" w:rsidRPr="001F60CB" w:rsidP="001F60CB">
      <w:pPr>
        <w:rPr>
          <w:rFonts w:ascii="Verdana" w:eastAsia="Calibri" w:hAnsi="Verdana" w:cs="Calibri"/>
          <w:sz w:val="20"/>
          <w:szCs w:val="20"/>
        </w:rPr>
      </w:pPr>
    </w:p>
    <w:p w:rsidR="00535E06" w:rsidRPr="001F60CB" w:rsidP="001F60CB">
      <w:pPr>
        <w:rPr>
          <w:rFonts w:ascii="Verdana" w:eastAsia="Calibri" w:hAnsi="Verdana" w:cs="Calibri"/>
          <w:sz w:val="20"/>
          <w:szCs w:val="20"/>
        </w:rPr>
      </w:pPr>
    </w:p>
    <w:p w:rsidR="00535E06" w:rsidRPr="001F60CB" w:rsidP="001F60CB">
      <w:pPr>
        <w:rPr>
          <w:rFonts w:ascii="Verdana" w:eastAsia="Calibri" w:hAnsi="Verdana" w:cs="Calibri"/>
          <w:sz w:val="20"/>
          <w:szCs w:val="20"/>
        </w:rPr>
      </w:pPr>
    </w:p>
    <w:p w:rsidR="00535E06" w:rsidRPr="001F60CB" w:rsidP="001F60CB">
      <w:pPr>
        <w:rPr>
          <w:rFonts w:ascii="Verdana" w:eastAsia="Calibri" w:hAnsi="Verdana" w:cs="Calibri"/>
          <w:sz w:val="20"/>
          <w:szCs w:val="20"/>
        </w:rPr>
      </w:pPr>
    </w:p>
    <w:p w:rsidR="00535E06" w:rsidRPr="001F60CB" w:rsidP="001F60CB">
      <w:pPr>
        <w:rPr>
          <w:rFonts w:ascii="Verdana" w:eastAsia="Calibri" w:hAnsi="Verdana" w:cs="Calibri"/>
          <w:sz w:val="20"/>
          <w:szCs w:val="20"/>
        </w:rPr>
      </w:pPr>
    </w:p>
    <w:p w:rsidR="00535E06" w:rsidRPr="001F60CB" w:rsidP="001F60CB">
      <w:pPr>
        <w:rPr>
          <w:rFonts w:ascii="Verdana" w:eastAsia="Calibri" w:hAnsi="Verdana" w:cs="Calibri"/>
          <w:sz w:val="20"/>
          <w:szCs w:val="20"/>
        </w:rPr>
      </w:pPr>
    </w:p>
    <w:p w:rsidR="00535E06" w:rsidRPr="001F60CB" w:rsidP="001F60CB">
      <w:pPr>
        <w:rPr>
          <w:rFonts w:ascii="Verdana" w:eastAsia="Calibri" w:hAnsi="Verdana" w:cs="Calibri"/>
          <w:sz w:val="20"/>
          <w:szCs w:val="20"/>
        </w:rPr>
      </w:pPr>
    </w:p>
    <w:p w:rsidR="00535E06" w:rsidRPr="001F60CB" w:rsidP="001F60CB">
      <w:pPr>
        <w:rPr>
          <w:rFonts w:ascii="Verdana" w:eastAsia="Calibri" w:hAnsi="Verdana" w:cs="Calibri"/>
          <w:sz w:val="20"/>
          <w:szCs w:val="20"/>
        </w:rPr>
      </w:pPr>
    </w:p>
    <w:p w:rsidR="00535E06" w:rsidRPr="001F60CB" w:rsidP="001F60CB">
      <w:pPr>
        <w:rPr>
          <w:rFonts w:ascii="Verdana" w:eastAsia="Calibri" w:hAnsi="Verdana" w:cs="Calibri"/>
          <w:sz w:val="20"/>
          <w:szCs w:val="20"/>
        </w:rPr>
      </w:pPr>
    </w:p>
    <w:p w:rsidR="00535E06" w:rsidRPr="001F60CB" w:rsidP="001F60CB">
      <w:pPr>
        <w:rPr>
          <w:rFonts w:ascii="Verdana" w:eastAsia="Calibri" w:hAnsi="Verdana" w:cs="Calibri"/>
          <w:sz w:val="20"/>
          <w:szCs w:val="20"/>
        </w:rPr>
      </w:pPr>
    </w:p>
    <w:p w:rsidR="00535E06" w:rsidRPr="001F60CB" w:rsidP="001F60CB">
      <w:pPr>
        <w:rPr>
          <w:rFonts w:ascii="Verdana" w:eastAsia="Calibri" w:hAnsi="Verdana" w:cs="Calibri"/>
          <w:sz w:val="20"/>
          <w:szCs w:val="20"/>
        </w:rPr>
      </w:pPr>
    </w:p>
    <w:p w:rsidR="00535E06" w:rsidRPr="001F60CB" w:rsidP="001F60CB">
      <w:pPr>
        <w:rPr>
          <w:rFonts w:ascii="Verdana" w:eastAsia="Calibri" w:hAnsi="Verdana" w:cs="Calibri"/>
          <w:sz w:val="20"/>
          <w:szCs w:val="20"/>
        </w:rPr>
      </w:pPr>
    </w:p>
    <w:p w:rsidR="00535E06" w:rsidRPr="001F60CB" w:rsidP="001F60CB">
      <w:pPr>
        <w:rPr>
          <w:rFonts w:ascii="Verdana" w:eastAsia="Calibri" w:hAnsi="Verdana" w:cs="Calibri"/>
          <w:sz w:val="20"/>
          <w:szCs w:val="20"/>
        </w:rPr>
      </w:pPr>
    </w:p>
    <w:p w:rsidR="00535E06" w:rsidRPr="001F60CB" w:rsidP="001F60CB">
      <w:pPr>
        <w:rPr>
          <w:rFonts w:ascii="Verdana" w:eastAsia="Calibri" w:hAnsi="Verdana" w:cs="Calibri"/>
          <w:sz w:val="20"/>
          <w:szCs w:val="20"/>
        </w:rPr>
      </w:pPr>
    </w:p>
    <w:p w:rsidR="00535E06" w:rsidRPr="001F60CB" w:rsidP="001F60CB">
      <w:pPr>
        <w:rPr>
          <w:rFonts w:ascii="Verdana" w:eastAsia="Calibri" w:hAnsi="Verdana" w:cs="Calibri"/>
          <w:sz w:val="24"/>
          <w:szCs w:val="24"/>
        </w:rPr>
      </w:pPr>
    </w:p>
    <w:p w:rsidR="00535E06" w:rsidRPr="001F60CB" w:rsidP="001F60CB">
      <w:pPr>
        <w:spacing w:line="20" w:lineRule="exact"/>
        <w:ind w:left="113"/>
        <w:rPr>
          <w:rFonts w:ascii="Verdana" w:eastAsia="Calibri" w:hAnsi="Verdana" w:cs="Calibri"/>
          <w:sz w:val="2"/>
          <w:szCs w:val="2"/>
        </w:rPr>
      </w:pPr>
      <w:r>
        <w:rPr>
          <w:rFonts w:ascii="Verdana" w:eastAsia="Calibri" w:hAnsi="Verdana" w:cs="Calibri"/>
          <w:sz w:val="2"/>
          <w:szCs w:val="2"/>
        </w:rPr>
        <w:pict>
          <v:group id="_x0000_i1028" style="height:0.75pt;mso-position-horizontal-relative:char;mso-position-vertical-relative:line;width:144.75pt" coordsize="2895,15">
            <v:group id="_x0000_s1029" style="height:2;left:7;position:absolute;top:7;width:2881" coordorigin="7,7" coordsize="2881,2">
              <v:shape id="_x0000_s1030" style="height:2;left:7;position:absolute;top:7;width:2881" coordorigin="7,7" coordsize="2881,21600" path="m7,7l2888,7e" filled="f" strokeweight="0.72pt">
                <v:path arrowok="t"/>
              </v:shape>
            </v:group>
            <w10:wrap type="none"/>
            <w10:anchorlock/>
          </v:group>
        </w:pict>
      </w:r>
    </w:p>
    <w:p w:rsidR="00535E06" w:rsidRPr="001F60CB" w:rsidP="001F60CB">
      <w:pPr>
        <w:ind w:left="480" w:right="113"/>
        <w:rPr>
          <w:rFonts w:ascii="Verdana" w:eastAsia="Segoe UI" w:hAnsi="Verdana" w:cs="Segoe UI"/>
          <w:sz w:val="21"/>
          <w:szCs w:val="21"/>
        </w:rPr>
      </w:pPr>
      <w:r w:rsidRPr="001F60CB">
        <w:rPr>
          <w:rFonts w:ascii="Verdana" w:hAnsi="Verdana"/>
          <w:position w:val="8"/>
          <w:sz w:val="14"/>
        </w:rPr>
        <w:t>3</w:t>
      </w:r>
      <w:r w:rsidRPr="001F60CB">
        <w:rPr>
          <w:rFonts w:ascii="Verdana" w:hAnsi="Verdana"/>
          <w:spacing w:val="9"/>
          <w:position w:val="8"/>
          <w:sz w:val="14"/>
        </w:rPr>
        <w:t xml:space="preserve"> </w:t>
      </w:r>
      <w:r w:rsidRPr="001F60CB">
        <w:rPr>
          <w:rFonts w:ascii="Verdana" w:hAnsi="Verdana"/>
          <w:sz w:val="21"/>
        </w:rPr>
        <w:t>https://data.ncvo.org.uk/</w:t>
      </w:r>
    </w:p>
    <w:sectPr>
      <w:pgSz w:w="11910" w:h="16840"/>
      <w:pgMar w:top="1380" w:right="14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0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0C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0CB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0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0CB" w:rsidRPr="001F60CB" w:rsidP="001F60CB">
    <w:pPr>
      <w:pStyle w:val="Header"/>
      <w:jc w:val="right"/>
      <w:rPr>
        <w:rFonts w:ascii="Verdana" w:hAnsi="Verdana"/>
        <w:b/>
        <w:bCs/>
        <w:sz w:val="32"/>
        <w:szCs w:val="32"/>
      </w:rPr>
    </w:pPr>
    <w:r w:rsidRPr="001F60CB">
      <w:rPr>
        <w:rFonts w:ascii="Verdana" w:hAnsi="Verdana"/>
        <w:b/>
        <w:bCs/>
        <w:sz w:val="32"/>
        <w:szCs w:val="32"/>
      </w:rPr>
      <w:t>GAM0012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0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3990764"/>
    <w:multiLevelType w:val="hybridMultilevel"/>
    <w:tmpl w:val="6B844198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200" w:hanging="360"/>
      </w:pPr>
      <w:rPr>
        <w:rFonts w:ascii="Symbol" w:eastAsia="Symbol" w:hAnsi="Symbol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09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F60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0CB"/>
  </w:style>
  <w:style w:type="paragraph" w:styleId="Footer">
    <w:name w:val="footer"/>
    <w:basedOn w:val="Normal"/>
    <w:link w:val="FooterChar"/>
    <w:uiPriority w:val="99"/>
    <w:unhideWhenUsed/>
    <w:rsid w:val="001F60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