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20283" w:rsidRPr="007E4ADE" w:rsidP="00712468">
      <w:pPr>
        <w:pStyle w:val="Title"/>
      </w:pPr>
      <w:r w:rsidRPr="007E4ADE">
        <w:rPr>
          <w:noProof/>
        </w:rPr>
        <w:drawing>
          <wp:anchor distT="0" distB="0" distL="0" distR="215900" simplePos="0" relativeHeight="251658240" behindDoc="1" locked="0" layoutInCell="1" allowOverlap="1">
            <wp:simplePos x="0" y="0"/>
            <wp:positionH relativeFrom="margin">
              <wp:align>left</wp:align>
            </wp:positionH>
            <wp:positionV relativeFrom="margin">
              <wp:posOffset>68580</wp:posOffset>
            </wp:positionV>
            <wp:extent cx="946785" cy="1075055"/>
            <wp:effectExtent l="0" t="0" r="571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xmlns:r="http://schemas.openxmlformats.org/officeDocument/2006/relationships" r:embed="rId10" cstate="print">
                      <a:extLst>
                        <a:ext uri="{28A0092B-C50C-407E-A947-70E740481C1C}">
                          <a14:useLocalDpi xmlns:a14="http://schemas.microsoft.com/office/drawing/2010/main" val="0"/>
                        </a:ext>
                      </a:extLst>
                    </a:blip>
                    <a:stretch>
                      <a:fillRect/>
                    </a:stretch>
                  </pic:blipFill>
                  <pic:spPr>
                    <a:xfrm>
                      <a:off x="0" y="0"/>
                      <a:ext cx="946785" cy="1075055"/>
                    </a:xfrm>
                    <a:prstGeom prst="rect">
                      <a:avLst/>
                    </a:prstGeom>
                  </pic:spPr>
                </pic:pic>
              </a:graphicData>
            </a:graphic>
          </wp:anchor>
        </w:drawing>
      </w:r>
      <w:r w:rsidRPr="007E4ADE">
        <w:t xml:space="preserve">Formal Minutes of the </w:t>
      </w:r>
      <w:r w:rsidR="000A3877">
        <w:t xml:space="preserve">Education </w:t>
      </w:r>
      <w:r w:rsidR="007E4ADE">
        <w:t>Committee</w:t>
      </w:r>
      <w:r w:rsidRPr="007E4ADE" w:rsidR="00A57EE3">
        <w:t xml:space="preserve"> in Session 202</w:t>
      </w:r>
      <w:r w:rsidR="005B6C54">
        <w:t>2</w:t>
      </w:r>
      <w:r w:rsidRPr="007E4ADE" w:rsidR="00A57EE3">
        <w:rPr>
          <w:rFonts w:ascii="Symbol" w:eastAsia="Symbol" w:hAnsi="Symbol" w:cs="Symbol"/>
        </w:rPr>
        <w:t>-</w:t>
      </w:r>
      <w:r w:rsidRPr="007E4ADE" w:rsidR="00A57EE3">
        <w:t>2</w:t>
      </w:r>
      <w:r w:rsidR="005B6C54">
        <w:t>3</w:t>
      </w:r>
    </w:p>
    <w:p w:rsidR="00D9019E" w:rsidRPr="00656C3A" w:rsidP="00D9019E">
      <w:r w:rsidRPr="00656C3A">
        <w:t xml:space="preserve">The Formal Minutes of a select committee record its formal proceedings and decisions. </w:t>
      </w:r>
    </w:p>
    <w:p w:rsidR="00D9019E" w:rsidP="00D9019E">
      <w:r w:rsidRPr="00656C3A">
        <w:t>They include:</w:t>
      </w:r>
    </w:p>
    <w:p w:rsidR="00D9019E" w:rsidRPr="00656C3A" w:rsidP="00D9019E">
      <w:pPr>
        <w:pStyle w:val="Listwithbullets"/>
      </w:pPr>
      <w:r w:rsidRPr="00656C3A">
        <w:t xml:space="preserve">the names of the members who attended (all or part of) each meeting of the Committee; </w:t>
      </w:r>
    </w:p>
    <w:p w:rsidR="00D9019E" w:rsidRPr="00656C3A" w:rsidP="00D9019E">
      <w:pPr>
        <w:pStyle w:val="Listwithbullets"/>
      </w:pPr>
      <w:r w:rsidRPr="00656C3A">
        <w:t>declarations of members' interests;</w:t>
      </w:r>
    </w:p>
    <w:p w:rsidR="00D9019E" w:rsidRPr="00656C3A" w:rsidP="00D9019E">
      <w:pPr>
        <w:pStyle w:val="Listwithbullets"/>
      </w:pPr>
      <w:r w:rsidRPr="00656C3A">
        <w:t>details of written and oral evidence reported to the House by the Committee;</w:t>
      </w:r>
    </w:p>
    <w:p w:rsidR="00D9019E" w:rsidRPr="00656C3A" w:rsidP="00D9019E">
      <w:pPr>
        <w:pStyle w:val="Listwithbullets"/>
      </w:pPr>
      <w:r w:rsidRPr="00656C3A">
        <w:t>any other formal decisions taken by the committee (recorded as 'orders' or 'resolutions'), for example to begin an inquiry, to report evidence to the House, to make a visit or to appoint a specialist adviser; and</w:t>
      </w:r>
    </w:p>
    <w:p w:rsidR="00D9019E" w:rsidRPr="00656C3A" w:rsidP="00D9019E">
      <w:pPr>
        <w:pStyle w:val="Listwithbullets"/>
      </w:pPr>
      <w:r w:rsidRPr="00656C3A">
        <w:t>visits made by the Committee.</w:t>
      </w:r>
    </w:p>
    <w:p w:rsidR="00D9019E" w:rsidRPr="00656C3A" w:rsidP="00D9019E">
      <w:r w:rsidRPr="00656C3A">
        <w:t>When the Committee publishes a Report, the Formal Minutes relating to consideration of the draft Report are published with the Report itself, and are not included in this document. You can find these reports on the Committee's webpages.</w:t>
      </w:r>
    </w:p>
    <w:p w:rsidR="00D9019E" w:rsidRPr="00656C3A" w:rsidP="00D9019E">
      <w:r w:rsidRPr="00656C3A">
        <w:t xml:space="preserve">For more information about Formal Minutes, see </w:t>
      </w:r>
      <w:r>
        <w:fldChar w:fldCharType="begin"/>
      </w:r>
      <w:r>
        <w:instrText xml:space="preserve"> HYPERLINK "https://erskinemay.parliament.uk/section/5907/formal-minutes/" </w:instrText>
      </w:r>
      <w:r>
        <w:fldChar w:fldCharType="separate"/>
      </w:r>
      <w:r w:rsidRPr="00D9019E">
        <w:rPr>
          <w:rStyle w:val="Hyperlink"/>
        </w:rPr>
        <w:t>Erskine May paragraph 38.26</w:t>
      </w:r>
      <w:r>
        <w:fldChar w:fldCharType="end"/>
      </w:r>
      <w:r w:rsidRPr="00656C3A">
        <w:t>.</w:t>
      </w:r>
    </w:p>
    <w:p w:rsidR="00D9019E" w:rsidRPr="00656C3A" w:rsidP="00D9019E">
      <w:r w:rsidRPr="00656C3A">
        <w:t>Transcripts of oral evidence taken in public by the Committee are available on the Committee's webpages.</w:t>
      </w:r>
    </w:p>
    <w:p w:rsidR="003069A7" w:rsidP="00D9019E">
      <w:r w:rsidRPr="00656C3A">
        <w:t>Attendance statistics for members of the Committee are available on the Committee's webpages.</w:t>
      </w:r>
    </w:p>
    <w:p w:rsidR="003069A7" w:rsidP="003069A7">
      <w:r>
        <w:br w:type="page"/>
      </w:r>
    </w:p>
    <w:p w:rsidR="00D9019E" w:rsidP="00D9019E">
      <w:pPr>
        <w:pStyle w:val="Heading1"/>
      </w:pPr>
      <w:r>
        <w:t>Wedn</w:t>
      </w:r>
      <w:r w:rsidRPr="00181FAF">
        <w:t xml:space="preserve">esday </w:t>
      </w:r>
      <w:r>
        <w:t>1</w:t>
      </w:r>
      <w:r>
        <w:t>1</w:t>
      </w:r>
      <w:r>
        <w:t xml:space="preserve"> Ma</w:t>
      </w:r>
      <w:r w:rsidR="00DF63B4">
        <w:t>y</w:t>
      </w:r>
      <w:r>
        <w:t xml:space="preserve"> 202</w:t>
      </w:r>
      <w:r w:rsidR="007922B4">
        <w:t>2</w:t>
      </w:r>
    </w:p>
    <w:p w:rsidR="00D9019E" w:rsidRPr="00897DDC" w:rsidP="00D9019E">
      <w:pPr>
        <w:pStyle w:val="Heading2"/>
      </w:pPr>
      <w:r w:rsidRPr="00181FAF">
        <w:t>Members</w:t>
      </w:r>
      <w:r w:rsidRPr="00897DDC">
        <w:t xml:space="preserve"> </w:t>
      </w:r>
      <w:r w:rsidRPr="00360588">
        <w:t>present</w:t>
      </w:r>
    </w:p>
    <w:p w:rsidR="00D9019E" w:rsidP="00D9019E">
      <w:pPr>
        <w:pStyle w:val="List"/>
      </w:pPr>
      <w:r>
        <w:t>R</w:t>
      </w:r>
      <w:r w:rsidR="00737AC8">
        <w:t>obert Halfon</w:t>
      </w:r>
      <w:r w:rsidRPr="00E17A72">
        <w:t>, in the Chair</w:t>
      </w:r>
      <w:r>
        <w:t xml:space="preserve"> </w:t>
      </w:r>
      <w:r>
        <w:rPr>
          <w:rStyle w:val="FootnoteReference"/>
        </w:rPr>
        <w:footnoteReference w:id="2"/>
      </w:r>
    </w:p>
    <w:p w:rsidR="00D9019E" w:rsidP="00D9019E">
      <w:pPr>
        <w:pStyle w:val="List"/>
      </w:pPr>
      <w:r w:rsidRPr="00E17A72">
        <w:t>A</w:t>
      </w:r>
      <w:r w:rsidR="004F7129">
        <w:t>psana Begum</w:t>
      </w:r>
    </w:p>
    <w:p w:rsidR="008C5017" w:rsidP="00D9019E">
      <w:pPr>
        <w:pStyle w:val="List"/>
      </w:pPr>
      <w:r w:rsidRPr="008C5017">
        <w:t>Miriam Cates</w:t>
      </w:r>
    </w:p>
    <w:p w:rsidR="008C5017" w:rsidRPr="00E17A72" w:rsidP="00D9019E">
      <w:pPr>
        <w:pStyle w:val="List"/>
      </w:pPr>
      <w:r w:rsidRPr="008C5017">
        <w:t>Anna Firth</w:t>
      </w:r>
    </w:p>
    <w:p w:rsidR="00D9019E" w:rsidRPr="00E17A72" w:rsidP="00D9019E">
      <w:pPr>
        <w:pStyle w:val="List"/>
      </w:pPr>
      <w:r>
        <w:t>Tom Hunt</w:t>
      </w:r>
    </w:p>
    <w:p w:rsidR="004F7129" w:rsidP="00D9019E">
      <w:pPr>
        <w:pStyle w:val="List"/>
      </w:pPr>
      <w:r>
        <w:t>Dr Caroline Johnson</w:t>
      </w:r>
    </w:p>
    <w:p w:rsidR="004F7129" w:rsidP="00D9019E">
      <w:pPr>
        <w:pStyle w:val="List"/>
      </w:pPr>
      <w:r>
        <w:t>Kim Johnson</w:t>
      </w:r>
    </w:p>
    <w:p w:rsidR="004F7129" w:rsidP="00D9019E">
      <w:pPr>
        <w:pStyle w:val="List"/>
      </w:pPr>
      <w:r>
        <w:t xml:space="preserve">Ian Mearns </w:t>
      </w:r>
    </w:p>
    <w:p w:rsidR="008C5017" w:rsidP="00D9019E">
      <w:pPr>
        <w:pStyle w:val="List"/>
      </w:pPr>
      <w:r w:rsidRPr="008C5017">
        <w:t>Kate Osborne</w:t>
      </w:r>
    </w:p>
    <w:p w:rsidR="00595373" w:rsidP="00D9019E">
      <w:pPr>
        <w:pStyle w:val="List"/>
      </w:pPr>
      <w:r w:rsidRPr="008C5017">
        <w:t>Angela Richardson</w:t>
      </w:r>
    </w:p>
    <w:p w:rsidR="00595373" w:rsidP="00D9019E">
      <w:pPr>
        <w:pStyle w:val="Heading2numbered"/>
      </w:pPr>
      <w:r>
        <w:t>Prison Education</w:t>
      </w:r>
    </w:p>
    <w:p w:rsidR="00595373" w:rsidRPr="006F6D87" w:rsidP="00595373">
      <w:r w:rsidRPr="006F6D87">
        <w:t>Draft Report (</w:t>
      </w:r>
      <w:r w:rsidRPr="00386CA3">
        <w:rPr>
          <w:i/>
          <w:iCs/>
        </w:rPr>
        <w:t>Not just another brick in the wall: why prisoners need an education to climb the ladder of opportunity</w:t>
      </w:r>
      <w:r w:rsidRPr="006F6D87">
        <w:t>), proposed by the Chair, brought up and read.</w:t>
      </w:r>
    </w:p>
    <w:p w:rsidR="00595373" w:rsidRPr="006F6D87" w:rsidP="00595373">
      <w:r w:rsidRPr="006F6D87">
        <w:t xml:space="preserve">The draft Report was agreed to; the Formal Minutes relating to the consideration of the Report are published in the </w:t>
      </w:r>
      <w:r>
        <w:t>First</w:t>
      </w:r>
      <w:r w:rsidRPr="006F6D87">
        <w:t xml:space="preserve"> Report of the Committee, Session 20</w:t>
      </w:r>
      <w:r>
        <w:t>22</w:t>
      </w:r>
      <w:r w:rsidRPr="006F6D87">
        <w:t>-2</w:t>
      </w:r>
      <w:r>
        <w:t>3</w:t>
      </w:r>
      <w:r w:rsidRPr="006F6D87">
        <w:t xml:space="preserve">, (HC </w:t>
      </w:r>
      <w:r>
        <w:t>56</w:t>
      </w:r>
      <w:r w:rsidRPr="006F6D87">
        <w:t>).</w:t>
      </w:r>
    </w:p>
    <w:p w:rsidR="000254F9" w:rsidP="000254F9">
      <w:pPr>
        <w:pStyle w:val="Heading2numbered"/>
      </w:pPr>
      <w:r>
        <w:t>Guesting</w:t>
      </w:r>
    </w:p>
    <w:p w:rsidR="00BC4D1E" w:rsidP="00595373">
      <w:pPr>
        <w:rPr>
          <w:rStyle w:val="eop"/>
          <w:rFonts w:cs="Tahoma"/>
          <w:shd w:val="clear" w:color="auto" w:fill="FFFFFF"/>
        </w:rPr>
      </w:pPr>
      <w:r>
        <w:rPr>
          <w:rStyle w:val="normaltextrun"/>
          <w:rFonts w:cs="Tahoma"/>
          <w:i/>
          <w:iCs/>
        </w:rPr>
        <w:t>Resolved</w:t>
      </w:r>
      <w:r>
        <w:rPr>
          <w:rStyle w:val="normaltextrun"/>
          <w:rFonts w:cs="Tahoma"/>
        </w:rPr>
        <w:t xml:space="preserve">, That </w:t>
      </w:r>
      <w:r w:rsidR="00C804D4">
        <w:rPr>
          <w:rStyle w:val="normaltextrun"/>
          <w:rFonts w:cs="Tahoma"/>
        </w:rPr>
        <w:t>Tom</w:t>
      </w:r>
      <w:r w:rsidR="007C3284">
        <w:rPr>
          <w:rStyle w:val="normaltextrun"/>
          <w:rFonts w:cs="Tahoma"/>
        </w:rPr>
        <w:t xml:space="preserve"> Hunt</w:t>
      </w:r>
      <w:r>
        <w:rPr>
          <w:rStyle w:val="normaltextrun"/>
          <w:rFonts w:cs="Tahoma"/>
        </w:rPr>
        <w:t xml:space="preserve"> attend the meeting of the</w:t>
      </w:r>
      <w:r w:rsidR="007C3284">
        <w:rPr>
          <w:rStyle w:val="normaltextrun"/>
          <w:rFonts w:cs="Tahoma"/>
        </w:rPr>
        <w:t xml:space="preserve"> Public Accounts</w:t>
      </w:r>
      <w:r>
        <w:rPr>
          <w:rStyle w:val="normaltextrun"/>
          <w:rFonts w:cs="Tahoma"/>
        </w:rPr>
        <w:t xml:space="preserve"> Committee on </w:t>
      </w:r>
      <w:r w:rsidR="00644CD0">
        <w:rPr>
          <w:rStyle w:val="normaltextrun"/>
          <w:rFonts w:cs="Tahoma"/>
        </w:rPr>
        <w:t>13</w:t>
      </w:r>
      <w:r>
        <w:rPr>
          <w:rStyle w:val="normaltextrun"/>
          <w:rFonts w:cs="Tahoma"/>
        </w:rPr>
        <w:t xml:space="preserve"> </w:t>
      </w:r>
      <w:r w:rsidR="007C3284">
        <w:rPr>
          <w:rStyle w:val="normaltextrun"/>
          <w:rFonts w:cs="Tahoma"/>
        </w:rPr>
        <w:t>May</w:t>
      </w:r>
      <w:r>
        <w:rPr>
          <w:rStyle w:val="normaltextrun"/>
          <w:rFonts w:cs="Tahoma"/>
        </w:rPr>
        <w:t xml:space="preserve"> 202</w:t>
      </w:r>
      <w:r w:rsidR="007C3284">
        <w:rPr>
          <w:rStyle w:val="normaltextrun"/>
          <w:rFonts w:cs="Tahoma"/>
        </w:rPr>
        <w:t>2</w:t>
      </w:r>
      <w:r>
        <w:rPr>
          <w:rStyle w:val="normaltextrun"/>
          <w:rFonts w:cs="Tahoma"/>
        </w:rPr>
        <w:t xml:space="preserve"> relating to </w:t>
      </w:r>
      <w:r w:rsidR="2AB5751C">
        <w:rPr>
          <w:rStyle w:val="normaltextrun"/>
          <w:rFonts w:cs="Tahoma"/>
        </w:rPr>
        <w:t xml:space="preserve">the </w:t>
      </w:r>
      <w:r w:rsidRPr="00801CAA" w:rsidR="00801CAA">
        <w:rPr>
          <w:rStyle w:val="normaltextrun"/>
          <w:rFonts w:cs="Tahoma"/>
        </w:rPr>
        <w:t>SEND Review, Schools White Paper and the National Tuition Programme</w:t>
      </w:r>
      <w:r w:rsidR="101478E5">
        <w:rPr>
          <w:rStyle w:val="normaltextrun"/>
          <w:rFonts w:cs="Tahoma"/>
        </w:rPr>
        <w:t>,</w:t>
      </w:r>
      <w:r>
        <w:rPr>
          <w:rStyle w:val="normaltextrun"/>
          <w:rFonts w:cs="Tahoma"/>
        </w:rPr>
        <w:t xml:space="preserve"> pursuant to the invitation from that Committee under Standing Order No 137A(1)(e) (Select committees: power to work with other committees).</w:t>
      </w:r>
      <w:r>
        <w:rPr>
          <w:rStyle w:val="eop"/>
          <w:rFonts w:cs="Tahoma"/>
          <w:shd w:val="clear" w:color="auto" w:fill="FFFFFF"/>
        </w:rPr>
        <w:t> </w:t>
      </w:r>
    </w:p>
    <w:p w:rsidR="004F7129" w:rsidRPr="00D9019E" w:rsidP="004F7129">
      <w:pPr>
        <w:pStyle w:val="Heading2numbered"/>
      </w:pPr>
      <w:r>
        <w:t>Evidence reported for publication</w:t>
      </w:r>
    </w:p>
    <w:p w:rsidR="004F7129" w:rsidP="004F7129">
      <w:r w:rsidRPr="008A67A0">
        <w:rPr>
          <w:rStyle w:val="Emphasis"/>
        </w:rPr>
        <w:t>Ordered</w:t>
      </w:r>
      <w:r>
        <w:t>, That the following written evidence be reported to the House for publication:</w:t>
      </w:r>
    </w:p>
    <w:p w:rsidR="004F7129" w:rsidP="004F7129">
      <w:pPr>
        <w:pStyle w:val="Heading3indented"/>
      </w:pPr>
      <w:r>
        <w:t>Children’s Homes</w:t>
      </w:r>
    </w:p>
    <w:p w:rsidR="00160A48" w:rsidP="00160A48">
      <w:pPr>
        <w:pStyle w:val="Listindented"/>
      </w:pPr>
      <w:r>
        <w:t>Department for Education</w:t>
      </w:r>
      <w:r w:rsidR="007D1FB6">
        <w:t xml:space="preserve"> [</w:t>
      </w:r>
      <w:r>
        <w:t>CHH0041</w:t>
      </w:r>
      <w:r w:rsidR="007D1FB6">
        <w:t>]</w:t>
      </w:r>
    </w:p>
    <w:p w:rsidR="00160A48" w:rsidP="00160A48">
      <w:pPr>
        <w:pStyle w:val="Listindented"/>
      </w:pPr>
    </w:p>
    <w:p w:rsidR="00595373" w:rsidP="005B1DE7">
      <w:pPr>
        <w:pStyle w:val="Listindented"/>
      </w:pPr>
      <w:r w:rsidRPr="00595373">
        <w:rPr>
          <w:b/>
          <w:bCs/>
        </w:rPr>
        <w:t>Education challenges facing children and young people from Gypsy, Roma and Traveller backgrounds</w:t>
      </w:r>
      <w:r w:rsidRPr="00595373">
        <w:t xml:space="preserve"> </w:t>
      </w:r>
    </w:p>
    <w:p w:rsidR="00595373" w:rsidP="00160A48">
      <w:pPr>
        <w:pStyle w:val="Listindented"/>
      </w:pPr>
      <w:r>
        <w:t xml:space="preserve">Correspondence </w:t>
      </w:r>
      <w:r>
        <w:t xml:space="preserve"> from the Minister of State for School Standards to the Committee’s letter on Gypsy, Roma and Traveller Children, dated 26 April</w:t>
      </w:r>
      <w:r w:rsidR="008F77F0">
        <w:t xml:space="preserve"> 2022</w:t>
      </w:r>
    </w:p>
    <w:p w:rsidR="00160A48" w:rsidP="00160A48">
      <w:pPr>
        <w:pStyle w:val="Heading3indented"/>
      </w:pPr>
      <w:r>
        <w:t>Prison Education</w:t>
      </w:r>
    </w:p>
    <w:p w:rsidR="00160A48" w:rsidP="00160A48">
      <w:pPr>
        <w:pStyle w:val="Listindented"/>
      </w:pPr>
      <w:r>
        <w:t>Novus [EPB0135]</w:t>
      </w:r>
    </w:p>
    <w:p w:rsidR="00160A48" w:rsidP="00B63335">
      <w:pPr>
        <w:pStyle w:val="Listindented"/>
      </w:pPr>
      <w:r>
        <w:t xml:space="preserve">Ministry of Justice </w:t>
      </w:r>
      <w:r w:rsidR="005013FC">
        <w:t>[EPB0136]</w:t>
      </w:r>
    </w:p>
    <w:p w:rsidR="00D9019E" w:rsidP="00D9019E">
      <w:pPr>
        <w:pStyle w:val="Heading2numbered"/>
      </w:pPr>
      <w:r>
        <w:t>Future programme</w:t>
      </w:r>
    </w:p>
    <w:p w:rsidR="0033288C" w:rsidP="00D9019E">
      <w:r>
        <w:t>The Committee considered this matter.</w:t>
      </w:r>
    </w:p>
    <w:p w:rsidR="00D9019E" w:rsidP="00D9019E">
      <w:pPr>
        <w:pStyle w:val="Heading2"/>
      </w:pPr>
      <w:r>
        <w:t>Adjournment</w:t>
      </w:r>
    </w:p>
    <w:p w:rsidR="00B63335" w:rsidP="00D9019E">
      <w:r w:rsidRPr="00992009">
        <w:t xml:space="preserve">Adjourned till </w:t>
      </w:r>
      <w:r w:rsidR="00EF463C">
        <w:t>Tu</w:t>
      </w:r>
      <w:r>
        <w:t>esday 1</w:t>
      </w:r>
      <w:r w:rsidR="00EF463C">
        <w:t>7 May</w:t>
      </w:r>
      <w:r w:rsidRPr="00992009">
        <w:t xml:space="preserve"> at </w:t>
      </w:r>
      <w:r>
        <w:t>9</w:t>
      </w:r>
      <w:r w:rsidRPr="00992009">
        <w:t>.</w:t>
      </w:r>
      <w:r w:rsidR="00EF463C">
        <w:t>30</w:t>
      </w:r>
      <w:r w:rsidRPr="00992009">
        <w:t xml:space="preserve"> am</w:t>
      </w:r>
    </w:p>
    <w:p w:rsidR="0019212A" w:rsidP="0019212A">
      <w:pPr>
        <w:pStyle w:val="Heading1"/>
      </w:pPr>
      <w:r>
        <w:t>Thursday 1</w:t>
      </w:r>
      <w:r w:rsidR="00EF4B17">
        <w:t>2 May</w:t>
      </w:r>
      <w:r>
        <w:t xml:space="preserve"> 2022</w:t>
      </w:r>
    </w:p>
    <w:p w:rsidR="0019212A" w:rsidP="0019212A">
      <w:pPr>
        <w:pStyle w:val="List"/>
      </w:pPr>
    </w:p>
    <w:p w:rsidR="0019212A" w:rsidP="0019212A">
      <w:pPr>
        <w:pStyle w:val="List"/>
        <w:rPr>
          <w:rStyle w:val="eop"/>
          <w:rFonts w:cs="Tahoma"/>
          <w:shd w:val="clear" w:color="auto" w:fill="FFFFFF"/>
        </w:rPr>
      </w:pPr>
      <w:r>
        <w:rPr>
          <w:rStyle w:val="normaltextrun"/>
          <w:rFonts w:cs="Tahoma"/>
        </w:rPr>
        <w:t>The following papers were reported to the House for publication under the power given to the Chair by Order of the Committee of 17 March 2020:</w:t>
      </w:r>
      <w:r>
        <w:rPr>
          <w:rStyle w:val="eop"/>
          <w:rFonts w:cs="Tahoma"/>
          <w:shd w:val="clear" w:color="auto" w:fill="FFFFFF"/>
        </w:rPr>
        <w:t> </w:t>
      </w:r>
    </w:p>
    <w:p w:rsidR="0019212A" w:rsidP="0019212A">
      <w:pPr>
        <w:pStyle w:val="List"/>
        <w:rPr>
          <w:rStyle w:val="eop"/>
          <w:rFonts w:cs="Tahoma"/>
          <w:shd w:val="clear" w:color="auto" w:fill="FFFFFF"/>
        </w:rPr>
      </w:pPr>
    </w:p>
    <w:p w:rsidR="0019212A" w:rsidP="0019212A">
      <w:pPr>
        <w:pStyle w:val="List"/>
        <w:ind w:left="720"/>
        <w:rPr>
          <w:rStyle w:val="eop"/>
          <w:rFonts w:cs="Tahoma"/>
          <w:b/>
          <w:bCs/>
          <w:shd w:val="clear" w:color="auto" w:fill="FFFFFF"/>
        </w:rPr>
      </w:pPr>
      <w:r>
        <w:rPr>
          <w:rStyle w:val="eop"/>
          <w:rFonts w:cs="Tahoma"/>
          <w:b/>
          <w:bCs/>
          <w:shd w:val="clear" w:color="auto" w:fill="FFFFFF"/>
        </w:rPr>
        <w:t>The future of post-16 qualifications</w:t>
      </w:r>
    </w:p>
    <w:p w:rsidR="00B63335" w:rsidRPr="005B1DE7" w:rsidP="005B1DE7">
      <w:pPr>
        <w:pStyle w:val="List"/>
        <w:ind w:left="720"/>
        <w:rPr>
          <w:rFonts w:cs="Tahoma"/>
          <w:shd w:val="clear" w:color="auto" w:fill="FFFFFF"/>
        </w:rPr>
      </w:pPr>
      <w:r w:rsidRPr="007E51A3">
        <w:rPr>
          <w:rStyle w:val="eop"/>
          <w:rFonts w:cs="Tahoma"/>
          <w:shd w:val="clear" w:color="auto" w:fill="FFFFFF"/>
        </w:rPr>
        <w:t>Correspondence from the Parliamentary Under Secretary of State for Skills on the Government’s reforms to post-16 qualifications</w:t>
      </w:r>
      <w:r>
        <w:rPr>
          <w:rStyle w:val="eop"/>
          <w:rFonts w:cs="Tahoma"/>
          <w:shd w:val="clear" w:color="auto" w:fill="FFFFFF"/>
        </w:rPr>
        <w:t xml:space="preserve">, dated </w:t>
      </w:r>
      <w:r w:rsidR="008F77F0">
        <w:rPr>
          <w:rStyle w:val="eop"/>
          <w:rFonts w:cs="Tahoma"/>
          <w:shd w:val="clear" w:color="auto" w:fill="FFFFFF"/>
        </w:rPr>
        <w:t>11 May 2022</w:t>
      </w:r>
    </w:p>
    <w:p w:rsidR="0078602C" w:rsidP="0078602C">
      <w:pPr>
        <w:pStyle w:val="Heading1"/>
      </w:pPr>
      <w:r>
        <w:t>Tu</w:t>
      </w:r>
      <w:r w:rsidRPr="00181FAF">
        <w:t xml:space="preserve">esday </w:t>
      </w:r>
      <w:r>
        <w:t>17 May 2022</w:t>
      </w:r>
    </w:p>
    <w:p w:rsidR="0078602C" w:rsidRPr="00897DDC" w:rsidP="0078602C">
      <w:pPr>
        <w:pStyle w:val="Heading2"/>
      </w:pPr>
      <w:r w:rsidRPr="00181FAF">
        <w:t>Members</w:t>
      </w:r>
      <w:r w:rsidRPr="00897DDC">
        <w:t xml:space="preserve"> </w:t>
      </w:r>
      <w:r w:rsidRPr="00360588">
        <w:t>present</w:t>
      </w:r>
    </w:p>
    <w:p w:rsidR="0038759E" w:rsidP="0078602C">
      <w:pPr>
        <w:pStyle w:val="List"/>
      </w:pPr>
      <w:r>
        <w:t>Robert Halfon</w:t>
      </w:r>
      <w:r w:rsidRPr="00E17A72">
        <w:t>, in the Chair</w:t>
      </w:r>
    </w:p>
    <w:p w:rsidR="0078602C" w:rsidP="0078602C">
      <w:pPr>
        <w:pStyle w:val="List"/>
      </w:pPr>
      <w:r>
        <w:t>Caroline Ansell</w:t>
      </w:r>
    </w:p>
    <w:p w:rsidR="0078602C" w:rsidP="0078602C">
      <w:pPr>
        <w:pStyle w:val="List"/>
      </w:pPr>
      <w:r w:rsidRPr="00E17A72">
        <w:t>A</w:t>
      </w:r>
      <w:r>
        <w:t>psana Begum</w:t>
      </w:r>
    </w:p>
    <w:p w:rsidR="0078602C" w:rsidP="0078602C">
      <w:pPr>
        <w:pStyle w:val="List"/>
      </w:pPr>
      <w:r w:rsidRPr="008C5017">
        <w:t>Miriam Cates</w:t>
      </w:r>
    </w:p>
    <w:p w:rsidR="0078602C" w:rsidRPr="00E17A72" w:rsidP="0078602C">
      <w:pPr>
        <w:pStyle w:val="List"/>
      </w:pPr>
      <w:r w:rsidRPr="008C5017">
        <w:t>Anna Firth</w:t>
      </w:r>
    </w:p>
    <w:p w:rsidR="0078602C" w:rsidRPr="00E17A72" w:rsidP="0078602C">
      <w:pPr>
        <w:pStyle w:val="List"/>
      </w:pPr>
      <w:r>
        <w:t>Tom Hunt</w:t>
      </w:r>
    </w:p>
    <w:p w:rsidR="008E6D10" w:rsidP="0078602C">
      <w:pPr>
        <w:pStyle w:val="List"/>
      </w:pPr>
      <w:r>
        <w:t>Kim Johnson</w:t>
      </w:r>
    </w:p>
    <w:p w:rsidR="00B63335" w:rsidP="00ED4C13">
      <w:pPr>
        <w:pStyle w:val="List"/>
      </w:pPr>
      <w:r w:rsidRPr="008C5017">
        <w:t>Angela Richardson</w:t>
      </w:r>
    </w:p>
    <w:p w:rsidR="006145E0" w:rsidRPr="00D9019E" w:rsidP="00386CA3">
      <w:pPr>
        <w:pStyle w:val="Heading2numbered"/>
        <w:numPr>
          <w:ilvl w:val="0"/>
          <w:numId w:val="0"/>
        </w:numPr>
      </w:pPr>
      <w:r>
        <w:t xml:space="preserve">1. </w:t>
      </w:r>
      <w:r>
        <w:t>Evidence reported for publication</w:t>
      </w:r>
    </w:p>
    <w:p w:rsidR="006145E0" w:rsidP="006145E0">
      <w:r w:rsidRPr="008A67A0">
        <w:rPr>
          <w:rStyle w:val="Emphasis"/>
        </w:rPr>
        <w:t>Ordered</w:t>
      </w:r>
      <w:r>
        <w:t>, That the following written evidence be reported to the House for publication:</w:t>
      </w:r>
    </w:p>
    <w:p w:rsidR="006145E0" w:rsidP="00082FBA">
      <w:pPr>
        <w:pStyle w:val="Heading3indented"/>
        <w:spacing w:before="0" w:line="360" w:lineRule="auto"/>
      </w:pPr>
      <w:r>
        <w:t>Accountability hearings</w:t>
      </w:r>
    </w:p>
    <w:p w:rsidR="00F1666D" w:rsidP="00082FBA">
      <w:pPr>
        <w:pStyle w:val="Heading3indented"/>
        <w:spacing w:before="0" w:line="276" w:lineRule="auto"/>
        <w:rPr>
          <w:b w:val="0"/>
          <w:bCs w:val="0"/>
        </w:rPr>
      </w:pPr>
      <w:r w:rsidRPr="00037EC6">
        <w:rPr>
          <w:b w:val="0"/>
          <w:bCs w:val="0"/>
        </w:rPr>
        <w:t>Supplementary evidence from the Secretary of State following his appearance before the Committee on 20 April</w:t>
      </w:r>
      <w:r w:rsidR="007B477B">
        <w:rPr>
          <w:b w:val="0"/>
          <w:bCs w:val="0"/>
        </w:rPr>
        <w:t>, dated 10 May 2022</w:t>
      </w:r>
    </w:p>
    <w:p w:rsidR="00082FBA" w:rsidP="00082FBA">
      <w:pPr>
        <w:pStyle w:val="Heading3indented"/>
        <w:spacing w:before="0" w:line="276" w:lineRule="auto"/>
        <w:rPr>
          <w:b w:val="0"/>
          <w:bCs w:val="0"/>
        </w:rPr>
      </w:pPr>
    </w:p>
    <w:p w:rsidR="007B477B" w:rsidP="00082FBA">
      <w:pPr>
        <w:pStyle w:val="Heading3indented"/>
        <w:spacing w:before="0" w:line="360" w:lineRule="auto"/>
      </w:pPr>
      <w:r w:rsidRPr="002959D2">
        <w:t>Main Estimate Memorandum</w:t>
      </w:r>
    </w:p>
    <w:p w:rsidR="002959D2" w:rsidP="00082FBA">
      <w:pPr>
        <w:pStyle w:val="Heading3indented"/>
        <w:spacing w:before="0" w:line="276" w:lineRule="auto"/>
        <w:rPr>
          <w:b w:val="0"/>
          <w:bCs w:val="0"/>
        </w:rPr>
      </w:pPr>
      <w:r w:rsidRPr="001251C3">
        <w:rPr>
          <w:b w:val="0"/>
          <w:bCs w:val="0"/>
        </w:rPr>
        <w:t>Department for Education Main Estimate Memorandum 2022-23</w:t>
      </w:r>
    </w:p>
    <w:p w:rsidR="00F413B8" w:rsidRPr="00F413B8" w:rsidP="00082FBA">
      <w:pPr>
        <w:pStyle w:val="Heading3indented"/>
        <w:spacing w:line="276" w:lineRule="auto"/>
        <w:rPr>
          <w:b w:val="0"/>
          <w:bCs w:val="0"/>
        </w:rPr>
      </w:pPr>
      <w:r w:rsidRPr="00F413B8">
        <w:rPr>
          <w:b w:val="0"/>
          <w:bCs w:val="0"/>
        </w:rPr>
        <w:t>Ofqual Main Estimate Memorandum 2022-23</w:t>
      </w:r>
    </w:p>
    <w:p w:rsidR="00F413B8" w:rsidRPr="00F413B8" w:rsidP="00082FBA">
      <w:pPr>
        <w:pStyle w:val="Heading3indented"/>
        <w:spacing w:line="276" w:lineRule="auto"/>
        <w:rPr>
          <w:b w:val="0"/>
          <w:bCs w:val="0"/>
        </w:rPr>
      </w:pPr>
      <w:r w:rsidRPr="00F413B8">
        <w:rPr>
          <w:b w:val="0"/>
          <w:bCs w:val="0"/>
        </w:rPr>
        <w:t>Ofsted Main Estimate Memorandum 2022-23</w:t>
      </w:r>
    </w:p>
    <w:p w:rsidR="00082FBA" w:rsidRPr="001251C3" w:rsidP="00082FBA">
      <w:pPr>
        <w:pStyle w:val="Heading3indented"/>
        <w:spacing w:line="276" w:lineRule="auto"/>
        <w:rPr>
          <w:b w:val="0"/>
          <w:bCs w:val="0"/>
        </w:rPr>
      </w:pPr>
      <w:r w:rsidRPr="00F413B8">
        <w:rPr>
          <w:b w:val="0"/>
          <w:bCs w:val="0"/>
        </w:rPr>
        <w:t>Teachers’ Pension Scheme Main Estimate Memorandum 2022-23</w:t>
      </w:r>
    </w:p>
    <w:p w:rsidR="00082FBA" w:rsidP="00082FBA">
      <w:pPr>
        <w:pStyle w:val="Heading3indented"/>
        <w:spacing w:before="0"/>
      </w:pPr>
    </w:p>
    <w:p w:rsidR="00AA7486" w:rsidP="00082FBA">
      <w:pPr>
        <w:pStyle w:val="Heading3indented"/>
        <w:spacing w:before="0" w:line="360" w:lineRule="auto"/>
      </w:pPr>
      <w:r>
        <w:t>Schools Bill [Lords]</w:t>
      </w:r>
    </w:p>
    <w:p w:rsidR="00A96677" w:rsidRPr="00C110A9" w:rsidP="00082FBA">
      <w:pPr>
        <w:pStyle w:val="Heading3indented"/>
        <w:spacing w:before="0" w:line="276" w:lineRule="auto"/>
        <w:rPr>
          <w:b w:val="0"/>
          <w:bCs w:val="0"/>
        </w:rPr>
      </w:pPr>
      <w:r w:rsidRPr="00C110A9">
        <w:rPr>
          <w:b w:val="0"/>
          <w:bCs w:val="0"/>
        </w:rPr>
        <w:t>Correspondence from the Secretary of State regarding the Schools Bill [Lords]</w:t>
      </w:r>
      <w:r w:rsidR="00ED4C13">
        <w:rPr>
          <w:b w:val="0"/>
          <w:bCs w:val="0"/>
        </w:rPr>
        <w:t>, dated 12 May 2022</w:t>
      </w:r>
    </w:p>
    <w:p w:rsidR="006145E0" w:rsidP="00386CA3">
      <w:pPr>
        <w:pStyle w:val="Heading2numbered"/>
        <w:numPr>
          <w:ilvl w:val="0"/>
          <w:numId w:val="0"/>
        </w:numPr>
      </w:pPr>
      <w:r>
        <w:t xml:space="preserve">2. </w:t>
      </w:r>
      <w:r>
        <w:t>Future programme</w:t>
      </w:r>
    </w:p>
    <w:p w:rsidR="006145E0" w:rsidP="006145E0">
      <w:r>
        <w:t>The Committee considered this matter.</w:t>
      </w:r>
    </w:p>
    <w:p w:rsidR="007B074F" w:rsidRPr="007B074F" w:rsidP="007B074F">
      <w:pPr>
        <w:keepNext/>
        <w:keepLines/>
        <w:tabs>
          <w:tab w:val="left" w:pos="425"/>
        </w:tabs>
        <w:spacing w:before="360" w:after="0" w:line="240" w:lineRule="auto"/>
        <w:outlineLvl w:val="1"/>
        <w:rPr>
          <w:rFonts w:eastAsiaTheme="majorEastAsia" w:cstheme="majorBidi"/>
          <w:bCs/>
          <w:color w:val="006548"/>
          <w:sz w:val="32"/>
          <w:szCs w:val="32"/>
        </w:rPr>
      </w:pPr>
      <w:r w:rsidRPr="007B074F">
        <w:rPr>
          <w:rFonts w:eastAsiaTheme="majorEastAsia" w:cstheme="majorBidi"/>
          <w:bCs/>
          <w:color w:val="006548"/>
          <w:sz w:val="32"/>
          <w:szCs w:val="32"/>
        </w:rPr>
        <w:t xml:space="preserve">3. </w:t>
      </w:r>
      <w:r>
        <w:rPr>
          <w:rFonts w:eastAsiaTheme="majorEastAsia" w:cstheme="majorBidi"/>
          <w:bCs/>
          <w:color w:val="006548"/>
          <w:sz w:val="32"/>
          <w:szCs w:val="32"/>
        </w:rPr>
        <w:t>The future of post-16 education</w:t>
      </w:r>
    </w:p>
    <w:p w:rsidR="007B074F" w:rsidP="00653414">
      <w:r w:rsidRPr="00A331C6">
        <w:t>Jane Gratton, Head of People Policy, British Chambers of Commerce; Lisa Silcock, Interim Group HR Manager, Naylor Industries PLC; Chris Pont, Founder and Chair, IJYI Ltd; Peter Cadwallader, Owner, The Port Hotel; Andy Webb, Managing Director, Skysmart</w:t>
      </w:r>
      <w:r w:rsidR="000402D6">
        <w:t xml:space="preserve"> and </w:t>
      </w:r>
      <w:r w:rsidR="00431D90">
        <w:t>Matthew McCarrick, Director, McCarrick Construction Ltd</w:t>
      </w:r>
      <w:r w:rsidR="00653414">
        <w:t>,</w:t>
      </w:r>
      <w:r w:rsidRPr="007B074F">
        <w:t xml:space="preserve"> gave oral evidence.</w:t>
      </w:r>
    </w:p>
    <w:p w:rsidR="006145E0" w:rsidP="006145E0">
      <w:pPr>
        <w:pStyle w:val="Heading2"/>
      </w:pPr>
      <w:r>
        <w:t>Adjournment</w:t>
      </w:r>
    </w:p>
    <w:p w:rsidR="00B63335" w:rsidP="00D9019E">
      <w:r w:rsidRPr="00992009">
        <w:t xml:space="preserve">Adjourned till </w:t>
      </w:r>
      <w:r>
        <w:t>T</w:t>
      </w:r>
      <w:r w:rsidR="00386CA3">
        <w:t>u</w:t>
      </w:r>
      <w:r>
        <w:t>esday</w:t>
      </w:r>
      <w:r w:rsidR="00386CA3">
        <w:t xml:space="preserve"> 24 May</w:t>
      </w:r>
      <w:r w:rsidRPr="00992009">
        <w:t xml:space="preserve"> at </w:t>
      </w:r>
      <w:r>
        <w:t>9</w:t>
      </w:r>
      <w:r w:rsidRPr="00992009">
        <w:t>.</w:t>
      </w:r>
      <w:r>
        <w:t>30</w:t>
      </w:r>
      <w:r w:rsidRPr="00992009">
        <w:t xml:space="preserve"> am</w:t>
      </w:r>
    </w:p>
    <w:p w:rsidR="006568B7" w:rsidP="006568B7">
      <w:pPr>
        <w:pStyle w:val="Heading1"/>
      </w:pPr>
      <w:r>
        <w:t>Tu</w:t>
      </w:r>
      <w:r w:rsidRPr="00181FAF">
        <w:t xml:space="preserve">esday </w:t>
      </w:r>
      <w:r>
        <w:t>24 May 2022</w:t>
      </w:r>
    </w:p>
    <w:p w:rsidR="006568B7" w:rsidRPr="00897DDC" w:rsidP="006568B7">
      <w:pPr>
        <w:pStyle w:val="Heading2"/>
      </w:pPr>
      <w:r w:rsidRPr="00181FAF">
        <w:t>Members</w:t>
      </w:r>
      <w:r w:rsidRPr="00897DDC">
        <w:t xml:space="preserve"> </w:t>
      </w:r>
      <w:r w:rsidRPr="00360588">
        <w:t>present</w:t>
      </w:r>
    </w:p>
    <w:p w:rsidR="006568B7" w:rsidP="006568B7">
      <w:pPr>
        <w:pStyle w:val="List"/>
      </w:pPr>
      <w:r>
        <w:t>Robert Halfon</w:t>
      </w:r>
      <w:r w:rsidRPr="00E17A72">
        <w:t>, in the Chair</w:t>
      </w:r>
    </w:p>
    <w:p w:rsidR="006568B7" w:rsidP="006568B7">
      <w:pPr>
        <w:pStyle w:val="List"/>
      </w:pPr>
      <w:r w:rsidRPr="00E17A72">
        <w:t>A</w:t>
      </w:r>
      <w:r>
        <w:t>psana Begum</w:t>
      </w:r>
    </w:p>
    <w:p w:rsidR="006568B7" w:rsidP="006568B7">
      <w:pPr>
        <w:pStyle w:val="List"/>
      </w:pPr>
      <w:r w:rsidRPr="008C5017">
        <w:t>Miriam Cates</w:t>
      </w:r>
    </w:p>
    <w:p w:rsidR="00623A96" w:rsidP="006568B7">
      <w:pPr>
        <w:pStyle w:val="List"/>
      </w:pPr>
      <w:r>
        <w:t>Anna Firth</w:t>
      </w:r>
    </w:p>
    <w:p w:rsidR="006568B7" w:rsidRPr="00E17A72" w:rsidP="006568B7">
      <w:pPr>
        <w:pStyle w:val="List"/>
      </w:pPr>
      <w:r>
        <w:t>Tom Hunt</w:t>
      </w:r>
    </w:p>
    <w:p w:rsidR="006568B7" w:rsidP="006568B7">
      <w:pPr>
        <w:pStyle w:val="List"/>
      </w:pPr>
      <w:r>
        <w:t>Kim Johnson</w:t>
      </w:r>
    </w:p>
    <w:p w:rsidR="006568B7" w:rsidP="006568B7">
      <w:pPr>
        <w:pStyle w:val="List"/>
      </w:pPr>
      <w:r>
        <w:t>Ian Mearns</w:t>
      </w:r>
    </w:p>
    <w:p w:rsidR="00F50916" w:rsidRPr="00D30608" w:rsidP="00F50916">
      <w:pPr>
        <w:pStyle w:val="Heading2numbered"/>
        <w:numPr>
          <w:ilvl w:val="0"/>
          <w:numId w:val="0"/>
        </w:numPr>
        <w:ind w:left="360" w:hanging="360"/>
      </w:pPr>
      <w:r>
        <w:t xml:space="preserve">1. </w:t>
      </w:r>
      <w:r w:rsidRPr="00D60A88" w:rsidR="00D60A88">
        <w:t>Is the Catch-up Programme fit for purpose?</w:t>
      </w:r>
    </w:p>
    <w:p w:rsidR="00F50916" w:rsidP="00F50916">
      <w:r>
        <w:t>Draft Special Report (</w:t>
      </w:r>
      <w:r w:rsidRPr="006D7E2A">
        <w:rPr>
          <w:i/>
        </w:rPr>
        <w:t xml:space="preserve">Government Response to the Committee’s </w:t>
      </w:r>
      <w:r w:rsidRPr="006D7E2A" w:rsidR="00D60A88">
        <w:rPr>
          <w:i/>
        </w:rPr>
        <w:t>Fourth</w:t>
      </w:r>
      <w:r w:rsidRPr="006D7E2A">
        <w:rPr>
          <w:i/>
        </w:rPr>
        <w:t xml:space="preserve"> Report of Session 2021-22</w:t>
      </w:r>
      <w:r>
        <w:t xml:space="preserve">), proposed by the Chair, brought up, read the first and second time, and agreed to. </w:t>
      </w:r>
    </w:p>
    <w:p w:rsidR="00F50916" w:rsidP="00F50916">
      <w:r>
        <w:t>The Government’s response to the</w:t>
      </w:r>
      <w:r w:rsidR="00D60A88">
        <w:t xml:space="preserve"> Fourth</w:t>
      </w:r>
      <w:r>
        <w:t xml:space="preserve"> Report from the Committee of Session 2021-22 was appended to the Report. </w:t>
      </w:r>
    </w:p>
    <w:p w:rsidR="00F50916" w:rsidP="00F50916">
      <w:r>
        <w:t xml:space="preserve">Resolved, That the Report, be the First Special Report of the Committee to the House. </w:t>
      </w:r>
    </w:p>
    <w:p w:rsidR="006568B7" w:rsidP="00D9019E">
      <w:r>
        <w:t xml:space="preserve">Ordered, That the Chair make the Report to the House. </w:t>
      </w:r>
    </w:p>
    <w:p w:rsidR="00D60A88" w:rsidRPr="00D9019E" w:rsidP="00D60A88">
      <w:pPr>
        <w:pStyle w:val="Heading2numbered"/>
        <w:numPr>
          <w:ilvl w:val="0"/>
          <w:numId w:val="0"/>
        </w:numPr>
      </w:pPr>
      <w:bookmarkStart w:id="0" w:name="_Hlk106288865"/>
      <w:r>
        <w:t>2. Evidence reported for publication</w:t>
      </w:r>
    </w:p>
    <w:p w:rsidR="00D60A88" w:rsidP="00D60A88">
      <w:r w:rsidRPr="008A67A0">
        <w:rPr>
          <w:rStyle w:val="Emphasis"/>
        </w:rPr>
        <w:t>Ordered</w:t>
      </w:r>
      <w:r>
        <w:t>, That the following written evidence be reported to the House for publication:</w:t>
      </w:r>
    </w:p>
    <w:p w:rsidR="00BD6281" w:rsidP="0083506C">
      <w:pPr>
        <w:pStyle w:val="Heading3indented"/>
        <w:spacing w:before="0" w:line="276" w:lineRule="auto"/>
      </w:pPr>
      <w:bookmarkEnd w:id="0"/>
      <w:r>
        <w:t xml:space="preserve">The future of post-16 </w:t>
      </w:r>
      <w:r w:rsidR="00C67961">
        <w:t>qualifications</w:t>
      </w:r>
    </w:p>
    <w:p w:rsidR="00BD6281" w:rsidRPr="00BD6281" w:rsidP="0083506C">
      <w:pPr>
        <w:pStyle w:val="Heading3indented"/>
        <w:spacing w:before="0" w:line="276" w:lineRule="auto"/>
        <w:rPr>
          <w:sz w:val="4"/>
          <w:szCs w:val="4"/>
        </w:rPr>
      </w:pPr>
    </w:p>
    <w:p w:rsidR="00D60A88" w:rsidP="0083506C">
      <w:pPr>
        <w:pStyle w:val="Heading3indented"/>
        <w:spacing w:before="0" w:line="276" w:lineRule="auto"/>
        <w:rPr>
          <w:b w:val="0"/>
          <w:bCs w:val="0"/>
        </w:rPr>
      </w:pPr>
      <w:r>
        <w:rPr>
          <w:b w:val="0"/>
          <w:bCs w:val="0"/>
        </w:rPr>
        <w:t>QA Group [</w:t>
      </w:r>
      <w:r w:rsidR="00565AF0">
        <w:rPr>
          <w:b w:val="0"/>
          <w:bCs w:val="0"/>
        </w:rPr>
        <w:t>FPQ011</w:t>
      </w:r>
      <w:r w:rsidR="00BD6281">
        <w:rPr>
          <w:b w:val="0"/>
          <w:bCs w:val="0"/>
        </w:rPr>
        <w:t>5</w:t>
      </w:r>
      <w:r w:rsidR="00565AF0">
        <w:rPr>
          <w:b w:val="0"/>
          <w:bCs w:val="0"/>
        </w:rPr>
        <w:t>]</w:t>
      </w:r>
    </w:p>
    <w:p w:rsidR="00565AF0" w:rsidP="00082FBA">
      <w:pPr>
        <w:pStyle w:val="Heading3indented"/>
        <w:spacing w:before="0"/>
        <w:rPr>
          <w:b w:val="0"/>
          <w:bCs w:val="0"/>
        </w:rPr>
      </w:pPr>
      <w:r>
        <w:rPr>
          <w:b w:val="0"/>
          <w:bCs w:val="0"/>
        </w:rPr>
        <w:t xml:space="preserve">Crucis Designs Ltd </w:t>
      </w:r>
      <w:r w:rsidR="00BD6281">
        <w:rPr>
          <w:b w:val="0"/>
          <w:bCs w:val="0"/>
        </w:rPr>
        <w:t>[FPQ0116]</w:t>
      </w:r>
    </w:p>
    <w:p w:rsidR="00D60A88" w:rsidP="00D60A88">
      <w:pPr>
        <w:pStyle w:val="Heading2numbered"/>
        <w:numPr>
          <w:ilvl w:val="0"/>
          <w:numId w:val="0"/>
        </w:numPr>
      </w:pPr>
      <w:r>
        <w:t>3. Future programme</w:t>
      </w:r>
    </w:p>
    <w:p w:rsidR="00D60A88" w:rsidP="00D9019E">
      <w:r w:rsidRPr="00A42F63">
        <w:rPr>
          <w:i/>
          <w:iCs/>
        </w:rPr>
        <w:t>Resolved</w:t>
      </w:r>
      <w:r w:rsidRPr="00A42F63">
        <w:t xml:space="preserve">, that the Committee visit </w:t>
      </w:r>
      <w:r w:rsidRPr="007C4C36" w:rsidR="007C4C36">
        <w:t>Tonbridge Gramma School</w:t>
      </w:r>
      <w:r w:rsidRPr="00A42F63">
        <w:t xml:space="preserve">, </w:t>
      </w:r>
      <w:r w:rsidR="007C4C36">
        <w:t>Tonbridge</w:t>
      </w:r>
      <w:r w:rsidRPr="00A42F63">
        <w:t xml:space="preserve">, </w:t>
      </w:r>
      <w:r w:rsidR="007C4C36">
        <w:t>Kent</w:t>
      </w:r>
      <w:r w:rsidRPr="00A42F63">
        <w:t xml:space="preserve">, in connection with its inquiry into </w:t>
      </w:r>
      <w:r w:rsidR="007C4C36">
        <w:t>The future of post-16 qualifications</w:t>
      </w:r>
      <w:r w:rsidRPr="00A42F63">
        <w:t>.</w:t>
      </w:r>
    </w:p>
    <w:p w:rsidR="0008214E" w:rsidRPr="007B074F" w:rsidP="00082FBA">
      <w:pPr>
        <w:keepNext/>
        <w:keepLines/>
        <w:tabs>
          <w:tab w:val="left" w:pos="425"/>
        </w:tabs>
        <w:spacing w:before="0" w:after="0" w:line="276" w:lineRule="auto"/>
        <w:outlineLvl w:val="1"/>
        <w:rPr>
          <w:rFonts w:eastAsiaTheme="majorEastAsia" w:cstheme="majorBidi"/>
          <w:bCs/>
          <w:color w:val="006548"/>
          <w:sz w:val="32"/>
          <w:szCs w:val="32"/>
        </w:rPr>
      </w:pPr>
      <w:r>
        <w:rPr>
          <w:rFonts w:eastAsiaTheme="majorEastAsia" w:cstheme="majorBidi"/>
          <w:bCs/>
          <w:color w:val="006548"/>
          <w:sz w:val="32"/>
          <w:szCs w:val="32"/>
        </w:rPr>
        <w:t>4</w:t>
      </w:r>
      <w:r w:rsidRPr="007B074F">
        <w:rPr>
          <w:rFonts w:eastAsiaTheme="majorEastAsia" w:cstheme="majorBidi"/>
          <w:bCs/>
          <w:color w:val="006548"/>
          <w:sz w:val="32"/>
          <w:szCs w:val="32"/>
        </w:rPr>
        <w:t xml:space="preserve">. </w:t>
      </w:r>
      <w:r w:rsidRPr="005A6153" w:rsidR="005A6153">
        <w:rPr>
          <w:rFonts w:eastAsiaTheme="majorEastAsia" w:cstheme="majorBidi"/>
          <w:bCs/>
          <w:color w:val="006548"/>
          <w:sz w:val="32"/>
          <w:szCs w:val="32"/>
        </w:rPr>
        <w:t>The Government’s SEND Review</w:t>
      </w:r>
    </w:p>
    <w:p w:rsidR="00FD1C28" w:rsidP="00082FBA">
      <w:pPr>
        <w:pStyle w:val="Heading2"/>
        <w:spacing w:before="0" w:line="276" w:lineRule="auto"/>
        <w:rPr>
          <w:rFonts w:eastAsiaTheme="minorEastAsia" w:cstheme="minorBidi"/>
          <w:bCs w:val="0"/>
          <w:color w:val="auto"/>
          <w:sz w:val="24"/>
          <w:szCs w:val="24"/>
        </w:rPr>
      </w:pPr>
      <w:r w:rsidRPr="00FD1C28">
        <w:rPr>
          <w:rFonts w:eastAsiaTheme="minorEastAsia" w:cstheme="minorBidi"/>
          <w:bCs w:val="0"/>
          <w:color w:val="auto"/>
          <w:sz w:val="24"/>
          <w:szCs w:val="24"/>
        </w:rPr>
        <w:t>Ali Fiddy, Chief Executive, Independent Provider of Special Education Advice (IPSEA); Imogen Jolley, Head of Public Law, Simpson Millar; Mrunal Sisodia, Co-chair, National Network of Parent Carer Forums</w:t>
      </w:r>
      <w:r>
        <w:rPr>
          <w:rFonts w:eastAsiaTheme="minorEastAsia" w:cstheme="minorBidi"/>
          <w:bCs w:val="0"/>
          <w:color w:val="auto"/>
          <w:sz w:val="24"/>
          <w:szCs w:val="24"/>
        </w:rPr>
        <w:t xml:space="preserve"> and</w:t>
      </w:r>
      <w:r w:rsidRPr="00FD1C28">
        <w:rPr>
          <w:rFonts w:eastAsiaTheme="minorEastAsia" w:cstheme="minorBidi"/>
          <w:bCs w:val="0"/>
          <w:color w:val="auto"/>
          <w:sz w:val="24"/>
          <w:szCs w:val="24"/>
        </w:rPr>
        <w:t xml:space="preserve"> Michael King, Ombudsman, Local Government and Social Care Ombudsman (LGSCO)</w:t>
      </w:r>
      <w:r>
        <w:rPr>
          <w:rFonts w:eastAsiaTheme="minorEastAsia" w:cstheme="minorBidi"/>
          <w:bCs w:val="0"/>
          <w:color w:val="auto"/>
          <w:sz w:val="24"/>
          <w:szCs w:val="24"/>
        </w:rPr>
        <w:t>, gave oral evidence</w:t>
      </w:r>
      <w:r w:rsidR="004E4C4D">
        <w:rPr>
          <w:rFonts w:eastAsiaTheme="minorEastAsia" w:cstheme="minorBidi"/>
          <w:bCs w:val="0"/>
          <w:color w:val="auto"/>
          <w:sz w:val="24"/>
          <w:szCs w:val="24"/>
        </w:rPr>
        <w:t>.</w:t>
      </w:r>
    </w:p>
    <w:p w:rsidR="0008214E" w:rsidP="0008214E">
      <w:pPr>
        <w:pStyle w:val="Heading2"/>
      </w:pPr>
      <w:r>
        <w:t>Adjournment</w:t>
      </w:r>
    </w:p>
    <w:p w:rsidR="006568B7" w:rsidP="00D9019E">
      <w:r w:rsidRPr="00992009">
        <w:t xml:space="preserve">Adjourned till </w:t>
      </w:r>
      <w:r>
        <w:t xml:space="preserve">Tuesday </w:t>
      </w:r>
      <w:r w:rsidR="00EA56EC">
        <w:t>15</w:t>
      </w:r>
      <w:r w:rsidR="005A6153">
        <w:t xml:space="preserve"> June</w:t>
      </w:r>
      <w:r w:rsidRPr="00992009">
        <w:t xml:space="preserve"> at </w:t>
      </w:r>
      <w:r>
        <w:t>9</w:t>
      </w:r>
      <w:r w:rsidRPr="00992009">
        <w:t>.</w:t>
      </w:r>
      <w:r>
        <w:t>30</w:t>
      </w:r>
      <w:r w:rsidRPr="00992009">
        <w:t xml:space="preserve"> am</w:t>
      </w:r>
    </w:p>
    <w:p w:rsidR="001946FE" w:rsidP="001946FE">
      <w:pPr>
        <w:pStyle w:val="Heading1"/>
      </w:pPr>
      <w:r>
        <w:t>We</w:t>
      </w:r>
      <w:r w:rsidR="00E73944">
        <w:t>dn</w:t>
      </w:r>
      <w:r w:rsidRPr="00181FAF">
        <w:t xml:space="preserve">esday </w:t>
      </w:r>
      <w:r w:rsidR="00E73944">
        <w:t>15 June</w:t>
      </w:r>
      <w:r>
        <w:t xml:space="preserve"> 2022</w:t>
      </w:r>
    </w:p>
    <w:p w:rsidR="001946FE" w:rsidRPr="00897DDC" w:rsidP="001946FE">
      <w:pPr>
        <w:pStyle w:val="Heading2"/>
      </w:pPr>
      <w:r w:rsidRPr="00181FAF">
        <w:t>Members</w:t>
      </w:r>
      <w:r w:rsidRPr="00897DDC">
        <w:t xml:space="preserve"> </w:t>
      </w:r>
      <w:r w:rsidRPr="00360588">
        <w:t>present</w:t>
      </w:r>
    </w:p>
    <w:p w:rsidR="001946FE" w:rsidP="001946FE">
      <w:pPr>
        <w:pStyle w:val="List"/>
      </w:pPr>
      <w:r>
        <w:t>Robert Halfon</w:t>
      </w:r>
      <w:r w:rsidRPr="00E17A72">
        <w:t>, in the Chair</w:t>
      </w:r>
    </w:p>
    <w:p w:rsidR="001946FE" w:rsidP="001946FE">
      <w:pPr>
        <w:pStyle w:val="List"/>
      </w:pPr>
      <w:r>
        <w:t>Anna Firth</w:t>
      </w:r>
    </w:p>
    <w:p w:rsidR="001946FE" w:rsidRPr="00E17A72" w:rsidP="001946FE">
      <w:pPr>
        <w:pStyle w:val="List"/>
      </w:pPr>
      <w:r>
        <w:t>Tom Hunt</w:t>
      </w:r>
    </w:p>
    <w:p w:rsidR="001946FE" w:rsidP="001946FE">
      <w:pPr>
        <w:pStyle w:val="List"/>
      </w:pPr>
      <w:r>
        <w:t>Kim Johnson</w:t>
      </w:r>
    </w:p>
    <w:p w:rsidR="001946FE" w:rsidP="001946FE">
      <w:pPr>
        <w:pStyle w:val="List"/>
      </w:pPr>
      <w:r>
        <w:t>Angela Richardson</w:t>
      </w:r>
    </w:p>
    <w:p w:rsidR="001946FE" w:rsidRPr="00D9019E" w:rsidP="001946FE">
      <w:pPr>
        <w:pStyle w:val="Heading2numbered"/>
        <w:numPr>
          <w:ilvl w:val="0"/>
          <w:numId w:val="0"/>
        </w:numPr>
      </w:pPr>
      <w:r>
        <w:t>1</w:t>
      </w:r>
      <w:r>
        <w:t>. Evidence reported for publication</w:t>
      </w:r>
    </w:p>
    <w:p w:rsidR="006568B7" w:rsidP="00D9019E">
      <w:r w:rsidRPr="008A67A0">
        <w:rPr>
          <w:rStyle w:val="Emphasis"/>
        </w:rPr>
        <w:t>Ordered</w:t>
      </w:r>
      <w:r>
        <w:t>, That the following written evidence be reported to the House for publication:</w:t>
      </w:r>
    </w:p>
    <w:p w:rsidR="00F30258" w:rsidP="009823C2">
      <w:pPr>
        <w:spacing w:before="0" w:after="0" w:line="360" w:lineRule="auto"/>
        <w:ind w:left="720"/>
        <w:rPr>
          <w:b/>
          <w:bCs/>
        </w:rPr>
      </w:pPr>
      <w:r w:rsidRPr="00191186">
        <w:rPr>
          <w:b/>
          <w:bCs/>
        </w:rPr>
        <w:t>The future of post-16 qualifications</w:t>
      </w:r>
    </w:p>
    <w:p w:rsidR="00191186" w:rsidP="009823C2">
      <w:pPr>
        <w:spacing w:before="0" w:after="0" w:line="360" w:lineRule="auto"/>
        <w:ind w:left="720"/>
      </w:pPr>
      <w:r w:rsidRPr="001A2906">
        <w:t xml:space="preserve">UK Hospitality </w:t>
      </w:r>
      <w:r w:rsidRPr="001A2906" w:rsidR="001A2906">
        <w:t>[FPQ0117]</w:t>
      </w:r>
    </w:p>
    <w:p w:rsidR="009823C2" w:rsidP="009823C2">
      <w:pPr>
        <w:spacing w:before="0" w:after="0" w:line="240" w:lineRule="auto"/>
        <w:ind w:left="720"/>
      </w:pPr>
    </w:p>
    <w:p w:rsidR="00A274F7" w:rsidRPr="00A274F7" w:rsidP="009823C2">
      <w:pPr>
        <w:spacing w:before="0" w:line="276" w:lineRule="auto"/>
        <w:ind w:left="720"/>
        <w:rPr>
          <w:b/>
          <w:bCs/>
        </w:rPr>
      </w:pPr>
      <w:r>
        <w:rPr>
          <w:b/>
          <w:bCs/>
        </w:rPr>
        <w:t>T</w:t>
      </w:r>
      <w:r w:rsidRPr="00A274F7">
        <w:rPr>
          <w:b/>
          <w:bCs/>
        </w:rPr>
        <w:t>he National Tutoring Programme</w:t>
      </w:r>
    </w:p>
    <w:p w:rsidR="00191186" w:rsidRPr="00A274F7" w:rsidP="009823C2">
      <w:pPr>
        <w:spacing w:before="0" w:line="276" w:lineRule="auto"/>
        <w:ind w:left="720"/>
      </w:pPr>
      <w:r w:rsidRPr="00A274F7">
        <w:t xml:space="preserve">Correspondence from the Minister of State for School Standards regarding the publication of statistics for </w:t>
      </w:r>
      <w:bookmarkStart w:id="1" w:name="_Hlk106289986"/>
      <w:r w:rsidRPr="00A274F7">
        <w:t>the National Tutoring Programme</w:t>
      </w:r>
      <w:bookmarkEnd w:id="1"/>
      <w:r w:rsidRPr="00A274F7" w:rsidR="00A274F7">
        <w:t>, dated 26 May 2022</w:t>
      </w:r>
    </w:p>
    <w:p w:rsidR="001946FE" w:rsidP="001946FE">
      <w:pPr>
        <w:pStyle w:val="Heading2numbered"/>
        <w:numPr>
          <w:ilvl w:val="0"/>
          <w:numId w:val="0"/>
        </w:numPr>
      </w:pPr>
      <w:r>
        <w:t>2</w:t>
      </w:r>
      <w:r>
        <w:t>. Future programme</w:t>
      </w:r>
    </w:p>
    <w:p w:rsidR="006568B7" w:rsidP="00D9019E">
      <w:r w:rsidRPr="00A42F63">
        <w:rPr>
          <w:i/>
          <w:iCs/>
        </w:rPr>
        <w:t>Resolved</w:t>
      </w:r>
      <w:r w:rsidRPr="00A42F63">
        <w:t xml:space="preserve">, that the Committee visit </w:t>
      </w:r>
      <w:r w:rsidR="00A72B41">
        <w:t>Tallinn, Estonia and Helsinki, Finalnd</w:t>
      </w:r>
      <w:r w:rsidRPr="00A42F63">
        <w:t xml:space="preserve">, in connection with its inquiry into </w:t>
      </w:r>
      <w:r>
        <w:t>The future of post-16 qualifications</w:t>
      </w:r>
      <w:r w:rsidRPr="00A42F63">
        <w:t>.</w:t>
      </w:r>
    </w:p>
    <w:p w:rsidR="001946FE" w:rsidRPr="007B074F" w:rsidP="00DB2869">
      <w:pPr>
        <w:keepNext/>
        <w:keepLines/>
        <w:tabs>
          <w:tab w:val="left" w:pos="425"/>
        </w:tabs>
        <w:spacing w:before="0" w:after="0" w:line="276" w:lineRule="auto"/>
        <w:outlineLvl w:val="1"/>
        <w:rPr>
          <w:rFonts w:eastAsiaTheme="majorEastAsia" w:cstheme="majorBidi"/>
          <w:bCs/>
          <w:color w:val="006548"/>
          <w:sz w:val="32"/>
          <w:szCs w:val="32"/>
        </w:rPr>
      </w:pPr>
      <w:r>
        <w:rPr>
          <w:rFonts w:eastAsiaTheme="majorEastAsia" w:cstheme="majorBidi"/>
          <w:bCs/>
          <w:color w:val="006548"/>
          <w:sz w:val="32"/>
          <w:szCs w:val="32"/>
        </w:rPr>
        <w:t>3</w:t>
      </w:r>
      <w:r w:rsidRPr="007B074F">
        <w:rPr>
          <w:rFonts w:eastAsiaTheme="majorEastAsia" w:cstheme="majorBidi"/>
          <w:bCs/>
          <w:color w:val="006548"/>
          <w:sz w:val="32"/>
          <w:szCs w:val="32"/>
        </w:rPr>
        <w:t xml:space="preserve">. </w:t>
      </w:r>
      <w:r>
        <w:rPr>
          <w:rFonts w:eastAsiaTheme="majorEastAsia" w:cstheme="majorBidi"/>
          <w:bCs/>
          <w:color w:val="006548"/>
          <w:sz w:val="32"/>
          <w:szCs w:val="32"/>
        </w:rPr>
        <w:t>Accountbility hearings</w:t>
      </w:r>
    </w:p>
    <w:p w:rsidR="00C43494" w:rsidP="00DB2869">
      <w:pPr>
        <w:pStyle w:val="Heading2"/>
        <w:spacing w:before="0" w:line="276" w:lineRule="auto"/>
        <w:rPr>
          <w:rFonts w:eastAsiaTheme="minorEastAsia" w:cstheme="minorBidi"/>
          <w:bCs w:val="0"/>
          <w:color w:val="auto"/>
          <w:sz w:val="24"/>
          <w:szCs w:val="24"/>
        </w:rPr>
      </w:pPr>
      <w:r w:rsidRPr="00C43494">
        <w:rPr>
          <w:rFonts w:eastAsiaTheme="minorEastAsia" w:cstheme="minorBidi"/>
          <w:bCs w:val="0"/>
          <w:color w:val="auto"/>
          <w:sz w:val="24"/>
          <w:szCs w:val="24"/>
        </w:rPr>
        <w:t xml:space="preserve">Michelle Donelan MP, Minister of State for Higher and Further Education, Department for Education </w:t>
      </w:r>
      <w:r w:rsidR="0075179B">
        <w:rPr>
          <w:rFonts w:eastAsiaTheme="minorEastAsia" w:cstheme="minorBidi"/>
          <w:bCs w:val="0"/>
          <w:color w:val="auto"/>
          <w:sz w:val="24"/>
          <w:szCs w:val="24"/>
        </w:rPr>
        <w:t xml:space="preserve">and </w:t>
      </w:r>
      <w:r w:rsidRPr="00F30258" w:rsidR="00F30258">
        <w:rPr>
          <w:rFonts w:eastAsiaTheme="minorEastAsia" w:cstheme="minorBidi"/>
          <w:bCs w:val="0"/>
          <w:color w:val="auto"/>
          <w:sz w:val="24"/>
          <w:szCs w:val="24"/>
        </w:rPr>
        <w:t>Keith Smith, Director of Post-16 Strategy and Analysis, Skills Group</w:t>
      </w:r>
      <w:r w:rsidR="00F30258">
        <w:rPr>
          <w:rFonts w:eastAsiaTheme="minorEastAsia" w:cstheme="minorBidi"/>
          <w:bCs w:val="0"/>
          <w:color w:val="auto"/>
          <w:sz w:val="24"/>
          <w:szCs w:val="24"/>
        </w:rPr>
        <w:t>, gave oral evidence</w:t>
      </w:r>
    </w:p>
    <w:p w:rsidR="001946FE" w:rsidP="001946FE">
      <w:pPr>
        <w:pStyle w:val="Heading2"/>
      </w:pPr>
      <w:r>
        <w:t>Adjournment</w:t>
      </w:r>
    </w:p>
    <w:p w:rsidR="006568B7" w:rsidP="00D9019E">
      <w:r w:rsidRPr="00992009">
        <w:t xml:space="preserve">Adjourned till </w:t>
      </w:r>
      <w:r>
        <w:t xml:space="preserve">Tuesday </w:t>
      </w:r>
      <w:r w:rsidR="00F743BE">
        <w:t>2</w:t>
      </w:r>
      <w:r w:rsidR="00997B3F">
        <w:t>1</w:t>
      </w:r>
      <w:r>
        <w:t xml:space="preserve"> June</w:t>
      </w:r>
      <w:r w:rsidRPr="00992009">
        <w:t xml:space="preserve"> at </w:t>
      </w:r>
      <w:r>
        <w:t>9</w:t>
      </w:r>
      <w:r w:rsidRPr="00992009">
        <w:t>.</w:t>
      </w:r>
      <w:r>
        <w:t>30</w:t>
      </w:r>
      <w:r w:rsidRPr="00992009">
        <w:t xml:space="preserve"> am</w:t>
      </w:r>
    </w:p>
    <w:p w:rsidR="00623A96" w:rsidP="00623A96">
      <w:pPr>
        <w:pStyle w:val="Heading1"/>
      </w:pPr>
      <w:r>
        <w:t>Tu</w:t>
      </w:r>
      <w:r w:rsidRPr="00181FAF">
        <w:t xml:space="preserve">esday </w:t>
      </w:r>
      <w:r>
        <w:t>28</w:t>
      </w:r>
      <w:r>
        <w:t xml:space="preserve"> June 2022</w:t>
      </w:r>
    </w:p>
    <w:p w:rsidR="00623A96" w:rsidRPr="00897DDC" w:rsidP="00623A96">
      <w:pPr>
        <w:pStyle w:val="Heading2"/>
      </w:pPr>
      <w:r w:rsidRPr="00181FAF">
        <w:t>Members</w:t>
      </w:r>
      <w:r w:rsidRPr="00897DDC">
        <w:t xml:space="preserve"> </w:t>
      </w:r>
      <w:r w:rsidRPr="00360588">
        <w:t>present</w:t>
      </w:r>
    </w:p>
    <w:p w:rsidR="00623A96" w:rsidP="00623A96">
      <w:pPr>
        <w:pStyle w:val="List"/>
      </w:pPr>
      <w:r>
        <w:t>Robert Halfon</w:t>
      </w:r>
      <w:r w:rsidRPr="00E17A72">
        <w:t>, in the Chair</w:t>
      </w:r>
    </w:p>
    <w:p w:rsidR="00511946" w:rsidP="00623A96">
      <w:pPr>
        <w:pStyle w:val="List"/>
      </w:pPr>
      <w:r>
        <w:t>Miriam Cates</w:t>
      </w:r>
    </w:p>
    <w:p w:rsidR="00623A96" w:rsidP="00623A96">
      <w:pPr>
        <w:pStyle w:val="List"/>
      </w:pPr>
      <w:r>
        <w:t>Anna Firth</w:t>
      </w:r>
    </w:p>
    <w:p w:rsidR="00623A96" w:rsidP="00623A96">
      <w:pPr>
        <w:pStyle w:val="List"/>
      </w:pPr>
      <w:r>
        <w:t>Tom Hunt</w:t>
      </w:r>
    </w:p>
    <w:p w:rsidR="00457DD8" w:rsidRPr="00E17A72" w:rsidP="00623A96">
      <w:pPr>
        <w:pStyle w:val="List"/>
      </w:pPr>
      <w:r>
        <w:t>Dr Caroline Johnson</w:t>
      </w:r>
    </w:p>
    <w:p w:rsidR="00623A96" w:rsidP="00623A96">
      <w:pPr>
        <w:pStyle w:val="List"/>
      </w:pPr>
      <w:r>
        <w:t>Kim Johnson</w:t>
      </w:r>
    </w:p>
    <w:p w:rsidR="00993333" w:rsidP="00623A96">
      <w:pPr>
        <w:pStyle w:val="List"/>
      </w:pPr>
      <w:r>
        <w:t>Ian Mearns</w:t>
      </w:r>
    </w:p>
    <w:p w:rsidR="00623A96" w:rsidP="00623A96">
      <w:pPr>
        <w:pStyle w:val="List"/>
      </w:pPr>
      <w:r>
        <w:t>Angela Richardson</w:t>
      </w:r>
    </w:p>
    <w:p w:rsidR="00623A96" w:rsidRPr="00D9019E" w:rsidP="00623A96">
      <w:pPr>
        <w:pStyle w:val="Heading2numbered"/>
        <w:numPr>
          <w:ilvl w:val="0"/>
          <w:numId w:val="0"/>
        </w:numPr>
      </w:pPr>
      <w:r>
        <w:t>1</w:t>
      </w:r>
      <w:r>
        <w:t>. Evidence reported for publication</w:t>
      </w:r>
    </w:p>
    <w:p w:rsidR="00623A96" w:rsidP="00623A96">
      <w:r w:rsidRPr="008A67A0">
        <w:rPr>
          <w:rStyle w:val="Emphasis"/>
        </w:rPr>
        <w:t>Ordered</w:t>
      </w:r>
      <w:r>
        <w:t>, That the following written evidence be reported to the House for publication:</w:t>
      </w:r>
    </w:p>
    <w:p w:rsidR="000552DC" w:rsidP="00CD6AA9">
      <w:pPr>
        <w:spacing w:before="0" w:after="0" w:line="360" w:lineRule="auto"/>
        <w:ind w:left="720"/>
        <w:rPr>
          <w:b/>
          <w:bCs/>
        </w:rPr>
      </w:pPr>
      <w:r w:rsidRPr="00191186">
        <w:rPr>
          <w:b/>
          <w:bCs/>
        </w:rPr>
        <w:t>The future of post-16 qualifications</w:t>
      </w:r>
    </w:p>
    <w:p w:rsidR="000552DC" w:rsidP="00CD6AA9">
      <w:pPr>
        <w:spacing w:before="0" w:after="0" w:line="276" w:lineRule="auto"/>
        <w:ind w:left="720"/>
      </w:pPr>
      <w:r w:rsidRPr="00612C0F">
        <w:t>Mr Peter Rayner</w:t>
      </w:r>
      <w:r w:rsidR="00A037AD">
        <w:rPr>
          <w:bCs/>
        </w:rPr>
        <w:t xml:space="preserve"> </w:t>
      </w:r>
      <w:r w:rsidRPr="00612C0F">
        <w:t>[AEIAG0001]</w:t>
      </w:r>
    </w:p>
    <w:p w:rsidR="00612C0F" w:rsidP="00CD6AA9">
      <w:pPr>
        <w:spacing w:before="0" w:after="0" w:line="276" w:lineRule="auto"/>
        <w:ind w:left="720"/>
      </w:pPr>
      <w:r w:rsidRPr="00612C0F">
        <w:t>Yarm School</w:t>
      </w:r>
      <w:r w:rsidR="00A037AD">
        <w:rPr>
          <w:bCs/>
        </w:rPr>
        <w:t xml:space="preserve"> </w:t>
      </w:r>
      <w:r w:rsidRPr="00612C0F">
        <w:t>[AEIAG0002]</w:t>
      </w:r>
    </w:p>
    <w:p w:rsidR="000552DC" w:rsidP="000552DC">
      <w:pPr>
        <w:spacing w:before="0" w:after="0"/>
        <w:ind w:left="720"/>
      </w:pPr>
      <w:r>
        <w:t>Deborah Chowney [AEIAG0003]</w:t>
      </w:r>
    </w:p>
    <w:p w:rsidR="000552DC" w:rsidP="000552DC">
      <w:pPr>
        <w:spacing w:before="0" w:after="0"/>
        <w:ind w:left="720"/>
      </w:pPr>
      <w:r>
        <w:t>Requested anonymous [AEIAG0004]</w:t>
      </w:r>
    </w:p>
    <w:p w:rsidR="000552DC" w:rsidP="000552DC">
      <w:pPr>
        <w:spacing w:before="0" w:after="0"/>
        <w:ind w:left="720"/>
      </w:pPr>
      <w:r>
        <w:t>Lantra [AEIAG0005]</w:t>
      </w:r>
    </w:p>
    <w:p w:rsidR="000552DC" w:rsidP="000552DC">
      <w:pPr>
        <w:spacing w:before="0" w:after="0"/>
        <w:ind w:left="720"/>
      </w:pPr>
      <w:r>
        <w:t>Mrs Julie Poppleton [AEIAG0006]</w:t>
      </w:r>
    </w:p>
    <w:p w:rsidR="000552DC" w:rsidP="000552DC">
      <w:pPr>
        <w:spacing w:before="0" w:after="0"/>
        <w:ind w:left="720"/>
      </w:pPr>
      <w:r>
        <w:t>Dr Val Derbyshire [AEIAG0007]</w:t>
      </w:r>
    </w:p>
    <w:p w:rsidR="000552DC" w:rsidP="000552DC">
      <w:pPr>
        <w:spacing w:before="0" w:after="0"/>
        <w:ind w:left="720"/>
      </w:pPr>
      <w:r>
        <w:t>Mr Gordon Lewis [AEIAG0008]</w:t>
      </w:r>
    </w:p>
    <w:p w:rsidR="000552DC" w:rsidP="000552DC">
      <w:pPr>
        <w:spacing w:before="0" w:after="0"/>
        <w:ind w:left="720"/>
      </w:pPr>
      <w:r>
        <w:t>Mr Gordon Lewis [AEIAG0009]</w:t>
      </w:r>
    </w:p>
    <w:p w:rsidR="000552DC" w:rsidP="000552DC">
      <w:pPr>
        <w:spacing w:before="0" w:after="0"/>
        <w:ind w:left="720"/>
      </w:pPr>
      <w:r>
        <w:t>Fred Jenkins [AEIAG0010]</w:t>
      </w:r>
    </w:p>
    <w:p w:rsidR="000552DC" w:rsidP="000552DC">
      <w:pPr>
        <w:spacing w:before="0" w:after="0"/>
        <w:ind w:left="720"/>
      </w:pPr>
      <w:r>
        <w:t>Mr Ashley Bill [AEIAG0011]</w:t>
      </w:r>
    </w:p>
    <w:p w:rsidR="000552DC" w:rsidP="000552DC">
      <w:pPr>
        <w:spacing w:before="0" w:after="0"/>
        <w:ind w:left="720"/>
      </w:pPr>
      <w:r>
        <w:t>Mr Martin Ellis [AEIAG0012]</w:t>
      </w:r>
    </w:p>
    <w:p w:rsidR="000552DC" w:rsidP="000552DC">
      <w:pPr>
        <w:spacing w:before="0" w:after="0"/>
        <w:ind w:left="720"/>
      </w:pPr>
      <w:r>
        <w:t>The Quality in Careers Consortium [AEIAG0013]</w:t>
      </w:r>
    </w:p>
    <w:p w:rsidR="000552DC" w:rsidP="000552DC">
      <w:pPr>
        <w:spacing w:before="0" w:after="0"/>
        <w:ind w:left="720"/>
      </w:pPr>
      <w:r>
        <w:t>Professor Tristram Hooley [AEIAG0014]</w:t>
      </w:r>
    </w:p>
    <w:p w:rsidR="000552DC" w:rsidP="000552DC">
      <w:pPr>
        <w:spacing w:before="0" w:after="0"/>
        <w:ind w:left="720"/>
      </w:pPr>
      <w:r>
        <w:t>Mr Jason Miles [AEIAG0015]</w:t>
      </w:r>
    </w:p>
    <w:p w:rsidR="000552DC" w:rsidP="000552DC">
      <w:pPr>
        <w:spacing w:before="0" w:after="0"/>
        <w:ind w:left="720"/>
      </w:pPr>
      <w:r>
        <w:t>Gloucester and Forest Alternative Provision School, The Peak Academy [AEIAG0016]</w:t>
      </w:r>
    </w:p>
    <w:p w:rsidR="000552DC" w:rsidP="000552DC">
      <w:pPr>
        <w:spacing w:before="0" w:after="0"/>
        <w:ind w:left="720"/>
      </w:pPr>
      <w:r>
        <w:t>Mr David Andrews [AEIAG0017]</w:t>
      </w:r>
    </w:p>
    <w:p w:rsidR="000552DC" w:rsidP="000552DC">
      <w:pPr>
        <w:spacing w:before="0" w:after="0"/>
        <w:ind w:left="720"/>
      </w:pPr>
      <w:r>
        <w:t>The Bell Foundation</w:t>
      </w:r>
      <w:r>
        <w:tab/>
        <w:t>[AEIAG0019]</w:t>
      </w:r>
    </w:p>
    <w:p w:rsidR="000552DC" w:rsidP="000552DC">
      <w:pPr>
        <w:spacing w:before="0" w:after="0"/>
        <w:ind w:left="720"/>
      </w:pPr>
      <w:r>
        <w:t>South Gloucestershire and Stroud College [AEIAG0020]</w:t>
      </w:r>
    </w:p>
    <w:p w:rsidR="000552DC" w:rsidP="000552DC">
      <w:pPr>
        <w:spacing w:before="0" w:after="0"/>
        <w:ind w:left="720"/>
      </w:pPr>
      <w:r>
        <w:t>Association of Employment and Learning Providers (AELP) [AEIAG0021]</w:t>
      </w:r>
    </w:p>
    <w:p w:rsidR="000552DC" w:rsidP="000552DC">
      <w:pPr>
        <w:spacing w:before="0" w:after="0"/>
        <w:ind w:left="720"/>
      </w:pPr>
      <w:r>
        <w:t>DMH Associates, Exeter [AEIAG0022]</w:t>
      </w:r>
    </w:p>
    <w:p w:rsidR="000552DC" w:rsidP="000552DC">
      <w:pPr>
        <w:spacing w:before="0" w:after="0"/>
        <w:ind w:left="720"/>
      </w:pPr>
      <w:r>
        <w:t>NAHT [AEIAG0023]</w:t>
      </w:r>
    </w:p>
    <w:p w:rsidR="000552DC" w:rsidP="000552DC">
      <w:pPr>
        <w:spacing w:before="0" w:after="0"/>
        <w:ind w:left="720"/>
      </w:pPr>
      <w:r>
        <w:t>Adviza</w:t>
      </w:r>
      <w:r>
        <w:tab/>
        <w:t>[AEIAG0024]</w:t>
      </w:r>
    </w:p>
    <w:p w:rsidR="000552DC" w:rsidP="000552DC">
      <w:pPr>
        <w:spacing w:before="0" w:after="0"/>
        <w:ind w:left="720"/>
      </w:pPr>
      <w:r>
        <w:t>Royal Association for Deaf people (RAD) [AEIAG0025]</w:t>
      </w:r>
    </w:p>
    <w:p w:rsidR="000552DC" w:rsidP="000552DC">
      <w:pPr>
        <w:spacing w:before="0" w:after="0"/>
        <w:ind w:left="720"/>
      </w:pPr>
      <w:r>
        <w:t>Frances Jenkins [AEIAG0026]</w:t>
      </w:r>
    </w:p>
    <w:p w:rsidR="000552DC" w:rsidP="000552DC">
      <w:pPr>
        <w:spacing w:before="0" w:after="0"/>
        <w:ind w:left="720"/>
      </w:pPr>
      <w:r>
        <w:t>Careers England [AEIAG0028]</w:t>
      </w:r>
    </w:p>
    <w:p w:rsidR="000552DC" w:rsidP="000552DC">
      <w:pPr>
        <w:spacing w:before="0" w:after="0"/>
        <w:ind w:left="720"/>
      </w:pPr>
      <w:r>
        <w:t>Hartpury University &amp; College [AEIAG0029]</w:t>
      </w:r>
    </w:p>
    <w:p w:rsidR="000552DC" w:rsidP="000552DC">
      <w:pPr>
        <w:spacing w:before="0" w:after="0"/>
        <w:ind w:left="720"/>
      </w:pPr>
      <w:r>
        <w:t>DEV CLEVER PLC [AEIAG0030]</w:t>
      </w:r>
    </w:p>
    <w:p w:rsidR="000552DC" w:rsidP="000552DC">
      <w:pPr>
        <w:spacing w:before="0" w:after="0"/>
        <w:ind w:left="720"/>
      </w:pPr>
      <w:r>
        <w:t>NFRC (National Federation of Roofing Contractors) [AEIAG0031]</w:t>
      </w:r>
    </w:p>
    <w:p w:rsidR="000552DC" w:rsidP="000552DC">
      <w:pPr>
        <w:spacing w:before="0" w:after="0"/>
        <w:ind w:left="720"/>
      </w:pPr>
      <w:r>
        <w:t>LEP Network [AEIAG0032]</w:t>
      </w:r>
    </w:p>
    <w:p w:rsidR="000552DC" w:rsidP="000552DC">
      <w:pPr>
        <w:spacing w:before="0" w:after="0"/>
        <w:ind w:left="720"/>
      </w:pPr>
      <w:r>
        <w:t>Linking London [AEIAG0033]</w:t>
      </w:r>
    </w:p>
    <w:p w:rsidR="000552DC" w:rsidP="000552DC">
      <w:pPr>
        <w:spacing w:before="0" w:after="0"/>
        <w:ind w:left="720"/>
      </w:pPr>
      <w:r>
        <w:t>Complete Careers LLP [AEIAG0034]</w:t>
      </w:r>
    </w:p>
    <w:p w:rsidR="000552DC" w:rsidP="000552DC">
      <w:pPr>
        <w:spacing w:before="0" w:after="0"/>
        <w:ind w:left="720"/>
      </w:pPr>
      <w:r>
        <w:t>The Growth Company [AEIAG0035]</w:t>
      </w:r>
    </w:p>
    <w:p w:rsidR="000552DC" w:rsidP="000552DC">
      <w:pPr>
        <w:spacing w:before="0" w:after="0"/>
        <w:ind w:left="720"/>
      </w:pPr>
      <w:r>
        <w:t>Next Steps South West [AEIAG0036]</w:t>
      </w:r>
    </w:p>
    <w:p w:rsidR="000552DC" w:rsidP="000552DC">
      <w:pPr>
        <w:spacing w:before="0" w:after="0"/>
        <w:ind w:left="720"/>
      </w:pPr>
      <w:r>
        <w:t>Christian Percy [AEIAG0037]</w:t>
      </w:r>
    </w:p>
    <w:p w:rsidR="000552DC" w:rsidP="000552DC">
      <w:pPr>
        <w:spacing w:before="0" w:after="0"/>
        <w:ind w:left="720"/>
      </w:pPr>
      <w:r>
        <w:t>Institute of Student Employers [AEIAG0038]</w:t>
      </w:r>
    </w:p>
    <w:p w:rsidR="000552DC" w:rsidP="000552DC">
      <w:pPr>
        <w:spacing w:before="0" w:after="0"/>
        <w:ind w:left="720"/>
      </w:pPr>
      <w:r>
        <w:t>Ofsted [AEIAG0039]</w:t>
      </w:r>
    </w:p>
    <w:p w:rsidR="000552DC" w:rsidP="000552DC">
      <w:pPr>
        <w:spacing w:before="0" w:after="0"/>
        <w:ind w:left="720"/>
      </w:pPr>
      <w:r>
        <w:t>Qdos Education [AEIAG0040]</w:t>
      </w:r>
    </w:p>
    <w:p w:rsidR="000552DC" w:rsidP="000552DC">
      <w:pPr>
        <w:spacing w:before="0" w:after="0"/>
        <w:ind w:left="720"/>
      </w:pPr>
      <w:r>
        <w:t>JISC [AEIAG0041]</w:t>
      </w:r>
    </w:p>
    <w:p w:rsidR="000552DC" w:rsidP="000552DC">
      <w:pPr>
        <w:spacing w:before="0" w:after="0"/>
        <w:ind w:left="720"/>
      </w:pPr>
      <w:r>
        <w:t>Mr John Phelps [AEIAG0042]</w:t>
      </w:r>
    </w:p>
    <w:p w:rsidR="000552DC" w:rsidP="000552DC">
      <w:pPr>
        <w:spacing w:before="0" w:after="0"/>
        <w:ind w:left="720"/>
      </w:pPr>
      <w:r>
        <w:t>Careers Service (CEIAG) Lewis Rees melville; Alex Woodhead; Alessandro Demmatteis [AEIAG0043]</w:t>
      </w:r>
    </w:p>
    <w:p w:rsidR="000552DC" w:rsidP="000552DC">
      <w:pPr>
        <w:spacing w:before="0" w:after="0"/>
        <w:ind w:left="720"/>
      </w:pPr>
      <w:r>
        <w:t>National Deaf Children's Society [AEIAG0044]</w:t>
      </w:r>
    </w:p>
    <w:p w:rsidR="000552DC" w:rsidP="000552DC">
      <w:pPr>
        <w:spacing w:before="0" w:after="0"/>
        <w:ind w:left="720"/>
      </w:pPr>
      <w:r>
        <w:t>The Career Development Institute [AEIAG0045]</w:t>
      </w:r>
    </w:p>
    <w:p w:rsidR="000552DC" w:rsidP="000552DC">
      <w:pPr>
        <w:spacing w:before="0" w:after="0"/>
        <w:ind w:left="720"/>
      </w:pPr>
      <w:r>
        <w:t>Heart of the South West Careers Hub [AEIAG0046]</w:t>
      </w:r>
    </w:p>
    <w:p w:rsidR="000552DC" w:rsidP="000552DC">
      <w:pPr>
        <w:spacing w:before="0" w:after="0"/>
        <w:ind w:left="720"/>
      </w:pPr>
      <w:r>
        <w:t>Hull and East Yorkshire Local Enterprise Partnership [AEIAG0047]</w:t>
      </w:r>
    </w:p>
    <w:p w:rsidR="000552DC" w:rsidP="000552DC">
      <w:pPr>
        <w:spacing w:before="0" w:after="0"/>
        <w:ind w:left="720"/>
      </w:pPr>
      <w:r>
        <w:t>National Institute for Career Education and Counselling (NICEC) [AEIAG0048]</w:t>
      </w:r>
    </w:p>
    <w:p w:rsidR="000552DC" w:rsidP="000552DC">
      <w:pPr>
        <w:spacing w:before="0" w:after="0"/>
        <w:ind w:left="720"/>
      </w:pPr>
      <w:r>
        <w:t>Liz Reece (Career Development Consultant at Self employed) [AEIAG0049]</w:t>
      </w:r>
    </w:p>
    <w:p w:rsidR="000552DC" w:rsidP="000552DC">
      <w:pPr>
        <w:spacing w:before="0" w:after="0"/>
        <w:ind w:left="720"/>
      </w:pPr>
      <w:r>
        <w:t>The Education People/Kent County Council [AEIAG0050]</w:t>
      </w:r>
    </w:p>
    <w:p w:rsidR="000552DC" w:rsidP="000552DC">
      <w:pPr>
        <w:spacing w:before="0" w:after="0"/>
        <w:ind w:left="720"/>
      </w:pPr>
      <w:r>
        <w:t>Career Development Policy Group, Careers Research and Advisory Centre (CRAC) [AEIAG0051]</w:t>
      </w:r>
    </w:p>
    <w:p w:rsidR="000552DC" w:rsidP="000552DC">
      <w:pPr>
        <w:spacing w:before="0" w:after="0"/>
        <w:ind w:left="720"/>
      </w:pPr>
      <w:r>
        <w:t>Association of School and College Leaders [AEIAG0052]</w:t>
      </w:r>
    </w:p>
    <w:p w:rsidR="000552DC" w:rsidP="000552DC">
      <w:pPr>
        <w:spacing w:before="0" w:after="0"/>
        <w:ind w:left="720"/>
      </w:pPr>
      <w:r>
        <w:t>Hull City Council [AEIAG0053]</w:t>
      </w:r>
    </w:p>
    <w:p w:rsidR="000552DC" w:rsidP="000552DC">
      <w:pPr>
        <w:spacing w:before="0" w:after="0"/>
        <w:ind w:left="720"/>
      </w:pPr>
      <w:r>
        <w:t>West of England Combined Authority [AEIAG0054]</w:t>
      </w:r>
    </w:p>
    <w:p w:rsidR="000552DC" w:rsidP="000552DC">
      <w:pPr>
        <w:spacing w:before="0" w:after="0"/>
        <w:ind w:left="720"/>
      </w:pPr>
      <w:r>
        <w:t>BECOME Education [AEIAG0055]</w:t>
      </w:r>
    </w:p>
    <w:p w:rsidR="000552DC" w:rsidP="000552DC">
      <w:pPr>
        <w:spacing w:before="0" w:after="0"/>
        <w:ind w:left="720"/>
      </w:pPr>
      <w:r>
        <w:t>International Centre for Guidance Studies (iCeGS), University of Derby [AEIAG0056]</w:t>
      </w:r>
    </w:p>
    <w:p w:rsidR="000552DC" w:rsidP="000552DC">
      <w:pPr>
        <w:spacing w:before="0" w:after="0"/>
        <w:ind w:left="720"/>
      </w:pPr>
      <w:r>
        <w:t>NUSTEM, Northumbria University [AEIAG0057]</w:t>
      </w:r>
    </w:p>
    <w:p w:rsidR="000552DC" w:rsidP="000552DC">
      <w:pPr>
        <w:spacing w:before="0" w:after="0"/>
        <w:ind w:left="720"/>
      </w:pPr>
      <w:r>
        <w:t>Social Market Foundation [AEIAG0058]</w:t>
      </w:r>
    </w:p>
    <w:p w:rsidR="000552DC" w:rsidP="000552DC">
      <w:pPr>
        <w:spacing w:before="0" w:after="0"/>
        <w:ind w:left="720"/>
      </w:pPr>
      <w:r>
        <w:t>Teach First [AEIAG0059]</w:t>
      </w:r>
    </w:p>
    <w:p w:rsidR="000552DC" w:rsidP="000552DC">
      <w:pPr>
        <w:spacing w:before="0" w:after="0"/>
        <w:ind w:left="720"/>
      </w:pPr>
      <w:r>
        <w:t>Teach First [AEIAG0060]</w:t>
      </w:r>
    </w:p>
    <w:p w:rsidR="000552DC" w:rsidP="000552DC">
      <w:pPr>
        <w:spacing w:before="0" w:after="0"/>
        <w:ind w:left="720"/>
      </w:pPr>
      <w:r>
        <w:t>RGG Associates Ltd [AEIAG0061]</w:t>
      </w:r>
    </w:p>
    <w:p w:rsidR="000552DC" w:rsidP="000552DC">
      <w:pPr>
        <w:spacing w:before="0" w:after="0"/>
        <w:ind w:left="720"/>
      </w:pPr>
      <w:r>
        <w:t>Youth Futures Foundation [AEIAG0062]</w:t>
      </w:r>
    </w:p>
    <w:p w:rsidR="000552DC" w:rsidP="000552DC">
      <w:pPr>
        <w:spacing w:before="0" w:after="0"/>
        <w:ind w:left="720"/>
      </w:pPr>
      <w:r>
        <w:t>Skills Builder Partnership [AEIAG0063]</w:t>
      </w:r>
    </w:p>
    <w:p w:rsidR="000552DC" w:rsidP="000552DC">
      <w:pPr>
        <w:spacing w:before="0" w:after="0"/>
        <w:ind w:left="720"/>
      </w:pPr>
      <w:r>
        <w:t>Requested anonymous [AEIAG0064]</w:t>
      </w:r>
    </w:p>
    <w:p w:rsidR="000552DC" w:rsidP="000552DC">
      <w:pPr>
        <w:spacing w:before="0" w:after="0"/>
        <w:ind w:left="720"/>
      </w:pPr>
      <w:r>
        <w:t>West Yorkshire Combined Authority [AEIAG0065]</w:t>
      </w:r>
    </w:p>
    <w:p w:rsidR="000552DC" w:rsidP="000552DC">
      <w:pPr>
        <w:spacing w:before="0" w:after="0"/>
        <w:ind w:left="720"/>
      </w:pPr>
      <w:r>
        <w:t>NCFE [AEIAG0066]</w:t>
      </w:r>
    </w:p>
    <w:p w:rsidR="000552DC" w:rsidP="000552DC">
      <w:pPr>
        <w:spacing w:before="0" w:after="0"/>
        <w:ind w:left="720"/>
      </w:pPr>
      <w:r>
        <w:t>EngineeringUK, Careers England, Campaign for Science and Engineering, Careers Development Institute, Institution of Civil Engineers, Institution of Mechanical Engineers, The Royal Academy of Engineering, Engineering Professors' Council [AEIAG0067]</w:t>
      </w:r>
    </w:p>
    <w:p w:rsidR="000552DC" w:rsidP="000552DC">
      <w:pPr>
        <w:spacing w:before="0" w:after="0"/>
        <w:ind w:left="720"/>
      </w:pPr>
      <w:r>
        <w:t>EngineeringUK [AEIAG0068]</w:t>
      </w:r>
    </w:p>
    <w:p w:rsidR="000552DC" w:rsidP="000552DC">
      <w:pPr>
        <w:spacing w:before="0" w:after="0"/>
        <w:ind w:left="720"/>
      </w:pPr>
      <w:r>
        <w:t>Pearson [AEIAG0069]</w:t>
      </w:r>
    </w:p>
    <w:p w:rsidR="000552DC" w:rsidP="000552DC">
      <w:pPr>
        <w:spacing w:before="0" w:after="0"/>
        <w:ind w:left="720"/>
      </w:pPr>
      <w:r>
        <w:t>Policy Connect [AEIAG0070]</w:t>
      </w:r>
    </w:p>
    <w:p w:rsidR="000552DC" w:rsidP="000552DC">
      <w:pPr>
        <w:spacing w:before="0" w:after="0"/>
        <w:ind w:left="720"/>
      </w:pPr>
      <w:r>
        <w:t>East Riding of Yorkshire Council [AEIAG0071]</w:t>
      </w:r>
    </w:p>
    <w:p w:rsidR="000552DC" w:rsidP="000552DC">
      <w:pPr>
        <w:spacing w:before="0" w:after="0"/>
        <w:ind w:left="720"/>
      </w:pPr>
      <w:r>
        <w:t>The Gatsby Foundation [AEIAG0072]</w:t>
      </w:r>
    </w:p>
    <w:p w:rsidR="000552DC" w:rsidP="000552DC">
      <w:pPr>
        <w:spacing w:before="0" w:after="0"/>
        <w:ind w:left="720"/>
      </w:pPr>
      <w:r>
        <w:t>WorldSkills UK [AEIAG0073]</w:t>
      </w:r>
    </w:p>
    <w:p w:rsidR="000552DC" w:rsidP="000552DC">
      <w:pPr>
        <w:spacing w:before="0" w:after="0"/>
        <w:ind w:left="720"/>
      </w:pPr>
      <w:r>
        <w:t>North East Local Enterprise Partnership [AEIAG0074]</w:t>
      </w:r>
    </w:p>
    <w:p w:rsidR="000552DC" w:rsidP="000552DC">
      <w:pPr>
        <w:spacing w:before="0" w:after="0"/>
        <w:ind w:left="720"/>
      </w:pPr>
      <w:r>
        <w:t>London Councils [AEIAG0075]</w:t>
      </w:r>
    </w:p>
    <w:p w:rsidR="000552DC" w:rsidP="000552DC">
      <w:pPr>
        <w:spacing w:before="0" w:after="0"/>
        <w:ind w:left="720"/>
      </w:pPr>
      <w:r>
        <w:t>The Association of Graduate Careers Advisory Services (AGCAS) [AEIAG0076]</w:t>
      </w:r>
    </w:p>
    <w:p w:rsidR="000552DC" w:rsidP="000552DC">
      <w:pPr>
        <w:spacing w:before="0" w:after="0"/>
        <w:ind w:left="720"/>
      </w:pPr>
      <w:r>
        <w:t>NASUWT [AEIAG0077]</w:t>
      </w:r>
    </w:p>
    <w:p w:rsidR="000552DC" w:rsidP="000552DC">
      <w:pPr>
        <w:spacing w:before="0" w:after="0"/>
        <w:ind w:left="720"/>
      </w:pPr>
      <w:r>
        <w:t>The Sutton Trust [AEIAG0078]</w:t>
      </w:r>
    </w:p>
    <w:p w:rsidR="000552DC" w:rsidP="000552DC">
      <w:pPr>
        <w:spacing w:before="0" w:after="0"/>
        <w:ind w:left="720"/>
      </w:pPr>
      <w:r>
        <w:t>Kingston University [AEIAG0079]</w:t>
      </w:r>
    </w:p>
    <w:p w:rsidR="000552DC" w:rsidP="000552DC">
      <w:pPr>
        <w:spacing w:before="0" w:after="0"/>
        <w:ind w:left="720"/>
      </w:pPr>
      <w:r>
        <w:t>The Open University</w:t>
      </w:r>
      <w:r>
        <w:tab/>
        <w:t>[AEIAG0080]</w:t>
      </w:r>
    </w:p>
    <w:p w:rsidR="000552DC" w:rsidP="000552DC">
      <w:pPr>
        <w:spacing w:before="0" w:after="0"/>
        <w:ind w:left="720"/>
      </w:pPr>
      <w:r>
        <w:t>Liverpool City Region Combined Authority</w:t>
      </w:r>
      <w:r w:rsidR="00CD6AA9">
        <w:t xml:space="preserve"> </w:t>
      </w:r>
      <w:r>
        <w:t>[AEIAG0081]</w:t>
      </w:r>
    </w:p>
    <w:p w:rsidR="000552DC" w:rsidP="000552DC">
      <w:pPr>
        <w:spacing w:before="0" w:after="0"/>
        <w:ind w:left="720"/>
      </w:pPr>
      <w:r>
        <w:t>GFirst LEP</w:t>
      </w:r>
      <w:r w:rsidR="00CD6AA9">
        <w:t xml:space="preserve"> </w:t>
      </w:r>
      <w:r>
        <w:t>[AEIAG0082]</w:t>
      </w:r>
    </w:p>
    <w:p w:rsidR="000552DC" w:rsidP="000552DC">
      <w:pPr>
        <w:spacing w:before="0" w:after="0"/>
        <w:ind w:left="720"/>
      </w:pPr>
      <w:r>
        <w:t>National Foundation for Educational Research</w:t>
      </w:r>
      <w:r w:rsidR="00CD6AA9">
        <w:t xml:space="preserve"> </w:t>
      </w:r>
      <w:r>
        <w:t>[AEIAG0083]</w:t>
      </w:r>
    </w:p>
    <w:p w:rsidR="000552DC" w:rsidP="000552DC">
      <w:pPr>
        <w:spacing w:before="0" w:after="0"/>
        <w:ind w:left="720"/>
      </w:pPr>
      <w:r>
        <w:t>North East Learning Providers [AEIAG0084]</w:t>
      </w:r>
    </w:p>
    <w:p w:rsidR="000552DC" w:rsidP="000552DC">
      <w:pPr>
        <w:spacing w:before="0" w:after="0"/>
        <w:ind w:left="720"/>
      </w:pPr>
      <w:r>
        <w:t>The Prince's Trust [AEIAG0085]</w:t>
      </w:r>
    </w:p>
    <w:p w:rsidR="000552DC" w:rsidP="000552DC">
      <w:pPr>
        <w:spacing w:before="0" w:after="0"/>
        <w:ind w:left="720"/>
      </w:pPr>
      <w:r>
        <w:t>CIPD [AEIAG0086]</w:t>
      </w:r>
    </w:p>
    <w:p w:rsidR="000552DC" w:rsidP="000552DC">
      <w:pPr>
        <w:spacing w:before="0" w:after="0"/>
        <w:ind w:left="720"/>
      </w:pPr>
      <w:r>
        <w:t>Inspira [AEIAG0087]</w:t>
      </w:r>
    </w:p>
    <w:p w:rsidR="000552DC" w:rsidP="000552DC">
      <w:pPr>
        <w:spacing w:before="0" w:after="0"/>
        <w:ind w:left="720"/>
      </w:pPr>
      <w:r>
        <w:t>Shaw Trust [AEIAG0088]</w:t>
      </w:r>
    </w:p>
    <w:p w:rsidR="000552DC" w:rsidP="000552DC">
      <w:pPr>
        <w:spacing w:before="0" w:after="0"/>
        <w:ind w:left="720"/>
      </w:pPr>
      <w:r>
        <w:t>Ornamental Horticulture Roundtable Group Education and Employment Sub-Committee [AEIAG0089]</w:t>
      </w:r>
    </w:p>
    <w:p w:rsidR="000552DC" w:rsidP="000552DC">
      <w:pPr>
        <w:spacing w:before="0" w:after="0"/>
        <w:ind w:left="720"/>
      </w:pPr>
      <w:r>
        <w:t>Tees Valley Combined Authority [AEIAG0090]</w:t>
      </w:r>
    </w:p>
    <w:p w:rsidR="000552DC" w:rsidP="000552DC">
      <w:pPr>
        <w:spacing w:before="0" w:after="0"/>
        <w:ind w:left="720"/>
      </w:pPr>
      <w:r>
        <w:t>Association of Colleges [AEIAG0091]</w:t>
      </w:r>
    </w:p>
    <w:p w:rsidR="000552DC" w:rsidP="000552DC">
      <w:pPr>
        <w:spacing w:before="0" w:after="0"/>
        <w:ind w:left="720"/>
      </w:pPr>
      <w:r>
        <w:t>Suffolk County Council [AEIAG0092]</w:t>
      </w:r>
    </w:p>
    <w:p w:rsidR="000552DC" w:rsidP="000552DC">
      <w:pPr>
        <w:spacing w:before="0" w:after="0"/>
        <w:ind w:left="720"/>
      </w:pPr>
      <w:r>
        <w:t>Social Mobility Foundation [AEIAG0093]</w:t>
      </w:r>
    </w:p>
    <w:p w:rsidR="000552DC" w:rsidP="000552DC">
      <w:pPr>
        <w:spacing w:before="0" w:after="0"/>
        <w:ind w:left="720"/>
      </w:pPr>
      <w:r>
        <w:t>Longley Park Sixth Form College [AEIAG0094]</w:t>
      </w:r>
    </w:p>
    <w:p w:rsidR="000552DC" w:rsidP="000552DC">
      <w:pPr>
        <w:spacing w:before="0" w:after="0"/>
        <w:ind w:left="720"/>
      </w:pPr>
      <w:r>
        <w:t>Cambridgeshire and Peterborough Combined Authority [AEIAG0095]</w:t>
      </w:r>
    </w:p>
    <w:p w:rsidR="000552DC" w:rsidP="000552DC">
      <w:pPr>
        <w:spacing w:before="0" w:after="0"/>
        <w:ind w:left="720"/>
      </w:pPr>
      <w:r>
        <w:t>Royal Society of Chemistry</w:t>
      </w:r>
      <w:r>
        <w:tab/>
        <w:t>[AEIAG0096]</w:t>
      </w:r>
    </w:p>
    <w:p w:rsidR="000552DC" w:rsidP="000552DC">
      <w:pPr>
        <w:spacing w:before="0" w:after="0"/>
        <w:ind w:left="720"/>
      </w:pPr>
      <w:r>
        <w:t>Emma Rosen (Careers Education Specialist at 25before25) [AEIAG0097]</w:t>
      </w:r>
    </w:p>
    <w:p w:rsidR="000552DC" w:rsidP="000552DC">
      <w:pPr>
        <w:spacing w:before="0" w:after="0"/>
        <w:ind w:left="720"/>
      </w:pPr>
      <w:r>
        <w:t>Requested anonymous [AEIAG0098]</w:t>
      </w:r>
    </w:p>
    <w:p w:rsidR="000552DC" w:rsidP="000552DC">
      <w:pPr>
        <w:spacing w:before="0" w:after="0"/>
        <w:ind w:left="720"/>
      </w:pPr>
      <w:r>
        <w:t>Sussex Learning Network (University of Brighton), University of Sussex, University of Chichester, Chichester College Group, GBMET, East Sussex College Group, Plumpton College, East Surrey College [AEIAG0099]</w:t>
      </w:r>
    </w:p>
    <w:p w:rsidR="000552DC" w:rsidP="000552DC">
      <w:pPr>
        <w:spacing w:before="0" w:after="0"/>
        <w:ind w:left="720"/>
      </w:pPr>
      <w:r>
        <w:t>AET Schools</w:t>
      </w:r>
      <w:r>
        <w:tab/>
        <w:t>[AEIAG0100]</w:t>
      </w:r>
    </w:p>
    <w:p w:rsidR="000552DC" w:rsidP="000552DC">
      <w:pPr>
        <w:spacing w:before="0" w:after="0"/>
        <w:ind w:left="720"/>
      </w:pPr>
      <w:r>
        <w:t>Ms Janet Hutchinson [AEIAG0101]</w:t>
      </w:r>
    </w:p>
    <w:p w:rsidR="000552DC" w:rsidP="000552DC">
      <w:pPr>
        <w:spacing w:before="0" w:after="0"/>
        <w:ind w:left="720"/>
      </w:pPr>
      <w:r>
        <w:t>NACRO [AEIAG0102]</w:t>
      </w:r>
    </w:p>
    <w:p w:rsidR="000552DC" w:rsidP="000552DC">
      <w:pPr>
        <w:spacing w:before="0" w:after="0"/>
        <w:ind w:left="720"/>
      </w:pPr>
      <w:r>
        <w:t>The Careers &amp; Enterprise Company [AEIAG0103]</w:t>
      </w:r>
    </w:p>
    <w:p w:rsidR="000552DC" w:rsidP="000552DC">
      <w:pPr>
        <w:spacing w:before="0" w:after="0"/>
        <w:ind w:left="720"/>
      </w:pPr>
      <w:r>
        <w:t>Benenden School, Kent [AEIAG0105]</w:t>
      </w:r>
    </w:p>
    <w:p w:rsidR="000552DC" w:rsidP="000552DC">
      <w:pPr>
        <w:spacing w:before="0" w:after="0"/>
        <w:ind w:left="720"/>
      </w:pPr>
      <w:r>
        <w:t>Talentino [AEIAG0106]</w:t>
      </w:r>
    </w:p>
    <w:p w:rsidR="000552DC" w:rsidP="000552DC">
      <w:pPr>
        <w:spacing w:before="0" w:after="0"/>
        <w:ind w:left="720"/>
      </w:pPr>
      <w:r>
        <w:t>Unite Students [AEIAG0107]</w:t>
      </w:r>
    </w:p>
    <w:p w:rsidR="000552DC" w:rsidP="000552DC">
      <w:pPr>
        <w:spacing w:before="0" w:after="0"/>
        <w:ind w:left="720"/>
      </w:pPr>
      <w:r>
        <w:t>C+K Careers [AEIAG0108]</w:t>
      </w:r>
    </w:p>
    <w:p w:rsidR="000552DC" w:rsidP="000552DC">
      <w:pPr>
        <w:spacing w:before="0" w:after="0"/>
        <w:ind w:left="720"/>
      </w:pPr>
      <w:r>
        <w:t>Education Development Trust [AEIAG0109]</w:t>
      </w:r>
    </w:p>
    <w:p w:rsidR="000552DC" w:rsidP="000552DC">
      <w:pPr>
        <w:spacing w:before="0" w:after="0"/>
        <w:ind w:left="720"/>
      </w:pPr>
      <w:r>
        <w:t>Nottingham Trent University [AEIAG0110]</w:t>
      </w:r>
    </w:p>
    <w:p w:rsidR="000552DC" w:rsidP="000552DC">
      <w:pPr>
        <w:spacing w:before="0" w:after="0"/>
        <w:ind w:left="720"/>
      </w:pPr>
      <w:r>
        <w:t>Ms Kate Elizabeth Sutton [AEIAG0111]</w:t>
      </w:r>
    </w:p>
    <w:p w:rsidR="000552DC" w:rsidP="000552DC">
      <w:pPr>
        <w:spacing w:before="0" w:after="0"/>
        <w:ind w:left="720"/>
      </w:pPr>
      <w:r>
        <w:t>Education and Employers Charity</w:t>
      </w:r>
      <w:r>
        <w:tab/>
        <w:t>[AEIAG0113]</w:t>
      </w:r>
    </w:p>
    <w:p w:rsidR="000552DC" w:rsidP="000552DC">
      <w:pPr>
        <w:spacing w:before="0" w:after="0"/>
        <w:ind w:left="720"/>
      </w:pPr>
      <w:r>
        <w:t>Johnny Rich (Chief Executive at Engineering Professors’ Council | Push) [AEIAG0114]</w:t>
      </w:r>
    </w:p>
    <w:p w:rsidR="000552DC" w:rsidP="000552DC">
      <w:pPr>
        <w:spacing w:before="0" w:after="0"/>
        <w:ind w:left="720"/>
      </w:pPr>
      <w:r>
        <w:t>Speakers for Schools [AEIAG0115]</w:t>
      </w:r>
    </w:p>
    <w:p w:rsidR="000552DC" w:rsidP="000552DC">
      <w:pPr>
        <w:spacing w:before="0" w:after="0"/>
        <w:ind w:left="720"/>
      </w:pPr>
      <w:r>
        <w:t>University and College Union (UCU) [AEIAG0116]</w:t>
      </w:r>
    </w:p>
    <w:p w:rsidR="000552DC" w:rsidP="000552DC">
      <w:pPr>
        <w:spacing w:before="0" w:after="0"/>
        <w:ind w:left="720"/>
      </w:pPr>
      <w:r>
        <w:t>Shaw Trust</w:t>
      </w:r>
      <w:r>
        <w:tab/>
        <w:t>[AEIAG0117]</w:t>
      </w:r>
    </w:p>
    <w:p w:rsidR="000552DC" w:rsidP="000552DC">
      <w:pPr>
        <w:spacing w:before="0" w:after="0"/>
        <w:ind w:left="720"/>
      </w:pPr>
      <w:r>
        <w:t>Form the Future [AEIAG0118]</w:t>
      </w:r>
    </w:p>
    <w:p w:rsidR="000552DC" w:rsidP="000552DC">
      <w:pPr>
        <w:spacing w:before="0" w:after="0"/>
        <w:ind w:left="720"/>
      </w:pPr>
      <w:r>
        <w:t>Construction Industry Training Boar [AEIAG0119]</w:t>
      </w:r>
    </w:p>
    <w:p w:rsidR="000552DC" w:rsidP="000552DC">
      <w:pPr>
        <w:spacing w:before="0" w:after="0"/>
        <w:ind w:left="720"/>
      </w:pPr>
      <w:r>
        <w:t>Learning and Work Institute [AEIAG0120]</w:t>
      </w:r>
    </w:p>
    <w:p w:rsidR="000552DC" w:rsidP="000552DC">
      <w:pPr>
        <w:spacing w:before="0" w:after="0"/>
        <w:ind w:left="720"/>
      </w:pPr>
      <w:r>
        <w:t>Institute for Apprenticeships and Technical Education [AEIAG0121]</w:t>
      </w:r>
    </w:p>
    <w:p w:rsidR="000552DC" w:rsidP="000552DC">
      <w:pPr>
        <w:spacing w:before="0" w:after="0"/>
        <w:ind w:left="720"/>
      </w:pPr>
      <w:r>
        <w:t>Aycliffe Secure Centre [AEIAG0122]</w:t>
      </w:r>
    </w:p>
    <w:p w:rsidR="000552DC" w:rsidP="000552DC">
      <w:pPr>
        <w:spacing w:before="0" w:after="0"/>
        <w:ind w:left="720"/>
      </w:pPr>
      <w:r>
        <w:t>Greater Manchester Combined Authority (GMCA) [AEIAG0123]</w:t>
      </w:r>
    </w:p>
    <w:p w:rsidR="000552DC" w:rsidP="000552DC">
      <w:pPr>
        <w:spacing w:before="0" w:after="0"/>
        <w:ind w:left="720"/>
      </w:pPr>
      <w:r>
        <w:t>Young Enterprise [AEIAG0124]</w:t>
      </w:r>
    </w:p>
    <w:p w:rsidR="000552DC" w:rsidP="000552DC">
      <w:pPr>
        <w:spacing w:before="0" w:after="0"/>
        <w:ind w:left="720"/>
      </w:pPr>
      <w:r>
        <w:t>Greater London Authority [AEIAG0125]</w:t>
      </w:r>
    </w:p>
    <w:p w:rsidR="000552DC" w:rsidP="000552DC">
      <w:pPr>
        <w:spacing w:before="0" w:after="0"/>
        <w:ind w:left="720"/>
      </w:pPr>
      <w:r>
        <w:t>National Centre for Universities and Business [AEIAG0126]</w:t>
      </w:r>
    </w:p>
    <w:p w:rsidR="000552DC" w:rsidP="000552DC">
      <w:pPr>
        <w:spacing w:before="0" w:after="0"/>
        <w:ind w:left="720"/>
      </w:pPr>
      <w:r>
        <w:t>Capital City College Group [AEIAG0127]</w:t>
      </w:r>
    </w:p>
    <w:p w:rsidR="000552DC" w:rsidP="000552DC">
      <w:pPr>
        <w:spacing w:before="0" w:after="0"/>
        <w:ind w:left="720"/>
      </w:pPr>
      <w:r>
        <w:t>West Midlands Combined Authority [AEIAG0128]</w:t>
      </w:r>
    </w:p>
    <w:p w:rsidR="000552DC" w:rsidP="000552DC">
      <w:pPr>
        <w:spacing w:before="0" w:after="0"/>
        <w:ind w:left="720"/>
      </w:pPr>
      <w:r>
        <w:t>Young Enterprise [AEIAG0129]</w:t>
      </w:r>
    </w:p>
    <w:p w:rsidR="000552DC" w:rsidP="000552DC">
      <w:pPr>
        <w:spacing w:before="0" w:after="0"/>
        <w:ind w:left="720"/>
      </w:pPr>
      <w:r>
        <w:t>Disability Rights UK [AEIAG0131]</w:t>
      </w:r>
    </w:p>
    <w:p w:rsidR="000552DC" w:rsidP="000552DC">
      <w:pPr>
        <w:spacing w:before="0" w:after="0"/>
        <w:ind w:left="720"/>
      </w:pPr>
      <w:r>
        <w:t>Emma Rosen [AEIAG0132]</w:t>
      </w:r>
    </w:p>
    <w:p w:rsidR="000552DC" w:rsidP="000552DC">
      <w:pPr>
        <w:spacing w:before="0" w:after="0"/>
        <w:ind w:left="720"/>
      </w:pPr>
      <w:r>
        <w:t>Department for Education [AEIAG0133]</w:t>
      </w:r>
    </w:p>
    <w:p w:rsidR="000552DC" w:rsidRPr="00612C0F" w:rsidP="000552DC">
      <w:pPr>
        <w:spacing w:before="0" w:after="0"/>
        <w:ind w:left="720"/>
      </w:pPr>
      <w:r>
        <w:t>Chris Percy [AEIAG0134]</w:t>
      </w:r>
    </w:p>
    <w:p w:rsidR="00623A96" w:rsidP="00612C0F">
      <w:pPr>
        <w:pStyle w:val="Heading2numbered"/>
        <w:numPr>
          <w:ilvl w:val="0"/>
          <w:numId w:val="0"/>
        </w:numPr>
      </w:pPr>
      <w:r>
        <w:t>2</w:t>
      </w:r>
      <w:r>
        <w:t>. Future programme</w:t>
      </w:r>
    </w:p>
    <w:p w:rsidR="00EC5759" w:rsidP="00EC5759">
      <w:r>
        <w:t>The Committee considered this matter.</w:t>
      </w:r>
    </w:p>
    <w:p w:rsidR="00623A96" w:rsidRPr="007B074F" w:rsidP="00CD6AA9">
      <w:pPr>
        <w:keepNext/>
        <w:keepLines/>
        <w:tabs>
          <w:tab w:val="left" w:pos="425"/>
        </w:tabs>
        <w:spacing w:before="0" w:after="0" w:line="276" w:lineRule="auto"/>
        <w:outlineLvl w:val="1"/>
        <w:rPr>
          <w:rFonts w:eastAsiaTheme="majorEastAsia" w:cstheme="majorBidi"/>
          <w:bCs/>
          <w:color w:val="006548"/>
          <w:sz w:val="32"/>
          <w:szCs w:val="32"/>
        </w:rPr>
      </w:pPr>
      <w:r>
        <w:rPr>
          <w:rFonts w:eastAsiaTheme="majorEastAsia" w:cstheme="majorBidi"/>
          <w:bCs/>
          <w:color w:val="006548"/>
          <w:sz w:val="32"/>
          <w:szCs w:val="32"/>
        </w:rPr>
        <w:t>3</w:t>
      </w:r>
      <w:r w:rsidRPr="007B074F">
        <w:rPr>
          <w:rFonts w:eastAsiaTheme="majorEastAsia" w:cstheme="majorBidi"/>
          <w:bCs/>
          <w:color w:val="006548"/>
          <w:sz w:val="32"/>
          <w:szCs w:val="32"/>
        </w:rPr>
        <w:t xml:space="preserve">. </w:t>
      </w:r>
      <w:r w:rsidRPr="00240592" w:rsidR="00240592">
        <w:rPr>
          <w:rFonts w:eastAsiaTheme="majorEastAsia" w:cstheme="majorBidi"/>
          <w:bCs/>
          <w:color w:val="006548"/>
          <w:sz w:val="32"/>
          <w:szCs w:val="32"/>
        </w:rPr>
        <w:t>Children’s Services and the murders of Arthur Labinjo-Hughes and Star Hobson</w:t>
      </w:r>
    </w:p>
    <w:p w:rsidR="001C4EF1" w:rsidP="00CD6AA9">
      <w:pPr>
        <w:pStyle w:val="Heading2"/>
        <w:spacing w:before="0" w:line="276" w:lineRule="auto"/>
        <w:rPr>
          <w:rFonts w:eastAsiaTheme="minorEastAsia" w:cstheme="minorBidi"/>
          <w:bCs w:val="0"/>
          <w:color w:val="auto"/>
          <w:sz w:val="24"/>
          <w:szCs w:val="24"/>
        </w:rPr>
      </w:pPr>
      <w:r w:rsidRPr="00421DE0">
        <w:rPr>
          <w:rFonts w:eastAsiaTheme="minorEastAsia" w:cstheme="minorBidi"/>
          <w:bCs w:val="0"/>
          <w:color w:val="auto"/>
          <w:sz w:val="24"/>
          <w:szCs w:val="24"/>
        </w:rPr>
        <w:t>Annie Hudson, Chair, Child Safeguarding Practice Review Panel</w:t>
      </w:r>
      <w:r>
        <w:rPr>
          <w:rFonts w:eastAsiaTheme="minorEastAsia" w:cstheme="minorBidi"/>
          <w:bCs w:val="0"/>
          <w:color w:val="auto"/>
          <w:sz w:val="24"/>
          <w:szCs w:val="24"/>
        </w:rPr>
        <w:t xml:space="preserve">; </w:t>
      </w:r>
      <w:r w:rsidRPr="00421DE0">
        <w:rPr>
          <w:rFonts w:eastAsiaTheme="minorEastAsia" w:cstheme="minorBidi"/>
          <w:bCs w:val="0"/>
          <w:color w:val="auto"/>
          <w:sz w:val="24"/>
          <w:szCs w:val="24"/>
        </w:rPr>
        <w:t>Marium Haque, Interim Strategic Director of Children’s Services, and Kersten England, Chief Executive, Bradford Council; Tim Browne, Interim Director of Children's Services, and Nick Page, Chief Executive, Solihull Council</w:t>
      </w:r>
      <w:r>
        <w:rPr>
          <w:rFonts w:eastAsiaTheme="minorEastAsia" w:cstheme="minorBidi"/>
          <w:bCs w:val="0"/>
          <w:color w:val="auto"/>
          <w:sz w:val="24"/>
          <w:szCs w:val="24"/>
        </w:rPr>
        <w:t>, gave oral evidence</w:t>
      </w:r>
      <w:r w:rsidR="0013335E">
        <w:rPr>
          <w:rFonts w:eastAsiaTheme="minorEastAsia" w:cstheme="minorBidi"/>
          <w:bCs w:val="0"/>
          <w:color w:val="auto"/>
          <w:sz w:val="24"/>
          <w:szCs w:val="24"/>
        </w:rPr>
        <w:t>.</w:t>
      </w:r>
    </w:p>
    <w:p w:rsidR="00623A96" w:rsidRPr="00421DE0" w:rsidP="00421DE0">
      <w:pPr>
        <w:pStyle w:val="Heading2"/>
        <w:rPr>
          <w:rFonts w:eastAsiaTheme="minorEastAsia" w:cstheme="minorBidi"/>
          <w:bCs w:val="0"/>
          <w:color w:val="auto"/>
          <w:sz w:val="24"/>
          <w:szCs w:val="24"/>
        </w:rPr>
      </w:pPr>
      <w:r>
        <w:t>Adjournment</w:t>
      </w:r>
    </w:p>
    <w:p w:rsidR="00623A96" w:rsidP="00623A96">
      <w:r w:rsidRPr="00992009">
        <w:t xml:space="preserve">Adjourned till </w:t>
      </w:r>
      <w:r w:rsidR="00DE2D7D">
        <w:t>Wedn</w:t>
      </w:r>
      <w:r>
        <w:t>esday 2</w:t>
      </w:r>
      <w:r w:rsidR="0086644B">
        <w:t>9</w:t>
      </w:r>
      <w:r>
        <w:t xml:space="preserve"> June</w:t>
      </w:r>
      <w:r w:rsidRPr="00992009">
        <w:t xml:space="preserve"> at </w:t>
      </w:r>
      <w:r>
        <w:t>9</w:t>
      </w:r>
      <w:r w:rsidRPr="00992009">
        <w:t>.</w:t>
      </w:r>
      <w:r>
        <w:t>30</w:t>
      </w:r>
      <w:r w:rsidRPr="00992009">
        <w:t xml:space="preserve"> am</w:t>
      </w:r>
    </w:p>
    <w:p w:rsidR="0086644B" w:rsidP="0086644B">
      <w:pPr>
        <w:pStyle w:val="Heading1"/>
      </w:pPr>
      <w:r>
        <w:t>Wedn</w:t>
      </w:r>
      <w:r w:rsidRPr="00181FAF">
        <w:t xml:space="preserve">esday </w:t>
      </w:r>
      <w:r>
        <w:t>29 June 2022</w:t>
      </w:r>
    </w:p>
    <w:p w:rsidR="0086644B" w:rsidRPr="00897DDC" w:rsidP="0086644B">
      <w:pPr>
        <w:pStyle w:val="Heading2"/>
      </w:pPr>
      <w:r w:rsidRPr="00181FAF">
        <w:t>Members</w:t>
      </w:r>
      <w:r w:rsidRPr="00897DDC">
        <w:t xml:space="preserve"> </w:t>
      </w:r>
      <w:r w:rsidRPr="00360588">
        <w:t>present</w:t>
      </w:r>
    </w:p>
    <w:p w:rsidR="0086644B" w:rsidP="0086644B">
      <w:pPr>
        <w:pStyle w:val="List"/>
      </w:pPr>
      <w:r>
        <w:t>Robert Halfon</w:t>
      </w:r>
      <w:r w:rsidRPr="00E17A72">
        <w:t>, in the Chair</w:t>
      </w:r>
    </w:p>
    <w:p w:rsidR="00E96491" w:rsidP="0086644B">
      <w:pPr>
        <w:pStyle w:val="List"/>
      </w:pPr>
      <w:r>
        <w:t>Caroline Ansell</w:t>
      </w:r>
    </w:p>
    <w:p w:rsidR="0086644B" w:rsidP="0086644B">
      <w:pPr>
        <w:pStyle w:val="List"/>
      </w:pPr>
      <w:r>
        <w:t>Miriam Cates</w:t>
      </w:r>
    </w:p>
    <w:p w:rsidR="0086644B" w:rsidP="0086644B">
      <w:pPr>
        <w:pStyle w:val="List"/>
      </w:pPr>
      <w:r>
        <w:t>Anna Firth</w:t>
      </w:r>
    </w:p>
    <w:p w:rsidR="0086644B" w:rsidP="0086644B">
      <w:pPr>
        <w:pStyle w:val="List"/>
      </w:pPr>
      <w:r>
        <w:t>Tom Hunt</w:t>
      </w:r>
    </w:p>
    <w:p w:rsidR="0086644B" w:rsidRPr="00E17A72" w:rsidP="0086644B">
      <w:pPr>
        <w:pStyle w:val="List"/>
      </w:pPr>
      <w:r>
        <w:t>Dr Caroline Johnson</w:t>
      </w:r>
    </w:p>
    <w:p w:rsidR="0086644B" w:rsidP="0086644B">
      <w:pPr>
        <w:pStyle w:val="List"/>
      </w:pPr>
      <w:r>
        <w:t>Kim Johnson</w:t>
      </w:r>
    </w:p>
    <w:p w:rsidR="0086644B" w:rsidP="0086644B">
      <w:pPr>
        <w:pStyle w:val="List"/>
      </w:pPr>
      <w:r>
        <w:t>Ian Mearns</w:t>
      </w:r>
    </w:p>
    <w:p w:rsidR="0086644B" w:rsidP="0086644B">
      <w:pPr>
        <w:pStyle w:val="List"/>
      </w:pPr>
      <w:r>
        <w:t>Angela Richardson</w:t>
      </w:r>
    </w:p>
    <w:p w:rsidR="00E96491" w:rsidP="00E96491">
      <w:pPr>
        <w:pStyle w:val="Heading2numbered"/>
        <w:numPr>
          <w:ilvl w:val="0"/>
          <w:numId w:val="0"/>
        </w:numPr>
      </w:pPr>
      <w:r>
        <w:t>1. Children’s Homes</w:t>
      </w:r>
    </w:p>
    <w:p w:rsidR="00E96491" w:rsidRPr="006F6D87" w:rsidP="00E96491">
      <w:r w:rsidRPr="006F6D87">
        <w:t>Draft Report (</w:t>
      </w:r>
      <w:r w:rsidRPr="00DB0213" w:rsidR="00DB0213">
        <w:rPr>
          <w:i/>
          <w:iCs/>
        </w:rPr>
        <w:t>Educational poverty: how children in residential care have been let down and what to do about it</w:t>
      </w:r>
      <w:r w:rsidRPr="006F6D87">
        <w:t>), proposed by the Chair, brought up and read.</w:t>
      </w:r>
    </w:p>
    <w:p w:rsidR="00E96491" w:rsidRPr="006F6D87" w:rsidP="00E96491">
      <w:r w:rsidRPr="006F6D87">
        <w:t xml:space="preserve">The draft Report was agreed to; the Formal Minutes relating to the consideration of the Report are published in the </w:t>
      </w:r>
      <w:r w:rsidR="00457326">
        <w:t>Second</w:t>
      </w:r>
      <w:r w:rsidRPr="006F6D87">
        <w:t xml:space="preserve"> Report of the Committee, Session 20</w:t>
      </w:r>
      <w:r>
        <w:t>22</w:t>
      </w:r>
      <w:r w:rsidRPr="006F6D87">
        <w:t>-2</w:t>
      </w:r>
      <w:r>
        <w:t>3</w:t>
      </w:r>
      <w:r w:rsidRPr="006F6D87">
        <w:t xml:space="preserve">, (HC </w:t>
      </w:r>
      <w:r>
        <w:t>5</w:t>
      </w:r>
      <w:r w:rsidR="00AD3093">
        <w:t>7</w:t>
      </w:r>
      <w:r w:rsidRPr="006F6D87">
        <w:t>).</w:t>
      </w:r>
    </w:p>
    <w:p w:rsidR="00AD3093" w:rsidRPr="00421DE0" w:rsidP="00AD3093">
      <w:pPr>
        <w:pStyle w:val="Heading2"/>
        <w:rPr>
          <w:rFonts w:eastAsiaTheme="minorEastAsia" w:cstheme="minorBidi"/>
          <w:bCs w:val="0"/>
          <w:color w:val="auto"/>
          <w:sz w:val="24"/>
          <w:szCs w:val="24"/>
        </w:rPr>
      </w:pPr>
      <w:r>
        <w:t>Adjournment</w:t>
      </w:r>
    </w:p>
    <w:p w:rsidR="00AD3093" w:rsidP="00AD3093">
      <w:r w:rsidRPr="00992009">
        <w:t xml:space="preserve">Adjourned till </w:t>
      </w:r>
      <w:r>
        <w:t>Tuesday 5 July</w:t>
      </w:r>
      <w:r w:rsidRPr="00992009">
        <w:t xml:space="preserve"> at </w:t>
      </w:r>
      <w:r>
        <w:t>9</w:t>
      </w:r>
      <w:r w:rsidRPr="00992009">
        <w:t>.</w:t>
      </w:r>
      <w:r>
        <w:t>30</w:t>
      </w:r>
      <w:r w:rsidRPr="00992009">
        <w:t xml:space="preserve"> am</w:t>
      </w:r>
    </w:p>
    <w:p w:rsidR="00380D98" w:rsidP="00380D98">
      <w:pPr>
        <w:pStyle w:val="Heading1"/>
      </w:pPr>
      <w:r>
        <w:t>Tu</w:t>
      </w:r>
      <w:r w:rsidRPr="00181FAF">
        <w:t xml:space="preserve">esday </w:t>
      </w:r>
      <w:r>
        <w:t>5 July 2022</w:t>
      </w:r>
    </w:p>
    <w:p w:rsidR="00380D98" w:rsidRPr="00897DDC" w:rsidP="00380D98">
      <w:pPr>
        <w:pStyle w:val="Heading2"/>
      </w:pPr>
      <w:r w:rsidRPr="00181FAF">
        <w:t>Members</w:t>
      </w:r>
      <w:r w:rsidRPr="00897DDC">
        <w:t xml:space="preserve"> </w:t>
      </w:r>
      <w:r w:rsidRPr="00360588">
        <w:t>present</w:t>
      </w:r>
    </w:p>
    <w:p w:rsidR="00380D98" w:rsidP="00380D98">
      <w:pPr>
        <w:pStyle w:val="List"/>
      </w:pPr>
      <w:r>
        <w:t>Robert Halfon</w:t>
      </w:r>
      <w:r w:rsidRPr="00E17A72">
        <w:t>, in the Chair</w:t>
      </w:r>
    </w:p>
    <w:p w:rsidR="00380D98" w:rsidP="00380D98">
      <w:pPr>
        <w:pStyle w:val="List"/>
      </w:pPr>
      <w:r>
        <w:t>Caroline Ansell</w:t>
      </w:r>
    </w:p>
    <w:p w:rsidR="00380D98" w:rsidP="00380D98">
      <w:pPr>
        <w:pStyle w:val="List"/>
      </w:pPr>
      <w:r>
        <w:t>Miriam Cates</w:t>
      </w:r>
    </w:p>
    <w:p w:rsidR="00380D98" w:rsidP="00380D98">
      <w:pPr>
        <w:pStyle w:val="List"/>
      </w:pPr>
      <w:r>
        <w:t>Anna Firth</w:t>
      </w:r>
    </w:p>
    <w:p w:rsidR="00380D98" w:rsidP="00380D98">
      <w:pPr>
        <w:pStyle w:val="List"/>
      </w:pPr>
      <w:r>
        <w:t>Tom Hunt</w:t>
      </w:r>
    </w:p>
    <w:p w:rsidR="00380D98" w:rsidRPr="00E17A72" w:rsidP="00380D98">
      <w:pPr>
        <w:pStyle w:val="List"/>
      </w:pPr>
      <w:r>
        <w:t>Dr Caroline Johnson</w:t>
      </w:r>
    </w:p>
    <w:p w:rsidR="00380D98" w:rsidP="00380D98">
      <w:pPr>
        <w:pStyle w:val="List"/>
      </w:pPr>
      <w:r>
        <w:t>Kim Johnson</w:t>
      </w:r>
    </w:p>
    <w:p w:rsidR="00380D98" w:rsidP="00380D98">
      <w:pPr>
        <w:pStyle w:val="List"/>
      </w:pPr>
      <w:r>
        <w:t>Ian Mearns</w:t>
      </w:r>
    </w:p>
    <w:p w:rsidR="00380D98" w:rsidP="00380D98">
      <w:pPr>
        <w:pStyle w:val="Heading2numbered"/>
        <w:numPr>
          <w:ilvl w:val="0"/>
          <w:numId w:val="0"/>
        </w:numPr>
      </w:pPr>
      <w:r>
        <w:t>1. Future programme</w:t>
      </w:r>
    </w:p>
    <w:p w:rsidR="00380D98" w:rsidP="00380D98">
      <w:r>
        <w:t>The Committee considered this matter.</w:t>
      </w:r>
    </w:p>
    <w:p w:rsidR="00380D98" w:rsidRPr="007B074F" w:rsidP="00CD6AA9">
      <w:pPr>
        <w:keepNext/>
        <w:keepLines/>
        <w:tabs>
          <w:tab w:val="left" w:pos="425"/>
        </w:tabs>
        <w:spacing w:before="0" w:after="0" w:line="276" w:lineRule="auto"/>
        <w:outlineLvl w:val="1"/>
        <w:rPr>
          <w:rFonts w:eastAsiaTheme="majorEastAsia" w:cstheme="majorBidi"/>
          <w:bCs/>
          <w:color w:val="006548"/>
          <w:sz w:val="32"/>
          <w:szCs w:val="32"/>
        </w:rPr>
      </w:pPr>
      <w:r>
        <w:rPr>
          <w:rFonts w:eastAsiaTheme="majorEastAsia" w:cstheme="majorBidi"/>
          <w:bCs/>
          <w:color w:val="006548"/>
          <w:sz w:val="32"/>
          <w:szCs w:val="32"/>
        </w:rPr>
        <w:t>2</w:t>
      </w:r>
      <w:r w:rsidRPr="007B074F">
        <w:rPr>
          <w:rFonts w:eastAsiaTheme="majorEastAsia" w:cstheme="majorBidi"/>
          <w:bCs/>
          <w:color w:val="006548"/>
          <w:sz w:val="32"/>
          <w:szCs w:val="32"/>
        </w:rPr>
        <w:t xml:space="preserve">. </w:t>
      </w:r>
      <w:r>
        <w:rPr>
          <w:rFonts w:eastAsiaTheme="majorEastAsia" w:cstheme="majorBidi"/>
          <w:bCs/>
          <w:color w:val="006548"/>
          <w:sz w:val="32"/>
          <w:szCs w:val="32"/>
        </w:rPr>
        <w:t>Accountability hearings</w:t>
      </w:r>
    </w:p>
    <w:p w:rsidR="00380D98" w:rsidP="00CD6AA9">
      <w:pPr>
        <w:pStyle w:val="Heading2"/>
        <w:spacing w:before="0" w:line="276" w:lineRule="auto"/>
        <w:rPr>
          <w:rFonts w:eastAsiaTheme="minorEastAsia" w:cstheme="minorBidi"/>
          <w:bCs w:val="0"/>
          <w:color w:val="auto"/>
          <w:sz w:val="24"/>
          <w:szCs w:val="24"/>
        </w:rPr>
      </w:pPr>
      <w:r w:rsidRPr="007F6E27">
        <w:rPr>
          <w:rFonts w:eastAsiaTheme="minorEastAsia" w:cstheme="minorBidi"/>
          <w:bCs w:val="0"/>
          <w:color w:val="auto"/>
          <w:sz w:val="24"/>
          <w:szCs w:val="24"/>
        </w:rPr>
        <w:t>Dame Rachel de Souza, Children's Commissioner for England, Office of the Children's Commissioner for England</w:t>
      </w:r>
      <w:r>
        <w:rPr>
          <w:rFonts w:eastAsiaTheme="minorEastAsia" w:cstheme="minorBidi"/>
          <w:bCs w:val="0"/>
          <w:color w:val="auto"/>
          <w:sz w:val="24"/>
          <w:szCs w:val="24"/>
        </w:rPr>
        <w:t>, gave oral evidence.</w:t>
      </w:r>
    </w:p>
    <w:p w:rsidR="00380D98" w:rsidRPr="00421DE0" w:rsidP="00380D98">
      <w:pPr>
        <w:pStyle w:val="Heading2"/>
        <w:rPr>
          <w:rFonts w:eastAsiaTheme="minorEastAsia" w:cstheme="minorBidi"/>
          <w:bCs w:val="0"/>
          <w:color w:val="auto"/>
          <w:sz w:val="24"/>
          <w:szCs w:val="24"/>
        </w:rPr>
      </w:pPr>
      <w:r>
        <w:t>Adjournment</w:t>
      </w:r>
    </w:p>
    <w:p w:rsidR="00CD6AA9" w:rsidP="00D9019E">
      <w:r w:rsidRPr="00992009">
        <w:t xml:space="preserve">Adjourned till </w:t>
      </w:r>
      <w:r>
        <w:t>Tuesday 12 July</w:t>
      </w:r>
      <w:r w:rsidRPr="00992009">
        <w:t xml:space="preserve"> at </w:t>
      </w:r>
      <w:r>
        <w:t>9</w:t>
      </w:r>
      <w:r w:rsidRPr="00992009">
        <w:t>.</w:t>
      </w:r>
      <w:r>
        <w:t>30</w:t>
      </w:r>
      <w:r w:rsidRPr="00992009">
        <w:t xml:space="preserve"> am</w:t>
      </w:r>
    </w:p>
    <w:p w:rsidR="00646C9B" w:rsidP="00646C9B">
      <w:pPr>
        <w:pStyle w:val="Heading1"/>
      </w:pPr>
      <w:r>
        <w:t>Tu</w:t>
      </w:r>
      <w:r w:rsidRPr="00181FAF">
        <w:t xml:space="preserve">esday </w:t>
      </w:r>
      <w:r w:rsidR="00BE0B63">
        <w:t>12 July</w:t>
      </w:r>
      <w:r>
        <w:t xml:space="preserve"> 2022</w:t>
      </w:r>
    </w:p>
    <w:p w:rsidR="00646C9B" w:rsidRPr="00897DDC" w:rsidP="00646C9B">
      <w:pPr>
        <w:pStyle w:val="Heading2"/>
      </w:pPr>
      <w:r w:rsidRPr="00181FAF">
        <w:t>Members</w:t>
      </w:r>
      <w:r w:rsidRPr="00897DDC">
        <w:t xml:space="preserve"> </w:t>
      </w:r>
      <w:r w:rsidRPr="00360588">
        <w:t>present</w:t>
      </w:r>
    </w:p>
    <w:p w:rsidR="00646C9B" w:rsidP="00646C9B">
      <w:pPr>
        <w:pStyle w:val="List"/>
      </w:pPr>
      <w:r>
        <w:t>Robert Halfon</w:t>
      </w:r>
      <w:r w:rsidRPr="00E17A72">
        <w:t>, in the Chair</w:t>
      </w:r>
    </w:p>
    <w:p w:rsidR="00BE0B63" w:rsidP="00646C9B">
      <w:pPr>
        <w:pStyle w:val="List"/>
      </w:pPr>
      <w:r>
        <w:t>Caroline Ansell</w:t>
      </w:r>
    </w:p>
    <w:p w:rsidR="00646C9B" w:rsidP="00646C9B">
      <w:pPr>
        <w:pStyle w:val="List"/>
      </w:pPr>
      <w:r>
        <w:t>Miriam Cates</w:t>
      </w:r>
    </w:p>
    <w:p w:rsidR="00646C9B" w:rsidP="00646C9B">
      <w:pPr>
        <w:pStyle w:val="List"/>
      </w:pPr>
      <w:r>
        <w:t>Anna Firth</w:t>
      </w:r>
    </w:p>
    <w:p w:rsidR="00646C9B" w:rsidP="00646C9B">
      <w:pPr>
        <w:pStyle w:val="List"/>
      </w:pPr>
      <w:r>
        <w:t>Kim Johnson</w:t>
      </w:r>
    </w:p>
    <w:p w:rsidR="00646C9B" w:rsidP="00646C9B">
      <w:pPr>
        <w:pStyle w:val="List"/>
      </w:pPr>
      <w:r>
        <w:t>Ian Mearns</w:t>
      </w:r>
    </w:p>
    <w:p w:rsidR="00646C9B" w:rsidRPr="00D9019E" w:rsidP="00646C9B">
      <w:pPr>
        <w:pStyle w:val="Heading2numbered"/>
        <w:numPr>
          <w:ilvl w:val="0"/>
          <w:numId w:val="0"/>
        </w:numPr>
      </w:pPr>
      <w:r>
        <w:t>1</w:t>
      </w:r>
      <w:r>
        <w:t>. Evidence reported for publication</w:t>
      </w:r>
    </w:p>
    <w:p w:rsidR="00646C9B" w:rsidP="00646C9B">
      <w:r w:rsidRPr="008A67A0">
        <w:rPr>
          <w:rStyle w:val="Emphasis"/>
        </w:rPr>
        <w:t>Ordered</w:t>
      </w:r>
      <w:r>
        <w:t>, That the following written evidence be reported to the House for publication:</w:t>
      </w:r>
    </w:p>
    <w:p w:rsidR="00646C9B" w:rsidP="009823C2">
      <w:pPr>
        <w:spacing w:before="0" w:after="0" w:line="360" w:lineRule="auto"/>
        <w:ind w:left="720"/>
        <w:rPr>
          <w:b/>
          <w:bCs/>
        </w:rPr>
      </w:pPr>
      <w:r w:rsidRPr="00191186">
        <w:rPr>
          <w:b/>
          <w:bCs/>
        </w:rPr>
        <w:t>The future of post-16 qualifications</w:t>
      </w:r>
    </w:p>
    <w:p w:rsidR="00614F3E" w:rsidP="009823C2">
      <w:pPr>
        <w:spacing w:before="0" w:after="0" w:line="360" w:lineRule="auto"/>
        <w:ind w:left="720"/>
      </w:pPr>
      <w:r w:rsidRPr="00E66B71">
        <w:t>Select Committee Engagement Team</w:t>
      </w:r>
      <w:r>
        <w:t xml:space="preserve"> </w:t>
      </w:r>
      <w:r w:rsidR="00EB2C58">
        <w:t>[FPQ0118]</w:t>
      </w:r>
    </w:p>
    <w:p w:rsidR="009823C2" w:rsidRPr="009823C2" w:rsidP="009823C2">
      <w:pPr>
        <w:spacing w:before="0" w:after="0" w:line="360" w:lineRule="auto"/>
        <w:ind w:left="720"/>
        <w:rPr>
          <w:sz w:val="6"/>
          <w:szCs w:val="6"/>
        </w:rPr>
      </w:pPr>
    </w:p>
    <w:p w:rsidR="00EB2C58" w:rsidRPr="00362421" w:rsidP="009823C2">
      <w:pPr>
        <w:spacing w:before="0" w:after="0" w:line="360" w:lineRule="auto"/>
        <w:ind w:left="720"/>
        <w:rPr>
          <w:b/>
          <w:bCs/>
        </w:rPr>
      </w:pPr>
      <w:r w:rsidRPr="00362421">
        <w:rPr>
          <w:b/>
          <w:bCs/>
        </w:rPr>
        <w:t>2021-22 Summer Exams Series</w:t>
      </w:r>
    </w:p>
    <w:p w:rsidR="00380D98" w:rsidP="009823C2">
      <w:pPr>
        <w:spacing w:before="0" w:after="0" w:line="276" w:lineRule="auto"/>
        <w:ind w:left="720"/>
      </w:pPr>
      <w:r w:rsidRPr="00327F45">
        <w:t>Correspondence from Ofqual relating to the 2021-22 Summer Exams Ser</w:t>
      </w:r>
      <w:r>
        <w:t xml:space="preserve">ies, dated </w:t>
      </w:r>
      <w:r w:rsidR="000C59D5">
        <w:t>1 July 2022</w:t>
      </w:r>
    </w:p>
    <w:p w:rsidR="009823C2" w:rsidRPr="009823C2" w:rsidP="009823C2">
      <w:pPr>
        <w:spacing w:before="0" w:after="0" w:line="276" w:lineRule="auto"/>
        <w:ind w:left="720"/>
        <w:rPr>
          <w:sz w:val="10"/>
          <w:szCs w:val="10"/>
        </w:rPr>
      </w:pPr>
    </w:p>
    <w:p w:rsidR="000C59D5" w:rsidP="009823C2">
      <w:pPr>
        <w:spacing w:before="0" w:after="0" w:line="360" w:lineRule="auto"/>
        <w:ind w:left="720"/>
        <w:rPr>
          <w:b/>
          <w:bCs/>
        </w:rPr>
      </w:pPr>
      <w:r w:rsidRPr="00B3597C">
        <w:rPr>
          <w:b/>
          <w:bCs/>
        </w:rPr>
        <w:t>Early Years and Childcare</w:t>
      </w:r>
    </w:p>
    <w:p w:rsidR="00B3597C" w:rsidP="009823C2">
      <w:pPr>
        <w:spacing w:before="0" w:after="0" w:line="276" w:lineRule="auto"/>
        <w:ind w:left="720"/>
      </w:pPr>
      <w:r w:rsidRPr="003A0CD0">
        <w:t>Correspondence from the Parliamentary Under-Secretary of State for Children and Families relating to Early Years and Childcare</w:t>
      </w:r>
      <w:r>
        <w:t xml:space="preserve">, dated </w:t>
      </w:r>
      <w:r w:rsidR="000075D2">
        <w:t>4 July 2022</w:t>
      </w:r>
    </w:p>
    <w:p w:rsidR="009823C2" w:rsidRPr="009823C2" w:rsidP="009823C2">
      <w:pPr>
        <w:spacing w:before="0" w:after="0" w:line="276" w:lineRule="auto"/>
        <w:ind w:left="720"/>
        <w:rPr>
          <w:sz w:val="10"/>
          <w:szCs w:val="10"/>
        </w:rPr>
      </w:pPr>
    </w:p>
    <w:p w:rsidR="000075D2" w:rsidP="009823C2">
      <w:pPr>
        <w:spacing w:before="0" w:after="0" w:line="360" w:lineRule="auto"/>
        <w:ind w:left="720"/>
        <w:rPr>
          <w:b/>
          <w:bCs/>
        </w:rPr>
      </w:pPr>
      <w:r w:rsidRPr="001405E6">
        <w:rPr>
          <w:b/>
          <w:bCs/>
        </w:rPr>
        <w:t>Membership of the Ofqual Board</w:t>
      </w:r>
    </w:p>
    <w:p w:rsidR="001405E6" w:rsidP="009823C2">
      <w:pPr>
        <w:spacing w:before="0" w:after="0" w:line="276" w:lineRule="auto"/>
        <w:ind w:left="720"/>
      </w:pPr>
      <w:r w:rsidRPr="006E05B5">
        <w:t>Correspondence from the Secretary of State relating to membership of the Ofqual Board</w:t>
      </w:r>
      <w:r>
        <w:t xml:space="preserve">, dated </w:t>
      </w:r>
      <w:r w:rsidR="005C10A2">
        <w:t>4 July 2022</w:t>
      </w:r>
    </w:p>
    <w:p w:rsidR="00EB2D44" w:rsidRPr="007A4467" w:rsidP="009823C2">
      <w:pPr>
        <w:spacing w:before="0" w:after="0" w:line="276" w:lineRule="auto"/>
        <w:ind w:left="720"/>
        <w:rPr>
          <w:sz w:val="10"/>
          <w:szCs w:val="10"/>
        </w:rPr>
      </w:pPr>
    </w:p>
    <w:p w:rsidR="005C10A2" w:rsidP="009823C2">
      <w:pPr>
        <w:spacing w:before="0" w:after="0" w:line="360" w:lineRule="auto"/>
        <w:ind w:left="720"/>
        <w:rPr>
          <w:b/>
          <w:bCs/>
        </w:rPr>
      </w:pPr>
      <w:r w:rsidRPr="00C629DD">
        <w:rPr>
          <w:b/>
          <w:bCs/>
        </w:rPr>
        <w:t>Summer exams 2022</w:t>
      </w:r>
    </w:p>
    <w:p w:rsidR="00C629DD" w:rsidP="009823C2">
      <w:pPr>
        <w:spacing w:before="0" w:after="0" w:line="276" w:lineRule="auto"/>
        <w:ind w:left="720"/>
      </w:pPr>
      <w:r w:rsidRPr="00F22FBE">
        <w:t>Correspondence with the Secretary of State relating to errors made by exam boards in summer 2022, dated 12 July 2022</w:t>
      </w:r>
    </w:p>
    <w:p w:rsidR="007A4467" w:rsidRPr="007A4467" w:rsidP="009823C2">
      <w:pPr>
        <w:spacing w:before="0" w:after="0" w:line="276" w:lineRule="auto"/>
        <w:ind w:left="720"/>
        <w:rPr>
          <w:sz w:val="10"/>
          <w:szCs w:val="10"/>
        </w:rPr>
      </w:pPr>
    </w:p>
    <w:p w:rsidR="00F22FBE" w:rsidP="009823C2">
      <w:pPr>
        <w:spacing w:before="0" w:after="0" w:line="360" w:lineRule="auto"/>
        <w:ind w:left="720"/>
        <w:rPr>
          <w:b/>
          <w:bCs/>
        </w:rPr>
      </w:pPr>
      <w:r w:rsidRPr="00D53D53">
        <w:rPr>
          <w:b/>
          <w:bCs/>
        </w:rPr>
        <w:t>The Government’s SEND Review</w:t>
      </w:r>
    </w:p>
    <w:p w:rsidR="00D53D53" w:rsidRPr="009048E9" w:rsidP="009823C2">
      <w:pPr>
        <w:spacing w:before="0" w:after="0" w:line="276" w:lineRule="auto"/>
        <w:ind w:left="720"/>
      </w:pPr>
      <w:r w:rsidRPr="009048E9">
        <w:t>Correspondence with the Secretary of State relating to the Government’s SEND Review</w:t>
      </w:r>
      <w:r>
        <w:t>, dated 12 July 2022</w:t>
      </w:r>
    </w:p>
    <w:p w:rsidR="009048E9" w:rsidP="009048E9">
      <w:pPr>
        <w:pStyle w:val="Heading2numbered"/>
        <w:numPr>
          <w:ilvl w:val="0"/>
          <w:numId w:val="0"/>
        </w:numPr>
      </w:pPr>
      <w:r>
        <w:t>2. Future programme</w:t>
      </w:r>
    </w:p>
    <w:p w:rsidR="009048E9" w:rsidP="009048E9">
      <w:r>
        <w:t>The Committee considered this matter.</w:t>
      </w:r>
    </w:p>
    <w:p w:rsidR="009048E9" w:rsidRPr="007B074F" w:rsidP="007A4467">
      <w:pPr>
        <w:keepNext/>
        <w:keepLines/>
        <w:tabs>
          <w:tab w:val="left" w:pos="425"/>
        </w:tabs>
        <w:spacing w:before="0" w:after="0" w:line="276" w:lineRule="auto"/>
        <w:outlineLvl w:val="1"/>
        <w:rPr>
          <w:rFonts w:eastAsiaTheme="majorEastAsia" w:cstheme="majorBidi"/>
          <w:bCs/>
          <w:color w:val="006548"/>
          <w:sz w:val="32"/>
          <w:szCs w:val="32"/>
        </w:rPr>
      </w:pPr>
      <w:r>
        <w:rPr>
          <w:rFonts w:eastAsiaTheme="majorEastAsia" w:cstheme="majorBidi"/>
          <w:bCs/>
          <w:color w:val="006548"/>
          <w:sz w:val="32"/>
          <w:szCs w:val="32"/>
        </w:rPr>
        <w:t>3</w:t>
      </w:r>
      <w:r w:rsidRPr="007B074F">
        <w:rPr>
          <w:rFonts w:eastAsiaTheme="majorEastAsia" w:cstheme="majorBidi"/>
          <w:bCs/>
          <w:color w:val="006548"/>
          <w:sz w:val="32"/>
          <w:szCs w:val="32"/>
        </w:rPr>
        <w:t xml:space="preserve">. </w:t>
      </w:r>
      <w:r>
        <w:rPr>
          <w:rFonts w:eastAsiaTheme="majorEastAsia" w:cstheme="majorBidi"/>
          <w:bCs/>
          <w:color w:val="006548"/>
          <w:sz w:val="32"/>
          <w:szCs w:val="32"/>
        </w:rPr>
        <w:t>The future of post-16 qualifications</w:t>
      </w:r>
    </w:p>
    <w:p w:rsidR="009048E9" w:rsidP="007A4467">
      <w:pPr>
        <w:pStyle w:val="Heading2"/>
        <w:spacing w:before="0" w:line="276" w:lineRule="auto"/>
        <w:rPr>
          <w:rFonts w:eastAsiaTheme="minorEastAsia" w:cstheme="minorBidi"/>
          <w:bCs w:val="0"/>
          <w:color w:val="auto"/>
          <w:sz w:val="24"/>
          <w:szCs w:val="24"/>
        </w:rPr>
      </w:pPr>
      <w:r w:rsidRPr="0071091E">
        <w:rPr>
          <w:rFonts w:eastAsiaTheme="minorEastAsia" w:cstheme="minorBidi"/>
          <w:bCs w:val="0"/>
          <w:color w:val="auto"/>
          <w:sz w:val="24"/>
          <w:szCs w:val="24"/>
        </w:rPr>
        <w:t xml:space="preserve">Kirsti Lord, Deputy Chief Executive, Association of Colleges; Tom Bewick, CEO, Federation of Awarding Bodies; David Gallagher, Chief Executive, NCFE; </w:t>
      </w:r>
      <w:r w:rsidR="007B5D74">
        <w:rPr>
          <w:rFonts w:eastAsiaTheme="minorEastAsia" w:cstheme="minorBidi"/>
          <w:bCs w:val="0"/>
          <w:color w:val="auto"/>
          <w:sz w:val="24"/>
          <w:szCs w:val="24"/>
        </w:rPr>
        <w:t>Dr Lisa Morrison-Coulthard</w:t>
      </w:r>
      <w:r w:rsidRPr="0071091E">
        <w:rPr>
          <w:rFonts w:eastAsiaTheme="minorEastAsia" w:cstheme="minorBidi"/>
          <w:bCs w:val="0"/>
          <w:color w:val="auto"/>
          <w:sz w:val="24"/>
          <w:szCs w:val="24"/>
        </w:rPr>
        <w:t>, Research Director, National Foundation for Educational Research (NFER); Mrs Ruth Perry, Representative, Special Educational Consortium and Senior Policy Manager, Natspec</w:t>
      </w:r>
      <w:r>
        <w:rPr>
          <w:rFonts w:eastAsiaTheme="minorEastAsia" w:cstheme="minorBidi"/>
          <w:bCs w:val="0"/>
          <w:color w:val="auto"/>
          <w:sz w:val="24"/>
          <w:szCs w:val="24"/>
        </w:rPr>
        <w:t>, gave oral evidence.</w:t>
      </w:r>
    </w:p>
    <w:p w:rsidR="009048E9" w:rsidRPr="00421DE0" w:rsidP="009048E9">
      <w:pPr>
        <w:pStyle w:val="Heading2"/>
        <w:rPr>
          <w:rFonts w:eastAsiaTheme="minorEastAsia" w:cstheme="minorBidi"/>
          <w:bCs w:val="0"/>
          <w:color w:val="auto"/>
          <w:sz w:val="24"/>
          <w:szCs w:val="24"/>
        </w:rPr>
      </w:pPr>
      <w:r>
        <w:t>Adjournment</w:t>
      </w:r>
    </w:p>
    <w:p w:rsidR="009048E9" w:rsidP="009048E9">
      <w:r w:rsidRPr="00992009">
        <w:t xml:space="preserve">Adjourned till </w:t>
      </w:r>
      <w:r>
        <w:t>Tuesday 6 September</w:t>
      </w:r>
      <w:r w:rsidRPr="00992009">
        <w:t xml:space="preserve"> at </w:t>
      </w:r>
      <w:r>
        <w:t>9</w:t>
      </w:r>
      <w:r w:rsidRPr="00992009">
        <w:t>.</w:t>
      </w:r>
      <w:r>
        <w:t>30</w:t>
      </w:r>
      <w:r w:rsidRPr="00992009">
        <w:t xml:space="preserve"> am</w:t>
      </w:r>
    </w:p>
    <w:p w:rsidR="005342F0" w:rsidP="005342F0">
      <w:pPr>
        <w:pStyle w:val="Heading1"/>
      </w:pPr>
      <w:r>
        <w:t>Wednesday 27 July</w:t>
      </w:r>
      <w:r>
        <w:t xml:space="preserve"> 2022</w:t>
      </w:r>
    </w:p>
    <w:p w:rsidR="005342F0" w:rsidP="005342F0">
      <w:pPr>
        <w:pStyle w:val="List"/>
      </w:pPr>
    </w:p>
    <w:p w:rsidR="005342F0" w:rsidP="005342F0">
      <w:pPr>
        <w:pStyle w:val="List"/>
        <w:rPr>
          <w:rStyle w:val="eop"/>
          <w:rFonts w:cs="Tahoma"/>
          <w:shd w:val="clear" w:color="auto" w:fill="FFFFFF"/>
        </w:rPr>
      </w:pPr>
      <w:r>
        <w:rPr>
          <w:rStyle w:val="normaltextrun"/>
          <w:rFonts w:cs="Tahoma"/>
        </w:rPr>
        <w:t>The following papers were reported to the House for publication under the power given to the Chair by Order of the Committee of 17 March 2020:</w:t>
      </w:r>
      <w:r>
        <w:rPr>
          <w:rStyle w:val="eop"/>
          <w:rFonts w:cs="Tahoma"/>
          <w:shd w:val="clear" w:color="auto" w:fill="FFFFFF"/>
        </w:rPr>
        <w:t> </w:t>
      </w:r>
    </w:p>
    <w:p w:rsidR="005342F0" w:rsidP="005342F0">
      <w:pPr>
        <w:pStyle w:val="List"/>
        <w:rPr>
          <w:rStyle w:val="eop"/>
          <w:rFonts w:cs="Tahoma"/>
          <w:shd w:val="clear" w:color="auto" w:fill="FFFFFF"/>
        </w:rPr>
      </w:pPr>
    </w:p>
    <w:p w:rsidR="005342F0" w:rsidP="005342F0">
      <w:pPr>
        <w:pStyle w:val="List"/>
        <w:ind w:left="720"/>
        <w:rPr>
          <w:rStyle w:val="eop"/>
          <w:rFonts w:cs="Tahoma"/>
          <w:b/>
          <w:bCs/>
          <w:shd w:val="clear" w:color="auto" w:fill="FFFFFF"/>
        </w:rPr>
      </w:pPr>
      <w:r>
        <w:rPr>
          <w:rStyle w:val="eop"/>
          <w:rFonts w:cs="Tahoma"/>
          <w:b/>
          <w:bCs/>
          <w:shd w:val="clear" w:color="auto" w:fill="FFFFFF"/>
        </w:rPr>
        <w:t>E</w:t>
      </w:r>
      <w:r w:rsidR="00980AFD">
        <w:rPr>
          <w:rStyle w:val="eop"/>
          <w:rFonts w:cs="Tahoma"/>
          <w:b/>
          <w:bCs/>
          <w:shd w:val="clear" w:color="auto" w:fill="FFFFFF"/>
        </w:rPr>
        <w:t>xam boards</w:t>
      </w:r>
      <w:r>
        <w:rPr>
          <w:rStyle w:val="eop"/>
          <w:rFonts w:cs="Tahoma"/>
          <w:b/>
          <w:bCs/>
          <w:shd w:val="clear" w:color="auto" w:fill="FFFFFF"/>
        </w:rPr>
        <w:t xml:space="preserve"> errors</w:t>
      </w:r>
    </w:p>
    <w:p w:rsidR="00980AFD" w:rsidRPr="00592869" w:rsidP="005342F0">
      <w:pPr>
        <w:pStyle w:val="List"/>
        <w:ind w:left="720"/>
        <w:rPr>
          <w:rStyle w:val="eop"/>
          <w:rFonts w:cs="Tahoma"/>
          <w:shd w:val="clear" w:color="auto" w:fill="FFFFFF"/>
        </w:rPr>
      </w:pPr>
      <w:r w:rsidRPr="00592869">
        <w:rPr>
          <w:rStyle w:val="eop"/>
          <w:rFonts w:cs="Tahoma"/>
          <w:shd w:val="clear" w:color="auto" w:fill="FFFFFF"/>
        </w:rPr>
        <w:t>Correspondence with the Secretary of State relating to errors made by exam boards in summer 2022</w:t>
      </w:r>
      <w:r>
        <w:rPr>
          <w:rStyle w:val="eop"/>
          <w:rFonts w:cs="Tahoma"/>
          <w:shd w:val="clear" w:color="auto" w:fill="FFFFFF"/>
        </w:rPr>
        <w:t>, dated 2</w:t>
      </w:r>
      <w:r w:rsidR="00D009E5">
        <w:rPr>
          <w:rStyle w:val="eop"/>
          <w:rFonts w:cs="Tahoma"/>
          <w:shd w:val="clear" w:color="auto" w:fill="FFFFFF"/>
        </w:rPr>
        <w:t>1</w:t>
      </w:r>
      <w:r>
        <w:rPr>
          <w:rStyle w:val="eop"/>
          <w:rFonts w:cs="Tahoma"/>
          <w:shd w:val="clear" w:color="auto" w:fill="FFFFFF"/>
        </w:rPr>
        <w:t xml:space="preserve"> July 2022</w:t>
      </w:r>
    </w:p>
    <w:p w:rsidR="009048E9" w:rsidP="00F72C60"/>
    <w:p w:rsidR="00D9019E" w:rsidRPr="00DF0355" w:rsidP="00D9019E">
      <w:pPr>
        <w:pStyle w:val="Heading1"/>
      </w:pPr>
      <w:r>
        <w:t>Appendix: Declarations of interest by members of the Committee and specialist advisers</w:t>
      </w:r>
    </w:p>
    <w:p w:rsidR="00D9019E" w:rsidRPr="00DF0355" w:rsidP="00D9019E">
      <w:pPr>
        <w:pStyle w:val="Heading2"/>
      </w:pPr>
      <w:r>
        <w:t>(i) Members of the Committee</w:t>
      </w:r>
    </w:p>
    <w:p w:rsidR="00A95551" w:rsidP="00A95551">
      <w:pPr>
        <w:pStyle w:val="Heading3"/>
      </w:pPr>
      <w:bookmarkStart w:id="2" w:name="_Hlk76112772"/>
      <w:bookmarkStart w:id="3" w:name="_Hlk76112639"/>
    </w:p>
    <w:p w:rsidR="00BE66C4" w:rsidP="00CF687F">
      <w:pPr>
        <w:pStyle w:val="Heading3"/>
      </w:pPr>
    </w:p>
    <w:p w:rsidR="00D9019E" w:rsidRPr="00DF0355" w:rsidP="00D9019E">
      <w:pPr>
        <w:pStyle w:val="Heading2"/>
      </w:pPr>
      <w:bookmarkEnd w:id="2"/>
      <w:bookmarkEnd w:id="3"/>
      <w:r w:rsidRPr="00DF0355">
        <w:t>(</w:t>
      </w:r>
      <w:r>
        <w:t>ii) Specialist Advisers</w:t>
      </w:r>
    </w:p>
    <w:p w:rsidR="00D9019E" w:rsidRPr="00DF0355" w:rsidP="00D9019E">
      <w:pPr>
        <w:pStyle w:val="Normalindented"/>
      </w:pPr>
    </w:p>
    <w:p w:rsidR="00311507" w:rsidRPr="00311507" w:rsidP="00311507"/>
    <w:sectPr w:rsidSect="00C12CE0">
      <w:footerReference w:type="default" r:id="rId11"/>
      <w:pgSz w:w="11906" w:h="16838"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7453">
    <w:pPr>
      <w:pStyle w:val="Footer"/>
    </w:pPr>
  </w:p>
  <w:p w:rsidR="009A745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DA5F2F" w:rsidP="00C22A11">
      <w:r>
        <w:separator/>
      </w:r>
    </w:p>
  </w:footnote>
  <w:footnote w:type="continuationSeparator" w:id="1">
    <w:p w:rsidR="00DA5F2F" w:rsidP="00C22A11">
      <w:r>
        <w:continuationSeparator/>
      </w:r>
    </w:p>
  </w:footnote>
  <w:footnote w:id="2">
    <w:p w:rsidR="009A7453" w:rsidRPr="0049733C" w:rsidP="00D9019E">
      <w:pPr>
        <w:pStyle w:val="FootnoteText"/>
      </w:pPr>
      <w:r w:rsidRPr="0049733C">
        <w:rPr>
          <w:rStyle w:val="FootnoteReference"/>
        </w:rPr>
        <w:footnoteRef/>
      </w:r>
      <w:r w:rsidRPr="0049733C">
        <w:t xml:space="preserve"> </w:t>
      </w:r>
      <w:r w:rsidRPr="00D34523">
        <w:t>Elected by the House (Standing Order No. 122B); see Votes and Proceedings [18 June 2015].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9A4245B8"/>
    <w:lvl w:ilvl="0">
      <w:start w:val="1"/>
      <w:numFmt w:val="decimal"/>
      <w:lvlText w:val="%1."/>
      <w:lvlJc w:val="left"/>
      <w:pPr>
        <w:tabs>
          <w:tab w:val="num" w:pos="1492"/>
        </w:tabs>
        <w:ind w:left="1492" w:hanging="360"/>
      </w:pPr>
    </w:lvl>
  </w:abstractNum>
  <w:abstractNum w:abstractNumId="1">
    <w:nsid w:val="FFFFFF7D"/>
    <w:multiLevelType w:val="singleLevel"/>
    <w:tmpl w:val="98D230E2"/>
    <w:lvl w:ilvl="0">
      <w:start w:val="1"/>
      <w:numFmt w:val="decimal"/>
      <w:lvlText w:val="%1."/>
      <w:lvlJc w:val="left"/>
      <w:pPr>
        <w:tabs>
          <w:tab w:val="num" w:pos="1209"/>
        </w:tabs>
        <w:ind w:left="1209" w:hanging="360"/>
      </w:pPr>
    </w:lvl>
  </w:abstractNum>
  <w:abstractNum w:abstractNumId="2">
    <w:nsid w:val="FFFFFF7E"/>
    <w:multiLevelType w:val="singleLevel"/>
    <w:tmpl w:val="7AE4ED1A"/>
    <w:lvl w:ilvl="0">
      <w:start w:val="1"/>
      <w:numFmt w:val="decimal"/>
      <w:lvlText w:val="%1."/>
      <w:lvlJc w:val="left"/>
      <w:pPr>
        <w:tabs>
          <w:tab w:val="num" w:pos="926"/>
        </w:tabs>
        <w:ind w:left="926" w:hanging="360"/>
      </w:pPr>
    </w:lvl>
  </w:abstractNum>
  <w:abstractNum w:abstractNumId="3">
    <w:nsid w:val="FFFFFF7F"/>
    <w:multiLevelType w:val="singleLevel"/>
    <w:tmpl w:val="587E2E3E"/>
    <w:lvl w:ilvl="0">
      <w:start w:val="1"/>
      <w:numFmt w:val="decimal"/>
      <w:lvlText w:val="%1."/>
      <w:lvlJc w:val="left"/>
      <w:pPr>
        <w:tabs>
          <w:tab w:val="num" w:pos="643"/>
        </w:tabs>
        <w:ind w:left="643" w:hanging="360"/>
      </w:pPr>
    </w:lvl>
  </w:abstractNum>
  <w:abstractNum w:abstractNumId="4">
    <w:nsid w:val="FFFFFF80"/>
    <w:multiLevelType w:val="singleLevel"/>
    <w:tmpl w:val="0F3A83C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C7C1C2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E741F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37EB2B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CF4AD68"/>
    <w:lvl w:ilvl="0">
      <w:start w:val="1"/>
      <w:numFmt w:val="decimal"/>
      <w:lvlText w:val="%1."/>
      <w:lvlJc w:val="left"/>
      <w:pPr>
        <w:tabs>
          <w:tab w:val="num" w:pos="360"/>
        </w:tabs>
        <w:ind w:left="360" w:hanging="360"/>
      </w:pPr>
    </w:lvl>
  </w:abstractNum>
  <w:abstractNum w:abstractNumId="9">
    <w:nsid w:val="FFFFFF89"/>
    <w:multiLevelType w:val="singleLevel"/>
    <w:tmpl w:val="7CF07462"/>
    <w:lvl w:ilvl="0">
      <w:start w:val="1"/>
      <w:numFmt w:val="bullet"/>
      <w:lvlText w:val=""/>
      <w:lvlJc w:val="left"/>
      <w:pPr>
        <w:tabs>
          <w:tab w:val="num" w:pos="360"/>
        </w:tabs>
        <w:ind w:left="360" w:hanging="360"/>
      </w:pPr>
      <w:rPr>
        <w:rFonts w:ascii="Symbol" w:hAnsi="Symbol" w:hint="default"/>
      </w:rPr>
    </w:lvl>
  </w:abstractNum>
  <w:abstractNum w:abstractNumId="10">
    <w:nsid w:val="066D3E04"/>
    <w:multiLevelType w:val="multilevel"/>
    <w:tmpl w:val="D2A474A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nsid w:val="120C1473"/>
    <w:multiLevelType w:val="hybridMultilevel"/>
    <w:tmpl w:val="81622AC0"/>
    <w:lvl w:ilvl="0">
      <w:start w:val="1"/>
      <w:numFmt w:val="bullet"/>
      <w:lvlText w:val=""/>
      <w:lvlJc w:val="left"/>
      <w:pPr>
        <w:ind w:left="1145" w:hanging="360"/>
      </w:pPr>
      <w:rPr>
        <w:rFonts w:ascii="Symbol" w:hAnsi="Symbol" w:hint="default"/>
      </w:rPr>
    </w:lvl>
    <w:lvl w:ilvl="1" w:tentative="1">
      <w:start w:val="1"/>
      <w:numFmt w:val="bullet"/>
      <w:lvlText w:val="o"/>
      <w:lvlJc w:val="left"/>
      <w:pPr>
        <w:ind w:left="1865" w:hanging="360"/>
      </w:pPr>
      <w:rPr>
        <w:rFonts w:ascii="Courier New" w:hAnsi="Courier New" w:cs="Courier New" w:hint="default"/>
      </w:rPr>
    </w:lvl>
    <w:lvl w:ilvl="2" w:tentative="1">
      <w:start w:val="1"/>
      <w:numFmt w:val="bullet"/>
      <w:lvlText w:val=""/>
      <w:lvlJc w:val="left"/>
      <w:pPr>
        <w:ind w:left="2585" w:hanging="360"/>
      </w:pPr>
      <w:rPr>
        <w:rFonts w:ascii="Wingdings" w:hAnsi="Wingdings" w:hint="default"/>
      </w:rPr>
    </w:lvl>
    <w:lvl w:ilvl="3" w:tentative="1">
      <w:start w:val="1"/>
      <w:numFmt w:val="bullet"/>
      <w:lvlText w:val=""/>
      <w:lvlJc w:val="left"/>
      <w:pPr>
        <w:ind w:left="3305" w:hanging="360"/>
      </w:pPr>
      <w:rPr>
        <w:rFonts w:ascii="Symbol" w:hAnsi="Symbol" w:hint="default"/>
      </w:rPr>
    </w:lvl>
    <w:lvl w:ilvl="4" w:tentative="1">
      <w:start w:val="1"/>
      <w:numFmt w:val="bullet"/>
      <w:lvlText w:val="o"/>
      <w:lvlJc w:val="left"/>
      <w:pPr>
        <w:ind w:left="4025" w:hanging="360"/>
      </w:pPr>
      <w:rPr>
        <w:rFonts w:ascii="Courier New" w:hAnsi="Courier New" w:cs="Courier New" w:hint="default"/>
      </w:rPr>
    </w:lvl>
    <w:lvl w:ilvl="5" w:tentative="1">
      <w:start w:val="1"/>
      <w:numFmt w:val="bullet"/>
      <w:lvlText w:val=""/>
      <w:lvlJc w:val="left"/>
      <w:pPr>
        <w:ind w:left="4745" w:hanging="360"/>
      </w:pPr>
      <w:rPr>
        <w:rFonts w:ascii="Wingdings" w:hAnsi="Wingdings" w:hint="default"/>
      </w:rPr>
    </w:lvl>
    <w:lvl w:ilvl="6" w:tentative="1">
      <w:start w:val="1"/>
      <w:numFmt w:val="bullet"/>
      <w:lvlText w:val=""/>
      <w:lvlJc w:val="left"/>
      <w:pPr>
        <w:ind w:left="5465" w:hanging="360"/>
      </w:pPr>
      <w:rPr>
        <w:rFonts w:ascii="Symbol" w:hAnsi="Symbol" w:hint="default"/>
      </w:rPr>
    </w:lvl>
    <w:lvl w:ilvl="7" w:tentative="1">
      <w:start w:val="1"/>
      <w:numFmt w:val="bullet"/>
      <w:lvlText w:val="o"/>
      <w:lvlJc w:val="left"/>
      <w:pPr>
        <w:ind w:left="6185" w:hanging="360"/>
      </w:pPr>
      <w:rPr>
        <w:rFonts w:ascii="Courier New" w:hAnsi="Courier New" w:cs="Courier New" w:hint="default"/>
      </w:rPr>
    </w:lvl>
    <w:lvl w:ilvl="8" w:tentative="1">
      <w:start w:val="1"/>
      <w:numFmt w:val="bullet"/>
      <w:lvlText w:val=""/>
      <w:lvlJc w:val="left"/>
      <w:pPr>
        <w:ind w:left="6905" w:hanging="360"/>
      </w:pPr>
      <w:rPr>
        <w:rFonts w:ascii="Wingdings" w:hAnsi="Wingdings" w:hint="default"/>
      </w:rPr>
    </w:lvl>
  </w:abstractNum>
  <w:abstractNum w:abstractNumId="12">
    <w:nsid w:val="24643C6E"/>
    <w:multiLevelType w:val="hybridMultilevel"/>
    <w:tmpl w:val="4B58EF92"/>
    <w:lvl w:ilvl="0">
      <w:start w:val="1"/>
      <w:numFmt w:val="decimal"/>
      <w:lvlText w:val="%1."/>
      <w:lvlJc w:val="left"/>
      <w:pPr>
        <w:ind w:left="36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il"/>
        <w:shd w:val="clear" w:color="000000" w:fill="000000"/>
        <w:vertAlign w:val="baseline"/>
        <w:specVanish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3">
    <w:nsid w:val="271A50FB"/>
    <w:multiLevelType w:val="hybridMultilevel"/>
    <w:tmpl w:val="CA70B99A"/>
    <w:lvl w:ilvl="0">
      <w:start w:val="1"/>
      <w:numFmt w:val="bullet"/>
      <w:lvlText w:val=""/>
      <w:lvlJc w:val="left"/>
      <w:pPr>
        <w:ind w:left="1911" w:hanging="360"/>
      </w:pPr>
      <w:rPr>
        <w:rFonts w:ascii="Symbol" w:hAnsi="Symbol" w:hint="default"/>
      </w:rPr>
    </w:lvl>
    <w:lvl w:ilvl="1" w:tentative="1">
      <w:start w:val="1"/>
      <w:numFmt w:val="bullet"/>
      <w:lvlText w:val="o"/>
      <w:lvlJc w:val="left"/>
      <w:pPr>
        <w:ind w:left="2631" w:hanging="360"/>
      </w:pPr>
      <w:rPr>
        <w:rFonts w:ascii="Courier New" w:hAnsi="Courier New" w:cs="Courier New" w:hint="default"/>
      </w:rPr>
    </w:lvl>
    <w:lvl w:ilvl="2" w:tentative="1">
      <w:start w:val="1"/>
      <w:numFmt w:val="bullet"/>
      <w:lvlText w:val=""/>
      <w:lvlJc w:val="left"/>
      <w:pPr>
        <w:ind w:left="3351" w:hanging="360"/>
      </w:pPr>
      <w:rPr>
        <w:rFonts w:ascii="Wingdings" w:hAnsi="Wingdings" w:hint="default"/>
      </w:rPr>
    </w:lvl>
    <w:lvl w:ilvl="3" w:tentative="1">
      <w:start w:val="1"/>
      <w:numFmt w:val="bullet"/>
      <w:lvlText w:val=""/>
      <w:lvlJc w:val="left"/>
      <w:pPr>
        <w:ind w:left="4071" w:hanging="360"/>
      </w:pPr>
      <w:rPr>
        <w:rFonts w:ascii="Symbol" w:hAnsi="Symbol" w:hint="default"/>
      </w:rPr>
    </w:lvl>
    <w:lvl w:ilvl="4" w:tentative="1">
      <w:start w:val="1"/>
      <w:numFmt w:val="bullet"/>
      <w:lvlText w:val="o"/>
      <w:lvlJc w:val="left"/>
      <w:pPr>
        <w:ind w:left="4791" w:hanging="360"/>
      </w:pPr>
      <w:rPr>
        <w:rFonts w:ascii="Courier New" w:hAnsi="Courier New" w:cs="Courier New" w:hint="default"/>
      </w:rPr>
    </w:lvl>
    <w:lvl w:ilvl="5" w:tentative="1">
      <w:start w:val="1"/>
      <w:numFmt w:val="bullet"/>
      <w:lvlText w:val=""/>
      <w:lvlJc w:val="left"/>
      <w:pPr>
        <w:ind w:left="5511" w:hanging="360"/>
      </w:pPr>
      <w:rPr>
        <w:rFonts w:ascii="Wingdings" w:hAnsi="Wingdings" w:hint="default"/>
      </w:rPr>
    </w:lvl>
    <w:lvl w:ilvl="6" w:tentative="1">
      <w:start w:val="1"/>
      <w:numFmt w:val="bullet"/>
      <w:lvlText w:val=""/>
      <w:lvlJc w:val="left"/>
      <w:pPr>
        <w:ind w:left="6231" w:hanging="360"/>
      </w:pPr>
      <w:rPr>
        <w:rFonts w:ascii="Symbol" w:hAnsi="Symbol" w:hint="default"/>
      </w:rPr>
    </w:lvl>
    <w:lvl w:ilvl="7" w:tentative="1">
      <w:start w:val="1"/>
      <w:numFmt w:val="bullet"/>
      <w:lvlText w:val="o"/>
      <w:lvlJc w:val="left"/>
      <w:pPr>
        <w:ind w:left="6951" w:hanging="360"/>
      </w:pPr>
      <w:rPr>
        <w:rFonts w:ascii="Courier New" w:hAnsi="Courier New" w:cs="Courier New" w:hint="default"/>
      </w:rPr>
    </w:lvl>
    <w:lvl w:ilvl="8" w:tentative="1">
      <w:start w:val="1"/>
      <w:numFmt w:val="bullet"/>
      <w:lvlText w:val=""/>
      <w:lvlJc w:val="left"/>
      <w:pPr>
        <w:ind w:left="7671" w:hanging="360"/>
      </w:pPr>
      <w:rPr>
        <w:rFonts w:ascii="Wingdings" w:hAnsi="Wingdings" w:hint="default"/>
      </w:rPr>
    </w:lvl>
  </w:abstractNum>
  <w:abstractNum w:abstractNumId="14">
    <w:nsid w:val="280D28ED"/>
    <w:multiLevelType w:val="hybridMultilevel"/>
    <w:tmpl w:val="706E9512"/>
    <w:lvl w:ilvl="0">
      <w:start w:val="1"/>
      <w:numFmt w:val="bullet"/>
      <w:lvlText w:val=""/>
      <w:lvlJc w:val="left"/>
      <w:pPr>
        <w:ind w:left="1911" w:hanging="360"/>
      </w:pPr>
      <w:rPr>
        <w:rFonts w:ascii="Symbol" w:hAnsi="Symbol" w:hint="default"/>
      </w:rPr>
    </w:lvl>
    <w:lvl w:ilvl="1" w:tentative="1">
      <w:start w:val="1"/>
      <w:numFmt w:val="bullet"/>
      <w:lvlText w:val="o"/>
      <w:lvlJc w:val="left"/>
      <w:pPr>
        <w:ind w:left="2631" w:hanging="360"/>
      </w:pPr>
      <w:rPr>
        <w:rFonts w:ascii="Courier New" w:hAnsi="Courier New" w:cs="Courier New" w:hint="default"/>
      </w:rPr>
    </w:lvl>
    <w:lvl w:ilvl="2" w:tentative="1">
      <w:start w:val="1"/>
      <w:numFmt w:val="bullet"/>
      <w:lvlText w:val=""/>
      <w:lvlJc w:val="left"/>
      <w:pPr>
        <w:ind w:left="3351" w:hanging="360"/>
      </w:pPr>
      <w:rPr>
        <w:rFonts w:ascii="Wingdings" w:hAnsi="Wingdings" w:hint="default"/>
      </w:rPr>
    </w:lvl>
    <w:lvl w:ilvl="3" w:tentative="1">
      <w:start w:val="1"/>
      <w:numFmt w:val="bullet"/>
      <w:lvlText w:val=""/>
      <w:lvlJc w:val="left"/>
      <w:pPr>
        <w:ind w:left="4071" w:hanging="360"/>
      </w:pPr>
      <w:rPr>
        <w:rFonts w:ascii="Symbol" w:hAnsi="Symbol" w:hint="default"/>
      </w:rPr>
    </w:lvl>
    <w:lvl w:ilvl="4" w:tentative="1">
      <w:start w:val="1"/>
      <w:numFmt w:val="bullet"/>
      <w:lvlText w:val="o"/>
      <w:lvlJc w:val="left"/>
      <w:pPr>
        <w:ind w:left="4791" w:hanging="360"/>
      </w:pPr>
      <w:rPr>
        <w:rFonts w:ascii="Courier New" w:hAnsi="Courier New" w:cs="Courier New" w:hint="default"/>
      </w:rPr>
    </w:lvl>
    <w:lvl w:ilvl="5" w:tentative="1">
      <w:start w:val="1"/>
      <w:numFmt w:val="bullet"/>
      <w:lvlText w:val=""/>
      <w:lvlJc w:val="left"/>
      <w:pPr>
        <w:ind w:left="5511" w:hanging="360"/>
      </w:pPr>
      <w:rPr>
        <w:rFonts w:ascii="Wingdings" w:hAnsi="Wingdings" w:hint="default"/>
      </w:rPr>
    </w:lvl>
    <w:lvl w:ilvl="6" w:tentative="1">
      <w:start w:val="1"/>
      <w:numFmt w:val="bullet"/>
      <w:lvlText w:val=""/>
      <w:lvlJc w:val="left"/>
      <w:pPr>
        <w:ind w:left="6231" w:hanging="360"/>
      </w:pPr>
      <w:rPr>
        <w:rFonts w:ascii="Symbol" w:hAnsi="Symbol" w:hint="default"/>
      </w:rPr>
    </w:lvl>
    <w:lvl w:ilvl="7" w:tentative="1">
      <w:start w:val="1"/>
      <w:numFmt w:val="bullet"/>
      <w:lvlText w:val="o"/>
      <w:lvlJc w:val="left"/>
      <w:pPr>
        <w:ind w:left="6951" w:hanging="360"/>
      </w:pPr>
      <w:rPr>
        <w:rFonts w:ascii="Courier New" w:hAnsi="Courier New" w:cs="Courier New" w:hint="default"/>
      </w:rPr>
    </w:lvl>
    <w:lvl w:ilvl="8" w:tentative="1">
      <w:start w:val="1"/>
      <w:numFmt w:val="bullet"/>
      <w:lvlText w:val=""/>
      <w:lvlJc w:val="left"/>
      <w:pPr>
        <w:ind w:left="7671" w:hanging="360"/>
      </w:pPr>
      <w:rPr>
        <w:rFonts w:ascii="Wingdings" w:hAnsi="Wingdings" w:hint="default"/>
      </w:rPr>
    </w:lvl>
  </w:abstractNum>
  <w:abstractNum w:abstractNumId="15">
    <w:nsid w:val="2BB86A22"/>
    <w:multiLevelType w:val="hybridMultilevel"/>
    <w:tmpl w:val="498A8798"/>
    <w:lvl w:ilvl="0">
      <w:start w:val="1"/>
      <w:numFmt w:val="bullet"/>
      <w:pStyle w:val="Listwithbullets"/>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2E92630B"/>
    <w:multiLevelType w:val="multilevel"/>
    <w:tmpl w:val="F56837B8"/>
    <w:lvl w:ilvl="0">
      <w:start w:val="1"/>
      <w:numFmt w:val="decimal"/>
      <w:lvlText w:val="%1"/>
      <w:lvlJc w:val="left"/>
      <w:pPr>
        <w:ind w:left="432" w:hanging="432"/>
      </w:pPr>
      <w:rPr>
        <w:rFonts w:hint="default"/>
        <w:b w:val="0"/>
        <w:i w:val="0"/>
        <w:color w:val="0D7E0B"/>
        <w:sz w:val="26"/>
      </w:rPr>
    </w:lvl>
    <w:lvl w:ilvl="1">
      <w:start w:val="1"/>
      <w:numFmt w:val="decimal"/>
      <w:lvlText w:val="%2."/>
      <w:lvlJc w:val="left"/>
      <w:pPr>
        <w:ind w:left="576" w:hanging="576"/>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il"/>
        <w:shd w:val="clear" w:color="000000" w:fill="000000"/>
        <w:vertAlign w:val="baseline"/>
        <w:specVanish w:val="0"/>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7">
    <w:nsid w:val="36AE7BEE"/>
    <w:multiLevelType w:val="hybridMultilevel"/>
    <w:tmpl w:val="7DCC7B9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nsid w:val="38583B30"/>
    <w:multiLevelType w:val="hybridMultilevel"/>
    <w:tmpl w:val="B590DF8E"/>
    <w:lvl w:ilvl="0">
      <w:start w:val="1"/>
      <w:numFmt w:val="decimal"/>
      <w:lvlText w:val="%1."/>
      <w:lvlJc w:val="left"/>
      <w:pPr>
        <w:ind w:left="360" w:hanging="360"/>
      </w:pPr>
      <w:rPr>
        <w:rFonts w:ascii="Calibri Light" w:hAnsi="Calibri Light" w:hint="default"/>
        <w:b w:val="0"/>
        <w:i w:val="0"/>
        <w:sz w:val="32"/>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9">
    <w:nsid w:val="3FA60528"/>
    <w:multiLevelType w:val="hybridMultilevel"/>
    <w:tmpl w:val="7B747BDA"/>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0">
    <w:nsid w:val="43E154F9"/>
    <w:multiLevelType w:val="hybridMultilevel"/>
    <w:tmpl w:val="15443FEE"/>
    <w:lvl w:ilvl="0">
      <w:start w:val="1"/>
      <w:numFmt w:val="decimal"/>
      <w:pStyle w:val="Heading2numbered"/>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1">
    <w:nsid w:val="58B27D56"/>
    <w:multiLevelType w:val="multilevel"/>
    <w:tmpl w:val="810E70F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nsid w:val="63A15144"/>
    <w:multiLevelType w:val="hybridMultilevel"/>
    <w:tmpl w:val="ADE6BF2A"/>
    <w:lvl w:ilvl="0">
      <w:start w:val="1"/>
      <w:numFmt w:val="decimal"/>
      <w:lvlText w:val="%1."/>
      <w:lvlJc w:val="left"/>
      <w:pPr>
        <w:ind w:left="370" w:hanging="37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3">
    <w:nsid w:val="6BFF6C7A"/>
    <w:multiLevelType w:val="hybridMultilevel"/>
    <w:tmpl w:val="2632D3CA"/>
    <w:lvl w:ilvl="0">
      <w:start w:val="1"/>
      <w:numFmt w:val="bullet"/>
      <w:lvlText w:val=""/>
      <w:lvlJc w:val="left"/>
      <w:pPr>
        <w:ind w:left="1551" w:hanging="360"/>
      </w:pPr>
      <w:rPr>
        <w:rFonts w:ascii="Symbol" w:hAnsi="Symbol" w:hint="default"/>
      </w:rPr>
    </w:lvl>
    <w:lvl w:ilvl="1">
      <w:start w:val="1"/>
      <w:numFmt w:val="bullet"/>
      <w:lvlText w:val="o"/>
      <w:lvlJc w:val="left"/>
      <w:pPr>
        <w:ind w:left="2271" w:hanging="360"/>
      </w:pPr>
      <w:rPr>
        <w:rFonts w:ascii="Courier New" w:hAnsi="Courier New" w:cs="Courier New" w:hint="default"/>
      </w:rPr>
    </w:lvl>
    <w:lvl w:ilvl="2" w:tentative="1">
      <w:start w:val="1"/>
      <w:numFmt w:val="bullet"/>
      <w:lvlText w:val=""/>
      <w:lvlJc w:val="left"/>
      <w:pPr>
        <w:ind w:left="2991" w:hanging="360"/>
      </w:pPr>
      <w:rPr>
        <w:rFonts w:ascii="Wingdings" w:hAnsi="Wingdings" w:hint="default"/>
      </w:rPr>
    </w:lvl>
    <w:lvl w:ilvl="3" w:tentative="1">
      <w:start w:val="1"/>
      <w:numFmt w:val="bullet"/>
      <w:lvlText w:val=""/>
      <w:lvlJc w:val="left"/>
      <w:pPr>
        <w:ind w:left="3711" w:hanging="360"/>
      </w:pPr>
      <w:rPr>
        <w:rFonts w:ascii="Symbol" w:hAnsi="Symbol" w:hint="default"/>
      </w:rPr>
    </w:lvl>
    <w:lvl w:ilvl="4" w:tentative="1">
      <w:start w:val="1"/>
      <w:numFmt w:val="bullet"/>
      <w:lvlText w:val="o"/>
      <w:lvlJc w:val="left"/>
      <w:pPr>
        <w:ind w:left="4431" w:hanging="360"/>
      </w:pPr>
      <w:rPr>
        <w:rFonts w:ascii="Courier New" w:hAnsi="Courier New" w:cs="Courier New" w:hint="default"/>
      </w:rPr>
    </w:lvl>
    <w:lvl w:ilvl="5" w:tentative="1">
      <w:start w:val="1"/>
      <w:numFmt w:val="bullet"/>
      <w:lvlText w:val=""/>
      <w:lvlJc w:val="left"/>
      <w:pPr>
        <w:ind w:left="5151" w:hanging="360"/>
      </w:pPr>
      <w:rPr>
        <w:rFonts w:ascii="Wingdings" w:hAnsi="Wingdings" w:hint="default"/>
      </w:rPr>
    </w:lvl>
    <w:lvl w:ilvl="6" w:tentative="1">
      <w:start w:val="1"/>
      <w:numFmt w:val="bullet"/>
      <w:lvlText w:val=""/>
      <w:lvlJc w:val="left"/>
      <w:pPr>
        <w:ind w:left="5871" w:hanging="360"/>
      </w:pPr>
      <w:rPr>
        <w:rFonts w:ascii="Symbol" w:hAnsi="Symbol" w:hint="default"/>
      </w:rPr>
    </w:lvl>
    <w:lvl w:ilvl="7" w:tentative="1">
      <w:start w:val="1"/>
      <w:numFmt w:val="bullet"/>
      <w:lvlText w:val="o"/>
      <w:lvlJc w:val="left"/>
      <w:pPr>
        <w:ind w:left="6591" w:hanging="360"/>
      </w:pPr>
      <w:rPr>
        <w:rFonts w:ascii="Courier New" w:hAnsi="Courier New" w:cs="Courier New" w:hint="default"/>
      </w:rPr>
    </w:lvl>
    <w:lvl w:ilvl="8" w:tentative="1">
      <w:start w:val="1"/>
      <w:numFmt w:val="bullet"/>
      <w:lvlText w:val=""/>
      <w:lvlJc w:val="left"/>
      <w:pPr>
        <w:ind w:left="7311" w:hanging="360"/>
      </w:pPr>
      <w:rPr>
        <w:rFonts w:ascii="Wingdings" w:hAnsi="Wingdings" w:hint="default"/>
      </w:rPr>
    </w:lvl>
  </w:abstractNum>
  <w:abstractNum w:abstractNumId="24">
    <w:nsid w:val="76283613"/>
    <w:multiLevelType w:val="hybridMultilevel"/>
    <w:tmpl w:val="7F6E202E"/>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5">
    <w:nsid w:val="785B09F3"/>
    <w:multiLevelType w:val="hybridMultilevel"/>
    <w:tmpl w:val="458A423A"/>
    <w:lvl w:ilvl="0">
      <w:start w:val="1"/>
      <w:numFmt w:val="decimal"/>
      <w:lvlText w:val="%1."/>
      <w:lvlJc w:val="left"/>
      <w:pPr>
        <w:ind w:left="360" w:hanging="360"/>
      </w:pPr>
      <w:rPr>
        <w:rFonts w:eastAsiaTheme="majorEastAsia" w:cstheme="majorBidi" w:hint="default"/>
        <w:color w:val="006548"/>
        <w:sz w:val="32"/>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6">
    <w:nsid w:val="795A3349"/>
    <w:multiLevelType w:val="multilevel"/>
    <w:tmpl w:val="6FAEFD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num>
  <w:num w:numId="15">
    <w:abstractNumId w:val="12"/>
  </w:num>
  <w:num w:numId="16">
    <w:abstractNumId w:val="12"/>
    <w:lvlOverride w:ilvl="0">
      <w:startOverride w:val="1"/>
    </w:lvlOverride>
  </w:num>
  <w:num w:numId="17">
    <w:abstractNumId w:val="12"/>
    <w:lvlOverride w:ilvl="0">
      <w:startOverride w:val="1"/>
    </w:lvlOverride>
  </w:num>
  <w:num w:numId="18">
    <w:abstractNumId w:val="20"/>
  </w:num>
  <w:num w:numId="19">
    <w:abstractNumId w:val="20"/>
    <w:lvlOverride w:ilvl="0">
      <w:startOverride w:val="1"/>
    </w:lvlOverride>
  </w:num>
  <w:num w:numId="20">
    <w:abstractNumId w:val="20"/>
    <w:lvlOverride w:ilvl="0">
      <w:startOverride w:val="1"/>
    </w:lvlOverride>
  </w:num>
  <w:num w:numId="21">
    <w:abstractNumId w:val="20"/>
  </w:num>
  <w:num w:numId="22">
    <w:abstractNumId w:val="20"/>
    <w:lvlOverride w:ilvl="0">
      <w:startOverride w:val="1"/>
    </w:lvlOverride>
  </w:num>
  <w:num w:numId="23">
    <w:abstractNumId w:val="10"/>
  </w:num>
  <w:num w:numId="24">
    <w:abstractNumId w:val="11"/>
  </w:num>
  <w:num w:numId="25">
    <w:abstractNumId w:val="15"/>
  </w:num>
  <w:num w:numId="26">
    <w:abstractNumId w:val="21"/>
  </w:num>
  <w:num w:numId="27">
    <w:abstractNumId w:val="20"/>
    <w:lvlOverride w:ilvl="0">
      <w:startOverride w:val="1"/>
    </w:lvlOverride>
  </w:num>
  <w:num w:numId="28">
    <w:abstractNumId w:val="20"/>
  </w:num>
  <w:num w:numId="29">
    <w:abstractNumId w:val="20"/>
    <w:lvlOverride w:ilvl="0">
      <w:startOverride w:val="1"/>
    </w:lvlOverride>
  </w:num>
  <w:num w:numId="30">
    <w:abstractNumId w:val="20"/>
    <w:lvlOverride w:ilvl="0">
      <w:startOverride w:val="1"/>
    </w:lvlOverride>
  </w:num>
  <w:num w:numId="31">
    <w:abstractNumId w:val="19"/>
  </w:num>
  <w:num w:numId="32">
    <w:abstractNumId w:val="20"/>
  </w:num>
  <w:num w:numId="33">
    <w:abstractNumId w:val="20"/>
    <w:lvlOverride w:ilvl="0">
      <w:startOverride w:val="3"/>
    </w:lvlOverride>
  </w:num>
  <w:num w:numId="34">
    <w:abstractNumId w:val="20"/>
    <w:lvlOverride w:ilvl="0">
      <w:startOverride w:val="3"/>
    </w:lvlOverride>
  </w:num>
  <w:num w:numId="35">
    <w:abstractNumId w:val="20"/>
  </w:num>
  <w:num w:numId="36">
    <w:abstractNumId w:val="20"/>
    <w:lvlOverride w:ilvl="0">
      <w:startOverride w:val="1"/>
    </w:lvlOverride>
  </w:num>
  <w:num w:numId="37">
    <w:abstractNumId w:val="25"/>
  </w:num>
  <w:num w:numId="38">
    <w:abstractNumId w:val="24"/>
  </w:num>
  <w:num w:numId="39">
    <w:abstractNumId w:val="20"/>
    <w:lvlOverride w:ilvl="0">
      <w:startOverride w:val="3"/>
    </w:lvlOverride>
  </w:num>
  <w:num w:numId="40">
    <w:abstractNumId w:val="22"/>
  </w:num>
  <w:num w:numId="41">
    <w:abstractNumId w:val="13"/>
  </w:num>
  <w:num w:numId="42">
    <w:abstractNumId w:val="14"/>
  </w:num>
  <w:num w:numId="43">
    <w:abstractNumId w:val="26"/>
  </w:num>
  <w:num w:numId="44">
    <w:abstractNumId w:val="23"/>
  </w:num>
  <w:num w:numId="4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5724" w:allStyles="0" w:alternateStyleNames="0" w:clearFormatting="1" w:customStyles="0" w:directFormattingOnNumbering="1" w:directFormattingOnParagraphs="1" w:directFormattingOnRuns="1" w:directFormattingOnTables="0" w:headingStyles="1" w:latentStyles="1" w:numberingStyles="0" w:stylesInUse="0" w:tableStyles="0" w:top3HeadingStyles="0" w:visibleStyles="1"/>
  <w:doNotTrackMoves/>
  <w:defaultTabStop w:val="720"/>
  <w:characterSpacingControl w:val="doNotCompress"/>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uiPriority="9"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locked="0" w:semiHidden="1" w:uiPriority="0"/>
    <w:lsdException w:name="annotation text" w:semiHidden="1"/>
    <w:lsdException w:name="header" w:semiHidden="1"/>
    <w:lsdException w:name="footer" w:semiHidden="1"/>
    <w:lsdException w:name="index heading" w:semiHidden="1"/>
    <w:lsdException w:name="caption" w:locked="0" w:semiHidden="1" w:uiPriority="35" w:unhideWhenUsed="1" w:qFormat="1"/>
    <w:lsdException w:name="table of figures" w:semiHidden="1"/>
    <w:lsdException w:name="envelope address" w:semiHidden="1"/>
    <w:lsdException w:name="envelope return" w:semiHidden="1"/>
    <w:lsdException w:name="footnote reference" w:locked="0" w:semiHidden="1" w:uiPriority="0"/>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locked="0" w:semiHidden="1" w:unhideWhenUsed="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locked="0" w:uiPriority="10" w:qFormat="1"/>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locked="0" w:semiHidden="1" w:uiPriority="11" w:qFormat="1"/>
    <w:lsdException w:name="Salutation" w:semiHidden="1"/>
    <w:lsdException w:name="Date" w:semiHidden="1"/>
    <w:lsdException w:name="Body Text First Indent" w:semiHidden="1"/>
    <w:lsdException w:name="Body Text First Indent 2" w:semiHidden="1"/>
    <w:lsdException w:name="Body Text 2" w:semiHidden="1"/>
    <w:lsdException w:name="Body Text 3" w:semiHidden="1"/>
    <w:lsdException w:name="Body Text Indent 2" w:semiHidden="1"/>
    <w:lsdException w:name="Body Text Indent 3" w:semiHidden="1"/>
    <w:lsdException w:name="Block Text" w:semiHidden="1"/>
    <w:lsdException w:name="Hyperlink" w:locked="0" w:semiHidden="1"/>
    <w:lsdException w:name="FollowedHyperlink" w:semiHidden="1"/>
    <w:lsdException w:name="Strong" w:locked="0" w:uiPriority="22" w:qFormat="1"/>
    <w:lsdException w:name="Emphasis" w:locked="0" w:uiPriority="20"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locked="0"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locked="0" w:uiPriority="39"/>
    <w:lsdException w:name="Table Theme" w:semiHidden="1" w:unhideWhenUsed="1"/>
    <w:lsdException w:name="Placeholder Text" w:semiHidden="1"/>
    <w:lsdException w:name="No Spacing" w:locked="0"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34" w:qFormat="1"/>
    <w:lsdException w:name="Quote" w:locked="0" w:semiHidden="1" w:uiPriority="29" w:qFormat="1"/>
    <w:lsdException w:name="Intense Quote" w:locked="0"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uiPriority="19" w:qFormat="1"/>
    <w:lsdException w:name="Intense Emphasis" w:locked="0" w:semiHidden="1" w:uiPriority="21" w:qFormat="1"/>
    <w:lsdException w:name="Subtle Reference" w:locked="0" w:semiHidden="1" w:uiPriority="31" w:qFormat="1"/>
    <w:lsdException w:name="Intense Reference" w:locked="0" w:semiHidden="1" w:uiPriority="32" w:qFormat="1"/>
    <w:lsdException w:name="Book Title" w:locked="0" w:semiHidden="1" w:uiPriority="33" w:qFormat="1"/>
    <w:lsdException w:name="Bibliography" w:semiHidden="1"/>
    <w:lsdException w:name="TOC Heading" w:locked="0" w:semiHidden="1" w:uiPriority="39" w:unhideWhenUsed="1" w:qFormat="1"/>
  </w:latentStyles>
  <w:style w:type="paragraph" w:default="1" w:styleId="Normal">
    <w:name w:val="Normal"/>
    <w:uiPriority w:val="19"/>
    <w:qFormat/>
    <w:rsid w:val="00221F4C"/>
    <w:pPr>
      <w:spacing w:before="120" w:after="240" w:line="300" w:lineRule="auto"/>
    </w:pPr>
    <w:rPr>
      <w:rFonts w:ascii="Tahoma" w:hAnsi="Tahoma"/>
      <w:sz w:val="24"/>
      <w:szCs w:val="24"/>
    </w:rPr>
  </w:style>
  <w:style w:type="paragraph" w:styleId="Heading1">
    <w:name w:val="heading 1"/>
    <w:basedOn w:val="Normal"/>
    <w:next w:val="Normal"/>
    <w:link w:val="Heading1Char"/>
    <w:uiPriority w:val="9"/>
    <w:qFormat/>
    <w:rsid w:val="00C93E65"/>
    <w:pPr>
      <w:keepNext/>
      <w:keepLines/>
      <w:spacing w:before="720" w:after="40" w:line="240" w:lineRule="auto"/>
      <w:outlineLvl w:val="0"/>
    </w:pPr>
    <w:rPr>
      <w:rFonts w:eastAsiaTheme="majorEastAsia" w:cstheme="majorBidi"/>
      <w:b/>
      <w:bCs/>
      <w:color w:val="006548"/>
      <w:sz w:val="36"/>
      <w:szCs w:val="36"/>
    </w:rPr>
  </w:style>
  <w:style w:type="paragraph" w:styleId="Heading2">
    <w:name w:val="heading 2"/>
    <w:basedOn w:val="Heading1"/>
    <w:next w:val="Normal"/>
    <w:link w:val="Heading2Char"/>
    <w:uiPriority w:val="9"/>
    <w:qFormat/>
    <w:rsid w:val="00C12CE0"/>
    <w:pPr>
      <w:spacing w:before="360" w:after="0"/>
      <w:outlineLvl w:val="1"/>
    </w:pPr>
    <w:rPr>
      <w:b w:val="0"/>
      <w:sz w:val="32"/>
      <w:szCs w:val="32"/>
    </w:rPr>
  </w:style>
  <w:style w:type="paragraph" w:styleId="Heading3">
    <w:name w:val="heading 3"/>
    <w:basedOn w:val="Heading2"/>
    <w:next w:val="Normal"/>
    <w:link w:val="Heading3Char"/>
    <w:uiPriority w:val="9"/>
    <w:qFormat/>
    <w:rsid w:val="00DD7DD8"/>
    <w:pPr>
      <w:outlineLvl w:val="2"/>
    </w:pPr>
    <w:rPr>
      <w:b/>
      <w:color w:val="000000" w:themeColor="text1"/>
      <w:sz w:val="24"/>
      <w:szCs w:val="28"/>
    </w:rPr>
  </w:style>
  <w:style w:type="paragraph" w:styleId="Heading4">
    <w:name w:val="heading 4"/>
    <w:basedOn w:val="Heading3indented"/>
    <w:next w:val="Normal"/>
    <w:link w:val="Heading4Char"/>
    <w:uiPriority w:val="19"/>
    <w:qFormat/>
    <w:locked/>
    <w:rsid w:val="00CA111F"/>
    <w:pPr>
      <w:ind w:left="0"/>
      <w:outlineLvl w:val="3"/>
    </w:pPr>
    <w:rPr>
      <w:b w:val="0"/>
      <w:bCs w:val="0"/>
      <w:u w:val="single"/>
    </w:rPr>
  </w:style>
  <w:style w:type="paragraph" w:styleId="Heading5">
    <w:name w:val="heading 5"/>
    <w:basedOn w:val="Normal"/>
    <w:next w:val="Normal"/>
    <w:link w:val="Heading5Char"/>
    <w:uiPriority w:val="99"/>
    <w:semiHidden/>
    <w:qFormat/>
    <w:locked/>
    <w:rsid w:val="0033563B"/>
    <w:pPr>
      <w:keepNext/>
      <w:keepLines/>
      <w:numPr>
        <w:ilvl w:val="4"/>
        <w:numId w:val="11"/>
      </w:numPr>
      <w:spacing w:before="40" w:after="0"/>
      <w:outlineLvl w:val="4"/>
    </w:pPr>
    <w:rPr>
      <w:rFonts w:asciiTheme="majorHAnsi" w:eastAsiaTheme="majorEastAsia" w:hAnsiTheme="majorHAnsi" w:cstheme="majorBidi"/>
      <w:caps/>
      <w:color w:val="00833B" w:themeColor="accent1" w:themeShade="BF"/>
    </w:rPr>
  </w:style>
  <w:style w:type="paragraph" w:styleId="Heading6">
    <w:name w:val="heading 6"/>
    <w:basedOn w:val="Normal"/>
    <w:next w:val="Normal"/>
    <w:link w:val="Heading6Char"/>
    <w:uiPriority w:val="99"/>
    <w:semiHidden/>
    <w:qFormat/>
    <w:locked/>
    <w:rsid w:val="0033563B"/>
    <w:pPr>
      <w:keepNext/>
      <w:keepLines/>
      <w:numPr>
        <w:ilvl w:val="5"/>
        <w:numId w:val="11"/>
      </w:numPr>
      <w:spacing w:before="40" w:after="0"/>
      <w:outlineLvl w:val="5"/>
    </w:pPr>
    <w:rPr>
      <w:rFonts w:asciiTheme="majorHAnsi" w:eastAsiaTheme="majorEastAsia" w:hAnsiTheme="majorHAnsi" w:cstheme="majorBidi"/>
      <w:i/>
      <w:iCs/>
      <w:caps/>
      <w:color w:val="005827" w:themeColor="accent1" w:themeShade="80"/>
    </w:rPr>
  </w:style>
  <w:style w:type="paragraph" w:styleId="Heading7">
    <w:name w:val="heading 7"/>
    <w:basedOn w:val="Normal"/>
    <w:next w:val="Normal"/>
    <w:link w:val="Heading7Char"/>
    <w:uiPriority w:val="99"/>
    <w:semiHidden/>
    <w:qFormat/>
    <w:locked/>
    <w:rsid w:val="0033563B"/>
    <w:pPr>
      <w:keepNext/>
      <w:keepLines/>
      <w:numPr>
        <w:ilvl w:val="6"/>
        <w:numId w:val="11"/>
      </w:numPr>
      <w:spacing w:before="40" w:after="0"/>
      <w:outlineLvl w:val="6"/>
    </w:pPr>
    <w:rPr>
      <w:rFonts w:asciiTheme="majorHAnsi" w:eastAsiaTheme="majorEastAsia" w:hAnsiTheme="majorHAnsi" w:cstheme="majorBidi"/>
      <w:b/>
      <w:bCs/>
      <w:color w:val="005827" w:themeColor="accent1" w:themeShade="80"/>
    </w:rPr>
  </w:style>
  <w:style w:type="paragraph" w:styleId="Heading8">
    <w:name w:val="heading 8"/>
    <w:basedOn w:val="Normal"/>
    <w:next w:val="Normal"/>
    <w:link w:val="Heading8Char"/>
    <w:uiPriority w:val="99"/>
    <w:semiHidden/>
    <w:qFormat/>
    <w:locked/>
    <w:rsid w:val="0033563B"/>
    <w:pPr>
      <w:keepNext/>
      <w:keepLines/>
      <w:numPr>
        <w:ilvl w:val="7"/>
        <w:numId w:val="11"/>
      </w:numPr>
      <w:spacing w:before="40" w:after="0"/>
      <w:outlineLvl w:val="7"/>
    </w:pPr>
    <w:rPr>
      <w:rFonts w:asciiTheme="majorHAnsi" w:eastAsiaTheme="majorEastAsia" w:hAnsiTheme="majorHAnsi" w:cstheme="majorBidi"/>
      <w:b/>
      <w:bCs/>
      <w:i/>
      <w:iCs/>
      <w:color w:val="005827" w:themeColor="accent1" w:themeShade="80"/>
    </w:rPr>
  </w:style>
  <w:style w:type="paragraph" w:styleId="Heading9">
    <w:name w:val="heading 9"/>
    <w:basedOn w:val="Normal"/>
    <w:next w:val="Normal"/>
    <w:link w:val="Heading9Char"/>
    <w:uiPriority w:val="99"/>
    <w:semiHidden/>
    <w:qFormat/>
    <w:locked/>
    <w:rsid w:val="0033563B"/>
    <w:pPr>
      <w:keepNext/>
      <w:keepLines/>
      <w:numPr>
        <w:ilvl w:val="8"/>
        <w:numId w:val="11"/>
      </w:numPr>
      <w:spacing w:before="40" w:after="0"/>
      <w:outlineLvl w:val="8"/>
    </w:pPr>
    <w:rPr>
      <w:rFonts w:asciiTheme="majorHAnsi" w:eastAsiaTheme="majorEastAsia" w:hAnsiTheme="majorHAnsi" w:cstheme="majorBidi"/>
      <w:i/>
      <w:iCs/>
      <w:color w:val="005827"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712468"/>
    <w:pPr>
      <w:spacing w:before="0" w:after="960" w:line="240" w:lineRule="auto"/>
      <w:ind w:left="1701"/>
      <w:contextualSpacing/>
    </w:pPr>
    <w:rPr>
      <w:rFonts w:eastAsiaTheme="majorEastAsia" w:cs="Tahoma"/>
      <w:color w:val="006548"/>
      <w:sz w:val="52"/>
      <w:szCs w:val="52"/>
    </w:rPr>
  </w:style>
  <w:style w:type="character" w:customStyle="1" w:styleId="TitleChar">
    <w:name w:val="Title Char"/>
    <w:basedOn w:val="DefaultParagraphFont"/>
    <w:link w:val="Title"/>
    <w:rsid w:val="00712468"/>
    <w:rPr>
      <w:rFonts w:ascii="Tahoma" w:hAnsi="Tahoma" w:eastAsiaTheme="majorEastAsia" w:cs="Tahoma"/>
      <w:color w:val="006548"/>
      <w:sz w:val="52"/>
      <w:szCs w:val="52"/>
    </w:rPr>
  </w:style>
  <w:style w:type="character" w:customStyle="1" w:styleId="Heading1Char">
    <w:name w:val="Heading 1 Char"/>
    <w:basedOn w:val="DefaultParagraphFont"/>
    <w:link w:val="Heading1"/>
    <w:uiPriority w:val="9"/>
    <w:rsid w:val="00C93E65"/>
    <w:rPr>
      <w:rFonts w:ascii="Tahoma" w:hAnsi="Tahoma" w:eastAsiaTheme="majorEastAsia" w:cstheme="majorBidi"/>
      <w:b/>
      <w:bCs/>
      <w:color w:val="006548"/>
      <w:sz w:val="36"/>
      <w:szCs w:val="36"/>
    </w:rPr>
  </w:style>
  <w:style w:type="character" w:customStyle="1" w:styleId="Heading2Char">
    <w:name w:val="Heading 2 Char"/>
    <w:basedOn w:val="DefaultParagraphFont"/>
    <w:link w:val="Heading2"/>
    <w:uiPriority w:val="9"/>
    <w:rsid w:val="00C12CE0"/>
    <w:rPr>
      <w:rFonts w:ascii="Tahoma" w:hAnsi="Tahoma" w:eastAsiaTheme="majorEastAsia" w:cstheme="majorBidi"/>
      <w:bCs/>
      <w:color w:val="006548"/>
      <w:sz w:val="32"/>
      <w:szCs w:val="32"/>
    </w:rPr>
  </w:style>
  <w:style w:type="paragraph" w:styleId="List">
    <w:name w:val="List"/>
    <w:basedOn w:val="Normal"/>
    <w:uiPriority w:val="20"/>
    <w:rsid w:val="000F164B"/>
    <w:pPr>
      <w:contextualSpacing/>
    </w:pPr>
  </w:style>
  <w:style w:type="character" w:styleId="Strong">
    <w:name w:val="Strong"/>
    <w:basedOn w:val="DefaultParagraphFont"/>
    <w:uiPriority w:val="44"/>
    <w:semiHidden/>
    <w:qFormat/>
    <w:rsid w:val="0033563B"/>
    <w:rPr>
      <w:b/>
      <w:bCs/>
    </w:rPr>
  </w:style>
  <w:style w:type="character" w:styleId="Emphasis">
    <w:name w:val="Emphasis"/>
    <w:basedOn w:val="DefaultParagraphFont"/>
    <w:uiPriority w:val="39"/>
    <w:qFormat/>
    <w:rsid w:val="0033563B"/>
    <w:rPr>
      <w:i/>
      <w:iCs/>
    </w:rPr>
  </w:style>
  <w:style w:type="character" w:customStyle="1" w:styleId="Heading3Char">
    <w:name w:val="Heading 3 Char"/>
    <w:basedOn w:val="DefaultParagraphFont"/>
    <w:link w:val="Heading3"/>
    <w:uiPriority w:val="9"/>
    <w:rsid w:val="00DD7DD8"/>
    <w:rPr>
      <w:rFonts w:ascii="Tahoma" w:hAnsi="Tahoma" w:eastAsiaTheme="majorEastAsia" w:cstheme="majorBidi"/>
      <w:b/>
      <w:bCs/>
      <w:color w:val="000000" w:themeColor="text1"/>
      <w:sz w:val="24"/>
      <w:szCs w:val="28"/>
    </w:rPr>
  </w:style>
  <w:style w:type="character" w:customStyle="1" w:styleId="Heading4Char">
    <w:name w:val="Heading 4 Char"/>
    <w:basedOn w:val="DefaultParagraphFont"/>
    <w:link w:val="Heading4"/>
    <w:uiPriority w:val="19"/>
    <w:rsid w:val="00CA111F"/>
    <w:rPr>
      <w:rFonts w:ascii="Tahoma" w:hAnsi="Tahoma" w:eastAsiaTheme="majorEastAsia" w:cstheme="majorBidi"/>
      <w:color w:val="000000" w:themeColor="text1"/>
      <w:sz w:val="24"/>
      <w:szCs w:val="28"/>
      <w:u w:val="single"/>
    </w:rPr>
  </w:style>
  <w:style w:type="character" w:customStyle="1" w:styleId="Heading5Char">
    <w:name w:val="Heading 5 Char"/>
    <w:basedOn w:val="DefaultParagraphFont"/>
    <w:link w:val="Heading5"/>
    <w:uiPriority w:val="99"/>
    <w:semiHidden/>
    <w:rsid w:val="00181FAF"/>
    <w:rPr>
      <w:rFonts w:asciiTheme="majorHAnsi" w:eastAsiaTheme="majorEastAsia" w:hAnsiTheme="majorHAnsi" w:cstheme="majorBidi"/>
      <w:caps/>
      <w:color w:val="00833B" w:themeColor="accent1" w:themeShade="BF"/>
    </w:rPr>
  </w:style>
  <w:style w:type="character" w:customStyle="1" w:styleId="Heading6Char">
    <w:name w:val="Heading 6 Char"/>
    <w:basedOn w:val="DefaultParagraphFont"/>
    <w:link w:val="Heading6"/>
    <w:uiPriority w:val="99"/>
    <w:semiHidden/>
    <w:rsid w:val="00181FAF"/>
    <w:rPr>
      <w:rFonts w:asciiTheme="majorHAnsi" w:eastAsiaTheme="majorEastAsia" w:hAnsiTheme="majorHAnsi" w:cstheme="majorBidi"/>
      <w:i/>
      <w:iCs/>
      <w:caps/>
      <w:color w:val="005827" w:themeColor="accent1" w:themeShade="80"/>
    </w:rPr>
  </w:style>
  <w:style w:type="character" w:customStyle="1" w:styleId="Heading7Char">
    <w:name w:val="Heading 7 Char"/>
    <w:basedOn w:val="DefaultParagraphFont"/>
    <w:link w:val="Heading7"/>
    <w:uiPriority w:val="99"/>
    <w:semiHidden/>
    <w:rsid w:val="00181FAF"/>
    <w:rPr>
      <w:rFonts w:asciiTheme="majorHAnsi" w:eastAsiaTheme="majorEastAsia" w:hAnsiTheme="majorHAnsi" w:cstheme="majorBidi"/>
      <w:b/>
      <w:bCs/>
      <w:color w:val="005827" w:themeColor="accent1" w:themeShade="80"/>
    </w:rPr>
  </w:style>
  <w:style w:type="character" w:customStyle="1" w:styleId="Heading8Char">
    <w:name w:val="Heading 8 Char"/>
    <w:basedOn w:val="DefaultParagraphFont"/>
    <w:link w:val="Heading8"/>
    <w:uiPriority w:val="99"/>
    <w:semiHidden/>
    <w:rsid w:val="00181FAF"/>
    <w:rPr>
      <w:rFonts w:asciiTheme="majorHAnsi" w:eastAsiaTheme="majorEastAsia" w:hAnsiTheme="majorHAnsi" w:cstheme="majorBidi"/>
      <w:b/>
      <w:bCs/>
      <w:i/>
      <w:iCs/>
      <w:color w:val="005827" w:themeColor="accent1" w:themeShade="80"/>
    </w:rPr>
  </w:style>
  <w:style w:type="character" w:customStyle="1" w:styleId="Heading9Char">
    <w:name w:val="Heading 9 Char"/>
    <w:basedOn w:val="DefaultParagraphFont"/>
    <w:link w:val="Heading9"/>
    <w:uiPriority w:val="99"/>
    <w:semiHidden/>
    <w:rsid w:val="00181FAF"/>
    <w:rPr>
      <w:rFonts w:asciiTheme="majorHAnsi" w:eastAsiaTheme="majorEastAsia" w:hAnsiTheme="majorHAnsi" w:cstheme="majorBidi"/>
      <w:i/>
      <w:iCs/>
      <w:color w:val="005827" w:themeColor="accent1" w:themeShade="80"/>
    </w:rPr>
  </w:style>
  <w:style w:type="paragraph" w:styleId="Caption">
    <w:name w:val="caption"/>
    <w:basedOn w:val="Normal"/>
    <w:next w:val="Normal"/>
    <w:uiPriority w:val="99"/>
    <w:semiHidden/>
    <w:qFormat/>
    <w:locked/>
    <w:rsid w:val="0033563B"/>
    <w:pPr>
      <w:spacing w:line="240" w:lineRule="auto"/>
    </w:pPr>
    <w:rPr>
      <w:b/>
      <w:bCs/>
      <w:smallCaps/>
      <w:color w:val="000000" w:themeColor="text2"/>
    </w:rPr>
  </w:style>
  <w:style w:type="paragraph" w:styleId="Subtitle">
    <w:name w:val="Subtitle"/>
    <w:basedOn w:val="Normal"/>
    <w:next w:val="Normal"/>
    <w:link w:val="SubtitleChar"/>
    <w:uiPriority w:val="99"/>
    <w:semiHidden/>
    <w:qFormat/>
    <w:locked/>
    <w:rsid w:val="0033563B"/>
    <w:pPr>
      <w:numPr>
        <w:ilvl w:val="1"/>
      </w:numPr>
      <w:spacing w:line="240" w:lineRule="auto"/>
    </w:pPr>
    <w:rPr>
      <w:rFonts w:asciiTheme="majorHAnsi" w:eastAsiaTheme="majorEastAsia" w:hAnsiTheme="majorHAnsi" w:cstheme="majorBidi"/>
      <w:color w:val="00B050" w:themeColor="accent1"/>
      <w:sz w:val="28"/>
      <w:szCs w:val="28"/>
    </w:rPr>
  </w:style>
  <w:style w:type="character" w:customStyle="1" w:styleId="SubtitleChar">
    <w:name w:val="Subtitle Char"/>
    <w:basedOn w:val="DefaultParagraphFont"/>
    <w:link w:val="Subtitle"/>
    <w:uiPriority w:val="99"/>
    <w:semiHidden/>
    <w:rsid w:val="00181FAF"/>
    <w:rPr>
      <w:rFonts w:asciiTheme="majorHAnsi" w:eastAsiaTheme="majorEastAsia" w:hAnsiTheme="majorHAnsi" w:cstheme="majorBidi"/>
      <w:color w:val="00B050" w:themeColor="accent1"/>
      <w:sz w:val="28"/>
      <w:szCs w:val="28"/>
    </w:rPr>
  </w:style>
  <w:style w:type="paragraph" w:styleId="NoSpacing">
    <w:name w:val="No Spacing"/>
    <w:uiPriority w:val="99"/>
    <w:semiHidden/>
    <w:qFormat/>
    <w:locked/>
    <w:rsid w:val="0033563B"/>
    <w:pPr>
      <w:spacing w:after="0" w:line="240" w:lineRule="auto"/>
    </w:pPr>
  </w:style>
  <w:style w:type="paragraph" w:styleId="Quote">
    <w:name w:val="Quote"/>
    <w:basedOn w:val="Normal"/>
    <w:next w:val="Normal"/>
    <w:link w:val="QuoteChar"/>
    <w:uiPriority w:val="99"/>
    <w:semiHidden/>
    <w:qFormat/>
    <w:locked/>
    <w:rsid w:val="0033563B"/>
    <w:pPr>
      <w:spacing w:after="120"/>
      <w:ind w:left="720"/>
    </w:pPr>
    <w:rPr>
      <w:color w:val="000000" w:themeColor="text2"/>
    </w:rPr>
  </w:style>
  <w:style w:type="character" w:customStyle="1" w:styleId="QuoteChar">
    <w:name w:val="Quote Char"/>
    <w:basedOn w:val="DefaultParagraphFont"/>
    <w:link w:val="Quote"/>
    <w:uiPriority w:val="99"/>
    <w:semiHidden/>
    <w:rsid w:val="00181FAF"/>
    <w:rPr>
      <w:color w:val="000000" w:themeColor="text2"/>
      <w:sz w:val="24"/>
      <w:szCs w:val="24"/>
    </w:rPr>
  </w:style>
  <w:style w:type="paragraph" w:styleId="IntenseQuote">
    <w:name w:val="Intense Quote"/>
    <w:basedOn w:val="Normal"/>
    <w:next w:val="Normal"/>
    <w:link w:val="IntenseQuoteChar"/>
    <w:uiPriority w:val="99"/>
    <w:semiHidden/>
    <w:qFormat/>
    <w:locked/>
    <w:rsid w:val="0033563B"/>
    <w:pPr>
      <w:spacing w:before="100" w:beforeAutospacing="1" w:line="240" w:lineRule="auto"/>
      <w:ind w:left="720"/>
      <w:jc w:val="center"/>
    </w:pPr>
    <w:rPr>
      <w:rFonts w:asciiTheme="majorHAnsi" w:eastAsiaTheme="majorEastAsia" w:hAnsiTheme="majorHAnsi" w:cstheme="majorBidi"/>
      <w:color w:val="000000" w:themeColor="text2"/>
      <w:spacing w:val="-6"/>
      <w:sz w:val="32"/>
      <w:szCs w:val="32"/>
    </w:rPr>
  </w:style>
  <w:style w:type="character" w:customStyle="1" w:styleId="IntenseQuoteChar">
    <w:name w:val="Intense Quote Char"/>
    <w:basedOn w:val="DefaultParagraphFont"/>
    <w:link w:val="IntenseQuote"/>
    <w:uiPriority w:val="99"/>
    <w:semiHidden/>
    <w:rsid w:val="00181FAF"/>
    <w:rPr>
      <w:rFonts w:asciiTheme="majorHAnsi" w:eastAsiaTheme="majorEastAsia" w:hAnsiTheme="majorHAnsi" w:cstheme="majorBidi"/>
      <w:color w:val="000000" w:themeColor="text2"/>
      <w:spacing w:val="-6"/>
      <w:sz w:val="32"/>
      <w:szCs w:val="32"/>
    </w:rPr>
  </w:style>
  <w:style w:type="character" w:styleId="SubtleEmphasis">
    <w:name w:val="Subtle Emphasis"/>
    <w:basedOn w:val="DefaultParagraphFont"/>
    <w:uiPriority w:val="99"/>
    <w:semiHidden/>
    <w:qFormat/>
    <w:locked/>
    <w:rsid w:val="0033563B"/>
    <w:rPr>
      <w:i/>
      <w:iCs/>
      <w:color w:val="595959" w:themeColor="text1" w:themeTint="A6"/>
    </w:rPr>
  </w:style>
  <w:style w:type="character" w:styleId="IntenseEmphasis">
    <w:name w:val="Intense Emphasis"/>
    <w:basedOn w:val="DefaultParagraphFont"/>
    <w:uiPriority w:val="99"/>
    <w:semiHidden/>
    <w:qFormat/>
    <w:locked/>
    <w:rsid w:val="0033563B"/>
    <w:rPr>
      <w:b/>
      <w:bCs/>
      <w:i/>
      <w:iCs/>
    </w:rPr>
  </w:style>
  <w:style w:type="character" w:styleId="SubtleReference">
    <w:name w:val="Subtle Reference"/>
    <w:basedOn w:val="DefaultParagraphFont"/>
    <w:uiPriority w:val="99"/>
    <w:semiHidden/>
    <w:qFormat/>
    <w:locked/>
    <w:rsid w:val="0033563B"/>
    <w:rPr>
      <w:smallCaps/>
      <w:color w:val="595959" w:themeColor="text1" w:themeTint="A6"/>
      <w:u w:val="none" w:color="7F7F7F"/>
      <w:bdr w:val="nil"/>
    </w:rPr>
  </w:style>
  <w:style w:type="character" w:styleId="IntenseReference">
    <w:name w:val="Intense Reference"/>
    <w:basedOn w:val="DefaultParagraphFont"/>
    <w:uiPriority w:val="99"/>
    <w:semiHidden/>
    <w:qFormat/>
    <w:locked/>
    <w:rsid w:val="0033563B"/>
    <w:rPr>
      <w:b/>
      <w:bCs/>
      <w:smallCaps/>
      <w:color w:val="000000" w:themeColor="text2"/>
      <w:u w:val="single"/>
    </w:rPr>
  </w:style>
  <w:style w:type="character" w:styleId="BookTitle">
    <w:name w:val="Book Title"/>
    <w:basedOn w:val="DefaultParagraphFont"/>
    <w:uiPriority w:val="99"/>
    <w:semiHidden/>
    <w:qFormat/>
    <w:locked/>
    <w:rsid w:val="0033563B"/>
    <w:rPr>
      <w:b/>
      <w:bCs/>
      <w:smallCaps/>
      <w:spacing w:val="10"/>
    </w:rPr>
  </w:style>
  <w:style w:type="paragraph" w:styleId="TOCHeading">
    <w:name w:val="TOC Heading"/>
    <w:basedOn w:val="Heading1"/>
    <w:next w:val="Normal"/>
    <w:uiPriority w:val="99"/>
    <w:semiHidden/>
    <w:qFormat/>
    <w:locked/>
    <w:rsid w:val="0033563B"/>
    <w:pPr>
      <w:outlineLvl w:val="9"/>
    </w:pPr>
  </w:style>
  <w:style w:type="paragraph" w:customStyle="1" w:styleId="Heading2numbered">
    <w:name w:val="Heading 2 (numbered)"/>
    <w:basedOn w:val="Heading2"/>
    <w:next w:val="Normal"/>
    <w:uiPriority w:val="9"/>
    <w:qFormat/>
    <w:rsid w:val="003C7535"/>
    <w:pPr>
      <w:numPr>
        <w:numId w:val="35"/>
      </w:numPr>
      <w:tabs>
        <w:tab w:val="left" w:pos="425"/>
      </w:tabs>
    </w:pPr>
  </w:style>
  <w:style w:type="paragraph" w:styleId="FootnoteText">
    <w:name w:val="footnote text"/>
    <w:basedOn w:val="Normal"/>
    <w:link w:val="FootnoteTextChar"/>
    <w:rsid w:val="0049733C"/>
    <w:pPr>
      <w:spacing w:after="0" w:line="240" w:lineRule="auto"/>
    </w:pPr>
  </w:style>
  <w:style w:type="character" w:customStyle="1" w:styleId="FootnoteTextChar">
    <w:name w:val="Footnote Text Char"/>
    <w:basedOn w:val="DefaultParagraphFont"/>
    <w:link w:val="FootnoteText"/>
    <w:uiPriority w:val="59"/>
    <w:rsid w:val="0049733C"/>
    <w:rPr>
      <w:sz w:val="24"/>
      <w:szCs w:val="24"/>
    </w:rPr>
  </w:style>
  <w:style w:type="character" w:styleId="FootnoteReference">
    <w:name w:val="footnote reference"/>
    <w:basedOn w:val="DefaultParagraphFont"/>
    <w:rsid w:val="000F164B"/>
    <w:rPr>
      <w:vertAlign w:val="superscript"/>
    </w:rPr>
  </w:style>
  <w:style w:type="table" w:styleId="TableGrid">
    <w:name w:val="Table Grid"/>
    <w:basedOn w:val="TableNormal"/>
    <w:uiPriority w:val="39"/>
    <w:locked/>
    <w:rsid w:val="009978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ivision">
    <w:name w:val="Division"/>
    <w:basedOn w:val="TableNormal"/>
    <w:uiPriority w:val="99"/>
    <w:rsid w:val="0071269B"/>
    <w:pPr>
      <w:spacing w:after="0" w:line="240" w:lineRule="auto"/>
      <w:contextualSpacing/>
    </w:pPr>
    <w:rPr>
      <w:rFonts w:ascii="Tahoma" w:hAnsi="Tahoma"/>
      <w:sz w:val="24"/>
    </w:rPr>
    <w:tblPr>
      <w:tblStyleRowBandSize w:val="1"/>
      <w:tblStyleColBandSize w:val="1"/>
      <w:tblBorders>
        <w:top w:val="single" w:sz="4" w:space="0" w:color="auto"/>
        <w:left w:val="single" w:sz="4" w:space="0" w:color="auto"/>
        <w:bottom w:val="single" w:sz="4" w:space="0" w:color="auto"/>
        <w:right w:val="single" w:sz="4" w:space="0" w:color="auto"/>
        <w:insideV w:val="single" w:sz="4" w:space="0" w:color="auto"/>
      </w:tblBorders>
      <w:tblCellMar>
        <w:top w:w="113" w:type="dxa"/>
      </w:tblCellMar>
    </w:tblPr>
    <w:trPr>
      <w:cantSplit/>
    </w:trPr>
    <w:tblStylePr w:type="firstRow">
      <w:rPr>
        <w:rFonts w:ascii="Tahoma" w:hAnsi="Tahoma"/>
        <w:b/>
        <w:sz w:val="24"/>
      </w:rPr>
    </w:tblStylePr>
    <w:tblStylePr w:type="lastRow">
      <w:rPr>
        <w:rFonts w:ascii="Tahoma" w:hAnsi="Tahoma"/>
        <w:sz w:val="24"/>
      </w:rPr>
    </w:tblStylePr>
  </w:style>
  <w:style w:type="paragraph" w:styleId="NormalWeb">
    <w:name w:val="Normal (Web)"/>
    <w:basedOn w:val="Normal"/>
    <w:uiPriority w:val="99"/>
    <w:semiHidden/>
    <w:unhideWhenUsed/>
    <w:locked/>
    <w:rsid w:val="00DF0355"/>
    <w:pPr>
      <w:spacing w:before="100" w:beforeAutospacing="1" w:after="100" w:afterAutospacing="1" w:line="240" w:lineRule="auto"/>
    </w:pPr>
    <w:rPr>
      <w:rFonts w:ascii="Times New Roman" w:eastAsia="Times New Roman" w:hAnsi="Times New Roman" w:cs="Times New Roman"/>
      <w:lang w:eastAsia="en-GB"/>
    </w:rPr>
  </w:style>
  <w:style w:type="paragraph" w:customStyle="1" w:styleId="Normalindented">
    <w:name w:val="Normal (indented)"/>
    <w:basedOn w:val="Normal"/>
    <w:uiPriority w:val="19"/>
    <w:qFormat/>
    <w:rsid w:val="008D683C"/>
    <w:pPr>
      <w:ind w:left="425"/>
    </w:pPr>
  </w:style>
  <w:style w:type="character" w:styleId="CommentReference">
    <w:name w:val="annotation reference"/>
    <w:basedOn w:val="DefaultParagraphFont"/>
    <w:uiPriority w:val="99"/>
    <w:semiHidden/>
    <w:locked/>
    <w:rsid w:val="00853570"/>
    <w:rPr>
      <w:sz w:val="16"/>
      <w:szCs w:val="16"/>
    </w:rPr>
  </w:style>
  <w:style w:type="paragraph" w:styleId="CommentText">
    <w:name w:val="annotation text"/>
    <w:basedOn w:val="Normal"/>
    <w:link w:val="CommentTextChar"/>
    <w:uiPriority w:val="99"/>
    <w:semiHidden/>
    <w:locked/>
    <w:rsid w:val="00853570"/>
    <w:pPr>
      <w:spacing w:line="240" w:lineRule="auto"/>
    </w:pPr>
    <w:rPr>
      <w:sz w:val="20"/>
      <w:szCs w:val="20"/>
    </w:rPr>
  </w:style>
  <w:style w:type="character" w:customStyle="1" w:styleId="CommentTextChar">
    <w:name w:val="Comment Text Char"/>
    <w:basedOn w:val="DefaultParagraphFont"/>
    <w:link w:val="CommentText"/>
    <w:uiPriority w:val="99"/>
    <w:semiHidden/>
    <w:rsid w:val="00853570"/>
    <w:rPr>
      <w:rFonts w:ascii="Arial" w:hAnsi="Arial"/>
      <w:sz w:val="20"/>
      <w:szCs w:val="20"/>
    </w:rPr>
  </w:style>
  <w:style w:type="paragraph" w:styleId="CommentSubject">
    <w:name w:val="annotation subject"/>
    <w:basedOn w:val="CommentText"/>
    <w:next w:val="CommentText"/>
    <w:link w:val="CommentSubjectChar"/>
    <w:uiPriority w:val="99"/>
    <w:semiHidden/>
    <w:locked/>
    <w:rsid w:val="00853570"/>
    <w:rPr>
      <w:b/>
      <w:bCs/>
    </w:rPr>
  </w:style>
  <w:style w:type="character" w:customStyle="1" w:styleId="CommentSubjectChar">
    <w:name w:val="Comment Subject Char"/>
    <w:basedOn w:val="CommentTextChar"/>
    <w:link w:val="CommentSubject"/>
    <w:uiPriority w:val="99"/>
    <w:semiHidden/>
    <w:rsid w:val="00853570"/>
    <w:rPr>
      <w:rFonts w:ascii="Arial" w:hAnsi="Arial"/>
      <w:b/>
      <w:bCs/>
      <w:sz w:val="20"/>
      <w:szCs w:val="20"/>
    </w:rPr>
  </w:style>
  <w:style w:type="paragraph" w:styleId="BalloonText">
    <w:name w:val="Balloon Text"/>
    <w:basedOn w:val="Normal"/>
    <w:link w:val="BalloonTextChar"/>
    <w:uiPriority w:val="99"/>
    <w:semiHidden/>
    <w:locked/>
    <w:rsid w:val="00853570"/>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3570"/>
    <w:rPr>
      <w:rFonts w:ascii="Segoe UI" w:hAnsi="Segoe UI" w:cs="Segoe UI"/>
      <w:sz w:val="18"/>
      <w:szCs w:val="18"/>
    </w:rPr>
  </w:style>
  <w:style w:type="character" w:styleId="Hyperlink">
    <w:name w:val="Hyperlink"/>
    <w:basedOn w:val="DefaultParagraphFont"/>
    <w:uiPriority w:val="99"/>
    <w:rsid w:val="00256E78"/>
    <w:rPr>
      <w:color w:val="0563C1" w:themeColor="hyperlink"/>
      <w:u w:val="single"/>
    </w:rPr>
  </w:style>
  <w:style w:type="character" w:customStyle="1" w:styleId="UnresolvedMention">
    <w:name w:val="Unresolved Mention"/>
    <w:basedOn w:val="DefaultParagraphFont"/>
    <w:uiPriority w:val="99"/>
    <w:semiHidden/>
    <w:locked/>
    <w:rsid w:val="00256E78"/>
    <w:rPr>
      <w:color w:val="605E5C"/>
      <w:shd w:val="clear" w:color="auto" w:fill="E1DFDD"/>
    </w:rPr>
  </w:style>
  <w:style w:type="character" w:styleId="FollowedHyperlink">
    <w:name w:val="FollowedHyperlink"/>
    <w:basedOn w:val="DefaultParagraphFont"/>
    <w:uiPriority w:val="99"/>
    <w:semiHidden/>
    <w:locked/>
    <w:rsid w:val="00C12CE0"/>
    <w:rPr>
      <w:color w:val="954F72" w:themeColor="followedHyperlink"/>
      <w:u w:val="single"/>
    </w:rPr>
  </w:style>
  <w:style w:type="paragraph" w:customStyle="1" w:styleId="Heading3indented">
    <w:name w:val="Heading 3 (indented)"/>
    <w:basedOn w:val="Heading3"/>
    <w:uiPriority w:val="19"/>
    <w:qFormat/>
    <w:rsid w:val="00C12CE0"/>
    <w:pPr>
      <w:ind w:left="425"/>
    </w:pPr>
  </w:style>
  <w:style w:type="paragraph" w:customStyle="1" w:styleId="Listindented">
    <w:name w:val="List (indented)"/>
    <w:basedOn w:val="List"/>
    <w:uiPriority w:val="21"/>
    <w:qFormat/>
    <w:rsid w:val="00133DEC"/>
    <w:pPr>
      <w:ind w:left="425"/>
    </w:pPr>
  </w:style>
  <w:style w:type="paragraph" w:customStyle="1" w:styleId="Heading4indented">
    <w:name w:val="Heading 4 (indented)"/>
    <w:basedOn w:val="Heading4"/>
    <w:uiPriority w:val="19"/>
    <w:qFormat/>
    <w:rsid w:val="00CA111F"/>
    <w:pPr>
      <w:ind w:left="425"/>
    </w:pPr>
  </w:style>
  <w:style w:type="paragraph" w:customStyle="1" w:styleId="Listwithbullets">
    <w:name w:val="List (with bullets)"/>
    <w:basedOn w:val="List"/>
    <w:uiPriority w:val="22"/>
    <w:qFormat/>
    <w:rsid w:val="007E4ADE"/>
    <w:pPr>
      <w:numPr>
        <w:numId w:val="25"/>
      </w:numPr>
    </w:pPr>
  </w:style>
  <w:style w:type="paragraph" w:styleId="PlainText">
    <w:name w:val="Plain Text"/>
    <w:basedOn w:val="Normal"/>
    <w:link w:val="PlainTextChar"/>
    <w:uiPriority w:val="99"/>
    <w:semiHidden/>
    <w:locked/>
    <w:rsid w:val="006F6D87"/>
    <w:pPr>
      <w:spacing w:before="0"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6F6D87"/>
    <w:rPr>
      <w:rFonts w:ascii="Consolas" w:hAnsi="Consolas"/>
      <w:sz w:val="21"/>
      <w:szCs w:val="21"/>
    </w:rPr>
  </w:style>
  <w:style w:type="character" w:customStyle="1" w:styleId="normaltextrun1">
    <w:name w:val="normaltextrun1"/>
    <w:basedOn w:val="DefaultParagraphFont"/>
    <w:rsid w:val="00086874"/>
  </w:style>
  <w:style w:type="character" w:customStyle="1" w:styleId="eop">
    <w:name w:val="eop"/>
    <w:basedOn w:val="DefaultParagraphFont"/>
    <w:rsid w:val="00086874"/>
  </w:style>
  <w:style w:type="paragraph" w:styleId="ListParagraph">
    <w:name w:val="List Paragraph"/>
    <w:aliases w:val="Bullet 1,Bullet Points,Colorful List - Accent 11,Dot pt,F5 List Paragraph,Indicator Text,L,List Paragraph Char Char Char,List Paragraph1,List Paragraph11,List Paragraph2,MAIN CONTENT,No Spacing1,Normal numbered,Numbered Para 1,OBC Bullet"/>
    <w:basedOn w:val="Normal"/>
    <w:link w:val="ListParagraphChar"/>
    <w:uiPriority w:val="34"/>
    <w:qFormat/>
    <w:locked/>
    <w:rsid w:val="008D535E"/>
    <w:pPr>
      <w:ind w:left="720"/>
      <w:contextualSpacing/>
    </w:pPr>
  </w:style>
  <w:style w:type="paragraph" w:styleId="Header">
    <w:name w:val="header"/>
    <w:basedOn w:val="Normal"/>
    <w:link w:val="HeaderChar"/>
    <w:uiPriority w:val="99"/>
    <w:semiHidden/>
    <w:locked/>
    <w:rsid w:val="00723C9F"/>
    <w:pPr>
      <w:tabs>
        <w:tab w:val="center" w:pos="4513"/>
        <w:tab w:val="right" w:pos="9026"/>
      </w:tabs>
      <w:spacing w:before="0" w:after="0" w:line="240" w:lineRule="auto"/>
    </w:pPr>
  </w:style>
  <w:style w:type="character" w:customStyle="1" w:styleId="HeaderChar">
    <w:name w:val="Header Char"/>
    <w:basedOn w:val="DefaultParagraphFont"/>
    <w:link w:val="Header"/>
    <w:uiPriority w:val="99"/>
    <w:semiHidden/>
    <w:rsid w:val="00723C9F"/>
    <w:rPr>
      <w:rFonts w:ascii="Tahoma" w:hAnsi="Tahoma"/>
      <w:sz w:val="24"/>
      <w:szCs w:val="24"/>
    </w:rPr>
  </w:style>
  <w:style w:type="paragraph" w:styleId="Footer">
    <w:name w:val="footer"/>
    <w:basedOn w:val="Normal"/>
    <w:link w:val="FooterChar"/>
    <w:uiPriority w:val="99"/>
    <w:semiHidden/>
    <w:locked/>
    <w:rsid w:val="00723C9F"/>
    <w:pPr>
      <w:tabs>
        <w:tab w:val="center" w:pos="4513"/>
        <w:tab w:val="right" w:pos="9026"/>
      </w:tabs>
      <w:spacing w:before="0" w:after="0" w:line="240" w:lineRule="auto"/>
    </w:pPr>
  </w:style>
  <w:style w:type="character" w:customStyle="1" w:styleId="FooterChar">
    <w:name w:val="Footer Char"/>
    <w:basedOn w:val="DefaultParagraphFont"/>
    <w:link w:val="Footer"/>
    <w:uiPriority w:val="99"/>
    <w:semiHidden/>
    <w:rsid w:val="00723C9F"/>
    <w:rPr>
      <w:rFonts w:ascii="Tahoma" w:hAnsi="Tahoma"/>
      <w:sz w:val="24"/>
      <w:szCs w:val="24"/>
    </w:rPr>
  </w:style>
  <w:style w:type="character" w:customStyle="1" w:styleId="normaltextrun">
    <w:name w:val="normaltextrun"/>
    <w:basedOn w:val="DefaultParagraphFont"/>
    <w:rsid w:val="002C03DC"/>
  </w:style>
  <w:style w:type="character" w:customStyle="1" w:styleId="ListParagraphChar">
    <w:name w:val="List Paragraph Char"/>
    <w:aliases w:val="Bullet 1 Char,Bullet Points Char,Colorful List - Accent 11 Char,Dot pt Char,F5 List Paragraph Char,Indicator Text Char,L Char,List Paragraph Char Char Char Char,List Paragraph1 Char,List Paragraph11 Char,List Paragraph2 Char"/>
    <w:basedOn w:val="DefaultParagraphFont"/>
    <w:link w:val="ListParagraph"/>
    <w:uiPriority w:val="34"/>
    <w:qFormat/>
    <w:locked/>
    <w:rsid w:val="00EF36AC"/>
    <w:rPr>
      <w:rFonts w:ascii="Tahoma" w:hAnsi="Tahom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image" Target="media/image1.png" /><Relationship Id="rId11" Type="http://schemas.openxmlformats.org/officeDocument/2006/relationships/footer" Target="footer1.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FFFFF"/>
      </a:lt2>
      <a:accent1>
        <a:srgbClr val="00B050"/>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Visit xmlns="c86d72e2-090a-4e7d-987e-218d8a0db591" xsi:nil="true"/>
    <cd0fc526a5c840319a97fd94028e9904 xmlns="4600776d-0a3c-44b4-bff2-0ceaafb13046">
      <Terms xmlns="http://schemas.microsoft.com/office/infopath/2007/PartnerControls"/>
    </cd0fc526a5c840319a97fd94028e9904>
    <Related_x0020_Document xmlns="be575b1b-3fe4-4ddf-ad3d-9e162439ca43">
      <Url xsi:nil="true"/>
      <Description xsi:nil="true"/>
    </Related_x0020_Document>
    <n78ca1497cf6442fb3babdda785c85ae xmlns="be575b1b-3fe4-4ddf-ad3d-9e162439ca43">
      <Terms xmlns="http://schemas.microsoft.com/office/infopath/2007/PartnerControls">
        <TermInfo xmlns="http://schemas.microsoft.com/office/infopath/2007/PartnerControls">
          <TermName xmlns="http://schemas.microsoft.com/office/infopath/2007/PartnerControls">Formal Minutes</TermName>
          <TermId xmlns="http://schemas.microsoft.com/office/infopath/2007/PartnerControls">dcd83202-9966-4f57-b9b6-05ce04a869d4</TermId>
        </TermInfo>
      </Terms>
    </n78ca1497cf6442fb3babdda785c85ae>
    <Status_x0020_of_x0020_correspondence xmlns="be575b1b-3fe4-4ddf-ad3d-9e162439ca43" xsi:nil="true"/>
    <Specialist_x0020_Adviser xmlns="c86d72e2-090a-4e7d-987e-218d8a0db591" xsi:nil="true"/>
    <jigc xmlns="be575b1b-3fe4-4ddf-ad3d-9e162439ca43" xsi:nil="true"/>
    <_dlc_DocId xmlns="6ab18433-7710-49bd-9bb4-0bb85747556a">CKXV4URCTHT2-1772171389-14912</_dlc_DocId>
    <TransfertoArchives xmlns="4600776d-0a3c-44b4-bff2-0ceaafb13046">false</TransfertoArchives>
    <Allocated_x0020_to xmlns="be575b1b-3fe4-4ddf-ad3d-9e162439ca43">
      <UserInfo>
        <DisplayName/>
        <AccountId xsi:nil="true"/>
        <AccountType/>
      </UserInfo>
    </Allocated_x0020_to>
    <Date xmlns="be575b1b-3fe4-4ddf-ad3d-9e162439ca43" xsi:nil="true"/>
    <Publication_x0020_Date xmlns="be575b1b-3fe4-4ddf-ad3d-9e162439ca43" xsi:nil="true"/>
    <Department xmlns="be575b1b-3fe4-4ddf-ad3d-9e162439ca43" xsi:nil="true"/>
    <Notes0 xmlns="be575b1b-3fe4-4ddf-ad3d-9e162439ca43" xsi:nil="true"/>
    <j6c5b17cd04246da82e5604daf08bc68 xmlns="4600776d-0a3c-44b4-bff2-0ceaafb13046">
      <Terms xmlns="http://schemas.microsoft.com/office/infopath/2007/PartnerControls"/>
    </j6c5b17cd04246da82e5604daf08bc68>
    <Meeting_x0020_Date xmlns="be575b1b-3fe4-4ddf-ad3d-9e162439ca43" xsi:nil="true"/>
    <Circulation_x0020_Date xmlns="be575b1b-3fe4-4ddf-ad3d-9e162439ca43"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g2d8248192724a17975a7892e991e827 xmlns="be575b1b-3fe4-4ddf-ad3d-9e162439ca43">
      <Terms xmlns="http://schemas.microsoft.com/office/infopath/2007/PartnerControls">
        <TermInfo xmlns="http://schemas.microsoft.com/office/infopath/2007/PartnerControls">
          <TermName xmlns="http://schemas.microsoft.com/office/infopath/2007/PartnerControls">Universities and the pandemic</TermName>
          <TermId xmlns="http://schemas.microsoft.com/office/infopath/2007/PartnerControls">e5a7cc2a-eaae-4119-addb-45fcebf9ba7c</TermId>
        </TermInfo>
      </Terms>
    </g2d8248192724a17975a7892e991e827>
    <Document_x0020_Status xmlns="be575b1b-3fe4-4ddf-ad3d-9e162439ca43" xsi:nil="true"/>
    <EndofSessionDate xmlns="4600776d-0a3c-44b4-bff2-0ceaafb13046" xsi:nil="true"/>
    <Useful_x0020_Docs xmlns="be575b1b-3fe4-4ddf-ad3d-9e162439ca43" xsi:nil="true"/>
    <igao xmlns="be575b1b-3fe4-4ddf-ad3d-9e162439ca43"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Url xmlns="6ab18433-7710-49bd-9bb4-0bb85747556a">
      <Url>https://hopuk.sharepoint.com/sites/hcc-Education/_layouts/15/DocIdRedir.aspx?ID=CKXV4URCTHT2-1772171389-14912</Url>
      <Description>CKXV4URCTHT2-1772171389-14912</Description>
    </_dlc_DocIdUrl>
    <RecordNumber xmlns="4600776d-0a3c-44b4-bff2-0ceaafb13046" xsi:nil="true"/>
    <Brief_x0020_status xmlns="be575b1b-3fe4-4ddf-ad3d-9e162439ca43" xsi:nil="true"/>
    <DateSent xmlns="4600776d-0a3c-44b4-bff2-0ceaafb13046" xsi:nil="true"/>
    <g3ef09377e3444258679b6035a1ff93a xmlns="4600776d-0a3c-44b4-bff2-0ceaafb13046">
      <Terms xmlns="http://schemas.microsoft.com/office/infopath/2007/PartnerControls"/>
    </g3ef09377e3444258679b6035a1ff93a>
    <j3dc9349b3384741bd6025ba1321f3a9 xmlns="be575b1b-3fe4-4ddf-ad3d-9e162439ca43">
      <Terms xmlns="http://schemas.microsoft.com/office/infopath/2007/PartnerControls"/>
    </j3dc9349b3384741bd6025ba1321f3a9>
    <Additional_x0020_category xmlns="be575b1b-3fe4-4ddf-ad3d-9e162439ca43" xsi:nil="true"/>
    <Deadline xmlns="be575b1b-3fe4-4ddf-ad3d-9e162439ca43" xsi:nil="true"/>
    <Witness xmlns="c86d72e2-090a-4e7d-987e-218d8a0db591" xsi:nil="true"/>
    <DateReceived xmlns="4600776d-0a3c-44b4-bff2-0ceaafb13046" xsi:nil="true"/>
    <SharedWithUsers xmlns="6ab18433-7710-49bd-9bb4-0bb85747556a">
      <UserInfo>
        <DisplayName>REES, Anwen</DisplayName>
        <AccountId>469</AccountId>
        <AccountType/>
      </UserInfo>
      <UserInfo>
        <DisplayName>EVERETT, Michael R</DisplayName>
        <AccountId>35</AccountId>
        <AccountType/>
      </UserInfo>
    </SharedWithUsers>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43FFBCF79C224A4FBE54203FCA75B906" ma:contentTypeVersion="67" ma:contentTypeDescription="Create a new document." ma:contentTypeScope="" ma:versionID="4884f3cdb607ca5c38dfe81dfa56d139">
  <xsd:schema xmlns:xsd="http://www.w3.org/2001/XMLSchema" xmlns:xs="http://www.w3.org/2001/XMLSchema" xmlns:p="http://schemas.microsoft.com/office/2006/metadata/properties" xmlns:ns2="be575b1b-3fe4-4ddf-ad3d-9e162439ca43" xmlns:ns3="4600776d-0a3c-44b4-bff2-0ceaafb13046" xmlns:ns4="c86d72e2-090a-4e7d-987e-218d8a0db591" xmlns:ns5="6ab18433-7710-49bd-9bb4-0bb85747556a" targetNamespace="http://schemas.microsoft.com/office/2006/metadata/properties" ma:root="true" ma:fieldsID="3cc8ca2aa2018aecc75e30de6936f684" ns2:_="" ns3:_="" ns4:_="" ns5:_="">
    <xsd:import namespace="be575b1b-3fe4-4ddf-ad3d-9e162439ca43"/>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3:DateReceived" minOccurs="0"/>
                <xsd:element ref="ns3:DateSent" minOccurs="0"/>
                <xsd:element ref="ns4:Visit" minOccurs="0"/>
                <xsd:element ref="ns2:Document_x0020_Status" minOccurs="0"/>
                <xsd:element ref="ns2:Brief_x0020_status" minOccurs="0"/>
                <xsd:element ref="ns2:Publication_x0020_Date" minOccurs="0"/>
                <xsd:element ref="ns2:Allocated_x0020_to" minOccurs="0"/>
                <xsd:element ref="ns4:Specialist_x0020_Adviser" minOccurs="0"/>
                <xsd:element ref="ns4:Witness" minOccurs="0"/>
                <xsd:element ref="ns2:Notes0" minOccurs="0"/>
                <xsd:element ref="ns2:Useful_x0020_Docs" minOccurs="0"/>
                <xsd:element ref="ns2:Deadline" minOccurs="0"/>
                <xsd:element ref="ns2:Date" minOccurs="0"/>
                <xsd:element ref="ns2:Related_x0020_Document" minOccurs="0"/>
                <xsd:element ref="ns2:Department" minOccurs="0"/>
                <xsd:element ref="ns3:EndofSessionDate" minOccurs="0"/>
                <xsd:element ref="ns3:TransfertoArchives" minOccurs="0"/>
                <xsd:element ref="ns3:RecordNumber" minOccurs="0"/>
                <xsd:element ref="ns3:c4838c65c76546ae93d5703426802f7f" minOccurs="0"/>
                <xsd:element ref="ns5:_dlc_DocIdPersistId" minOccurs="0"/>
                <xsd:element ref="ns4:Specialist_x0020_Adviser_x003a_First_x0020_Name" minOccurs="0"/>
                <xsd:element ref="ns4:Specialist_x0020_Adviser_x003a_Full_x0020_Name" minOccurs="0"/>
                <xsd:element ref="ns3:e6f926d7f5b14a74bee86c3452d91372" minOccurs="0"/>
                <xsd:element ref="ns2:n78ca1497cf6442fb3babdda785c85ae" minOccurs="0"/>
                <xsd:element ref="ns5:_dlc_DocId" minOccurs="0"/>
                <xsd:element ref="ns2:j3dc9349b3384741bd6025ba1321f3a9" minOccurs="0"/>
                <xsd:element ref="ns2:g2d8248192724a17975a7892e991e827" minOccurs="0"/>
                <xsd:element ref="ns3:cd0fc526a5c840319a97fd94028e9904" minOccurs="0"/>
                <xsd:element ref="ns3:g3ef09377e3444258679b6035a1ff93a" minOccurs="0"/>
                <xsd:element ref="ns5:_dlc_DocIdUrl" minOccurs="0"/>
                <xsd:element ref="ns4:Visit_x003a_Start_x0020_Time" minOccurs="0"/>
                <xsd:element ref="ns4:Visit_x003a_End_x0020_Time" minOccurs="0"/>
                <xsd:element ref="ns4:Witness_x003a_First_x0020_Name" minOccurs="0"/>
                <xsd:element ref="ns4:Witness_x003a_Full_x0020_Name" minOccurs="0"/>
                <xsd:element ref="ns4:Witness_x003a_Job_x0020_Title" minOccurs="0"/>
                <xsd:element ref="ns2:MediaServiceMetadata" minOccurs="0"/>
                <xsd:element ref="ns2:MediaServiceFastMetadata" minOccurs="0"/>
                <xsd:element ref="ns5:SharedWithUsers" minOccurs="0"/>
                <xsd:element ref="ns5:SharedWithDetails" minOccurs="0"/>
                <xsd:element ref="ns3:j6c5b17cd04246da82e5604daf08bc68" minOccurs="0"/>
                <xsd:element ref="ns2:MediaServiceEventHashCode" minOccurs="0"/>
                <xsd:element ref="ns2:MediaServiceGenerationTime" minOccurs="0"/>
                <xsd:element ref="ns2:MediaServiceAutoKeyPoints" minOccurs="0"/>
                <xsd:element ref="ns2:MediaServiceKeyPoints" minOccurs="0"/>
                <xsd:element ref="ns2:MediaServiceDateTaken" minOccurs="0"/>
                <xsd:element ref="ns2:MediaServiceAutoTags" minOccurs="0"/>
                <xsd:element ref="ns2:MediaServiceOCR" minOccurs="0"/>
                <xsd:element ref="ns2:igao" minOccurs="0"/>
                <xsd:element ref="ns2:jig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575b1b-3fe4-4ddf-ad3d-9e162439ca43"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dexed="true"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n78ca1497cf6442fb3babdda785c85ae" ma:index="39"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41"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g2d8248192724a17975a7892e991e827" ma:index="42" nillable="true" ma:taxonomy="true" ma:internalName="g2d8248192724a17975a7892e991e827" ma:taxonomyFieldName="Inquiry" ma:displayName="Inquiry" ma:indexed="true" ma:default="" ma:fieldId="{02d82481-9272-4a17-975a-7892e991e827}" ma:sspId="eb37f91c-4bb8-4ab3-bc5a-cd8753815459" ma:termSetId="e92b6cb5-89aa-4b85-8d83-b805cf84055d" ma:anchorId="7d149e6c-9577-48d4-8bff-95596adb139d" ma:open="false" ma:isKeyword="false">
      <xsd:complexType>
        <xsd:sequence>
          <xsd:element ref="pc:Terms" minOccurs="0" maxOccurs="1"/>
        </xsd:sequence>
      </xsd:complexType>
    </xsd:element>
    <xsd:element name="MediaServiceMetadata" ma:index="54" nillable="true" ma:displayName="MediaServiceMetadata" ma:description="" ma:hidden="true" ma:internalName="MediaServiceMetadata" ma:readOnly="true">
      <xsd:simpleType>
        <xsd:restriction base="dms:Note"/>
      </xsd:simpleType>
    </xsd:element>
    <xsd:element name="MediaServiceFastMetadata" ma:index="55" nillable="true" ma:displayName="MediaServiceFastMetadata" ma:description="" ma:hidden="true" ma:internalName="MediaServiceFastMetadata" ma:readOnly="true">
      <xsd:simpleType>
        <xsd:restriction base="dms:Note"/>
      </xsd:simpleType>
    </xsd:element>
    <xsd:element name="MediaServiceEventHashCode" ma:index="60" nillable="true" ma:displayName="MediaServiceEventHashCode" ma:hidden="true" ma:internalName="MediaServiceEventHashCode" ma:readOnly="true">
      <xsd:simpleType>
        <xsd:restriction base="dms:Text"/>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AutoKeyPoints" ma:index="62" nillable="true" ma:displayName="MediaServiceAutoKeyPoints" ma:hidden="true" ma:internalName="MediaServiceAutoKeyPoints" ma:readOnly="true">
      <xsd:simpleType>
        <xsd:restriction base="dms:Note"/>
      </xsd:simpleType>
    </xsd:element>
    <xsd:element name="MediaServiceKeyPoints" ma:index="63" nillable="true" ma:displayName="KeyPoints" ma:internalName="MediaServiceKeyPoints" ma:readOnly="true">
      <xsd:simpleType>
        <xsd:restriction base="dms:Note">
          <xsd:maxLength value="255"/>
        </xsd:restriction>
      </xsd:simpleType>
    </xsd:element>
    <xsd:element name="MediaServiceDateTaken" ma:index="64" nillable="true" ma:displayName="MediaServiceDateTaken" ma:hidden="true" ma:internalName="MediaServiceDateTaken" ma:readOnly="true">
      <xsd:simpleType>
        <xsd:restriction base="dms:Text"/>
      </xsd:simpleType>
    </xsd:element>
    <xsd:element name="MediaServiceAutoTags" ma:index="65" nillable="true" ma:displayName="Tags" ma:internalName="MediaServiceAutoTags" ma:readOnly="true">
      <xsd:simpleType>
        <xsd:restriction base="dms:Text"/>
      </xsd:simpleType>
    </xsd:element>
    <xsd:element name="MediaServiceOCR" ma:index="66" nillable="true" ma:displayName="Extracted Text" ma:internalName="MediaServiceOCR" ma:readOnly="true">
      <xsd:simpleType>
        <xsd:restriction base="dms:Note">
          <xsd:maxLength value="255"/>
        </xsd:restriction>
      </xsd:simpleType>
    </xsd:element>
    <xsd:element name="igao" ma:index="67" nillable="true" ma:displayName="Date and time" ma:internalName="igao">
      <xsd:simpleType>
        <xsd:restriction base="dms:DateTime"/>
      </xsd:simpleType>
    </xsd:element>
    <xsd:element name="jigc" ma:index="68" nillable="true" ma:displayName="Date and time" ma:internalName="jigc">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Only" ma:internalName="DateReceived">
      <xsd:simpleType>
        <xsd:restriction base="dms:DateTime"/>
      </xsd:simpleType>
    </xsd:element>
    <xsd:element name="DateSent" ma:index="10" nillable="true" ma:displayName="Date Sent" ma:format="DateOnly"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1" nillable="true" ma:displayName="Record Number" ma:indexed="true" ma:internalName="RecordNumber">
      <xsd:simpleType>
        <xsd:restriction base="dms:Text">
          <xsd:maxLength value="255"/>
        </xsd:restriction>
      </xsd:simpleType>
    </xsd:element>
    <xsd:element name="c4838c65c76546ae93d5703426802f7f" ma:index="3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e6f926d7f5b14a74bee86c3452d91372" ma:index="38" nillable="true" ma:taxonomy="true" ma:internalName="e6f926d7f5b14a74bee86c3452d91372" ma:taxonomyFieldName="Sessions" ma:displayName="Session" ma:indexed="true" ma:default="72;#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d0fc526a5c840319a97fd94028e9904" ma:index="44"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g3ef09377e3444258679b6035a1ff93a" ma:index="45"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59"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Visit" ma:index="11" nillable="true" ma:displayName="Visit" ma:list="{fd3b86c5-805e-4f10-81f2-3fca585d0f45}" ma:internalName="Visit" ma:showField="Title" ma:web="c86d72e2-090a-4e7d-987e-218d8a0db591">
      <xsd:simpleType>
        <xsd:restriction base="dms:Lookup"/>
      </xsd:simpleType>
    </xsd:element>
    <xsd:element name="Specialist_x0020_Adviser" ma:index="17" nillable="true" ma:displayName="Specialist Adviser" ma:list="{fc1bc401-7947-4552-be01-0de8dcaca917}" ma:internalName="Specialist_x0020_Adviser" ma:showField="Title" ma:web="c86d72e2-090a-4e7d-987e-218d8a0db591">
      <xsd:simpleType>
        <xsd:restriction base="dms:Lookup"/>
      </xsd:simpleType>
    </xsd:element>
    <xsd:element name="Witness" ma:index="18" nillable="true" ma:displayName="Witness" ma:list="{3c61cb01-57d0-48af-9ad8-0430054aef58}" ma:internalName="Witness" ma:showField="Title" ma:web="c86d72e2-090a-4e7d-987e-218d8a0db591">
      <xsd:simpleType>
        <xsd:restriction base="dms:Lookup"/>
      </xsd:simpleType>
    </xsd:element>
    <xsd:element name="Specialist_x0020_Adviser_x003a_First_x0020_Name" ma:index="36" nillable="true" ma:displayName="Specialist Adviser:First Name" ma:list="{fc1bc401-7947-4552-be01-0de8dcaca917}" ma:internalName="Specialist_x0020_Adviser_x003a_First_x0020_Name" ma:readOnly="true" ma:showField="FirstName" ma:web="c86d72e2-090a-4e7d-987e-218d8a0db591">
      <xsd:simpleType>
        <xsd:restriction base="dms:Lookup"/>
      </xsd:simpleType>
    </xsd:element>
    <xsd:element name="Specialist_x0020_Adviser_x003a_Full_x0020_Name" ma:index="37" nillable="true" ma:displayName="Specialist Adviser:Full Name" ma:list="{fc1bc401-7947-4552-be01-0de8dcaca917}" ma:internalName="Specialist_x0020_Adviser_x003a_Full_x0020_Name" ma:readOnly="true" ma:showField="FullName" ma:web="c86d72e2-090a-4e7d-987e-218d8a0db591">
      <xsd:simpleType>
        <xsd:restriction base="dms:Lookup"/>
      </xsd:simpleType>
    </xsd:element>
    <xsd:element name="Visit_x003a_Start_x0020_Time" ma:index="48" nillable="true" ma:displayName="Visit:Start Time" ma:list="{fd3b86c5-805e-4f10-81f2-3fca585d0f45}" ma:internalName="Visit_x003a_Start_x0020_Time" ma:readOnly="true" ma:showField="EventDate" ma:web="c86d72e2-090a-4e7d-987e-218d8a0db591">
      <xsd:simpleType>
        <xsd:restriction base="dms:Lookup"/>
      </xsd:simpleType>
    </xsd:element>
    <xsd:element name="Visit_x003a_End_x0020_Time" ma:index="49" nillable="true" ma:displayName="Visit:End Time" ma:list="{fd3b86c5-805e-4f10-81f2-3fca585d0f45}" ma:internalName="Visit_x003a_End_x0020_Time" ma:readOnly="true" ma:showField="EndDate" ma:web="c86d72e2-090a-4e7d-987e-218d8a0db591">
      <xsd:simpleType>
        <xsd:restriction base="dms:Lookup"/>
      </xsd:simpleType>
    </xsd:element>
    <xsd:element name="Witness_x003a_First_x0020_Name" ma:index="51" nillable="true" ma:displayName="Witness:First Name" ma:list="{3c61cb01-57d0-48af-9ad8-0430054aef58}" ma:internalName="Witness_x003a_First_x0020_Name" ma:readOnly="true" ma:showField="First_x0020_Name" ma:web="c86d72e2-090a-4e7d-987e-218d8a0db591">
      <xsd:simpleType>
        <xsd:restriction base="dms:Lookup"/>
      </xsd:simpleType>
    </xsd:element>
    <xsd:element name="Witness_x003a_Full_x0020_Name" ma:index="52" nillable="true" ma:displayName="Witness:Full Name" ma:list="{3c61cb01-57d0-48af-9ad8-0430054aef58}" ma:internalName="Witness_x003a_Full_x0020_Name" ma:readOnly="true" ma:showField="Full_x0020_Name" ma:web="c86d72e2-090a-4e7d-987e-218d8a0db591">
      <xsd:simpleType>
        <xsd:restriction base="dms:Lookup"/>
      </xsd:simpleType>
    </xsd:element>
    <xsd:element name="Witness_x003a_Job_x0020_Title" ma:index="53" nillable="true" ma:displayName="Witness:Job Title" ma:list="{3c61cb01-57d0-48af-9ad8-0430054aef58}" ma:internalName="Witness_x003a_Job_x0020_Title" ma:readOnly="true" ma:showField="Job_x0020_Title" ma:web="c86d72e2-090a-4e7d-987e-218d8a0db591">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PersistId" ma:index="35" nillable="true" ma:displayName="Persist ID" ma:description="Keep ID on add." ma:hidden="true" ma:internalName="_dlc_DocIdPersistId" ma:readOnly="true">
      <xsd:simpleType>
        <xsd:restriction base="dms:Boolean"/>
      </xsd:simpleType>
    </xsd:element>
    <xsd:element name="_dlc_DocId" ma:index="40" nillable="true" ma:displayName="Document ID Value" ma:description="The value of the document ID assigned to this item." ma:internalName="_dlc_DocId" ma:readOnly="true">
      <xsd:simpleType>
        <xsd:restriction base="dms:Text"/>
      </xsd:simpleType>
    </xsd:element>
    <xsd:element name="_dlc_DocIdUrl" ma:index="4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D628CC-D4E7-4A0D-93D7-BBF0B70FD948}">
  <ds:schemaRefs>
    <ds:schemaRef ds:uri="http://schemas.microsoft.com/sharepoint/v3/contenttype/forms"/>
  </ds:schemaRefs>
</ds:datastoreItem>
</file>

<file path=customXml/itemProps2.xml><?xml version="1.0" encoding="utf-8"?>
<ds:datastoreItem xmlns:ds="http://schemas.openxmlformats.org/officeDocument/2006/customXml" ds:itemID="{B661279A-D2F6-40B9-9AA0-B4BD19028AE1}">
  <ds:schemaRefs>
    <ds:schemaRef ds:uri="be575b1b-3fe4-4ddf-ad3d-9e162439ca43"/>
    <ds:schemaRef ds:uri="http://purl.org/dc/terms/"/>
    <ds:schemaRef ds:uri="c86d72e2-090a-4e7d-987e-218d8a0db591"/>
    <ds:schemaRef ds:uri="6ab18433-7710-49bd-9bb4-0bb85747556a"/>
    <ds:schemaRef ds:uri="http://purl.org/dc/dcmitype/"/>
    <ds:schemaRef ds:uri="http://schemas.openxmlformats.org/package/2006/metadata/core-properties"/>
    <ds:schemaRef ds:uri="http://purl.org/dc/elements/1.1/"/>
    <ds:schemaRef ds:uri="http://schemas.microsoft.com/office/2006/metadata/properties"/>
    <ds:schemaRef ds:uri="http://schemas.microsoft.com/office/2006/documentManagement/types"/>
    <ds:schemaRef ds:uri="http://schemas.microsoft.com/office/infopath/2007/PartnerControls"/>
    <ds:schemaRef ds:uri="4600776d-0a3c-44b4-bff2-0ceaafb13046"/>
    <ds:schemaRef ds:uri="http://www.w3.org/XML/1998/namespace"/>
  </ds:schemaRefs>
</ds:datastoreItem>
</file>

<file path=customXml/itemProps3.xml><?xml version="1.0" encoding="utf-8"?>
<ds:datastoreItem xmlns:ds="http://schemas.openxmlformats.org/officeDocument/2006/customXml" ds:itemID="{1FBE5122-AA0E-4B89-92A2-D6707380205B}">
  <ds:schemaRefs>
    <ds:schemaRef ds:uri="http://schemas.microsoft.com/sharepoint/events"/>
  </ds:schemaRefs>
</ds:datastoreItem>
</file>

<file path=customXml/itemProps4.xml><?xml version="1.0" encoding="utf-8"?>
<ds:datastoreItem xmlns:ds="http://schemas.openxmlformats.org/officeDocument/2006/customXml" ds:itemID="{D2A92F88-71FC-4000-9B70-11BF0AF48E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575b1b-3fe4-4ddf-ad3d-9e162439ca43"/>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6305BE9-F881-4F07-AB4C-372D812DC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