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528B" w:rsidRPr="00283EA7" w:rsidP="00851308">
      <w:pPr>
        <w:spacing w:line="26" w:lineRule="atLeast"/>
        <w:ind w:right="142"/>
        <w:rPr>
          <w:rFonts w:eastAsia="Calibri" w:cstheme="minorHAnsi"/>
          <w:sz w:val="22"/>
          <w:szCs w:val="22"/>
        </w:rPr>
      </w:pPr>
    </w:p>
    <w:p w:rsidR="007D5649" w:rsidP="00851308">
      <w:pPr>
        <w:spacing w:after="120" w:line="26" w:lineRule="atLeast"/>
        <w:ind w:right="142"/>
        <w:rPr>
          <w:rStyle w:val="normaltextrun"/>
          <w:rFonts w:eastAsia="Times New Roman" w:cstheme="minorHAnsi"/>
          <w:sz w:val="22"/>
          <w:szCs w:val="22"/>
          <w:lang w:eastAsia="en-GB"/>
        </w:rPr>
      </w:pPr>
    </w:p>
    <w:p w:rsidR="00A110FB" w:rsidRPr="009A3823" w:rsidP="00A110FB">
      <w:r>
        <w:t xml:space="preserve">Rt Hon </w:t>
      </w:r>
      <w:r w:rsidR="00CC3A4F">
        <w:t>Alok Sharma</w:t>
      </w:r>
      <w:r w:rsidR="009B59DD">
        <w:t xml:space="preserve"> MP</w:t>
      </w:r>
      <w:r w:rsidRPr="009A3823" w:rsidR="009B0E5A">
        <w:br/>
      </w:r>
      <w:r w:rsidR="00CC3A4F">
        <w:t>Secretary</w:t>
      </w:r>
      <w:r w:rsidRPr="009A3823">
        <w:t xml:space="preserve"> </w:t>
      </w:r>
      <w:r w:rsidR="009B59DD">
        <w:t>of State</w:t>
      </w:r>
    </w:p>
    <w:p w:rsidR="007B3E91" w:rsidRPr="009A3823" w:rsidP="00A110FB">
      <w:r w:rsidRPr="009A3823">
        <w:t xml:space="preserve">Department for </w:t>
      </w:r>
      <w:r w:rsidR="009B59DD">
        <w:t>Business, Energy and Industrial Strategy</w:t>
      </w:r>
    </w:p>
    <w:p w:rsidR="000A1A89" w:rsidRPr="009A3823" w:rsidP="00A110FB">
      <w:r>
        <w:t xml:space="preserve">1 Victoria </w:t>
      </w:r>
      <w:r w:rsidRPr="009A3823">
        <w:t>Street</w:t>
      </w:r>
    </w:p>
    <w:p w:rsidR="000A1A89" w:rsidP="00A110FB">
      <w:r w:rsidRPr="009A3823">
        <w:t>London SW1</w:t>
      </w:r>
      <w:r w:rsidR="002B5EF6">
        <w:t>H</w:t>
      </w:r>
      <w:r w:rsidRPr="009A3823">
        <w:t xml:space="preserve"> </w:t>
      </w:r>
      <w:r w:rsidR="002B5EF6">
        <w:t>0ET</w:t>
      </w:r>
    </w:p>
    <w:p w:rsidR="005321F1" w:rsidRPr="009A3823" w:rsidP="00A110FB">
      <w:bookmarkStart w:id="0" w:name="_GoBack"/>
      <w:bookmarkEnd w:id="0"/>
    </w:p>
    <w:p w:rsidR="00A110FB" w:rsidP="00851308">
      <w:pPr>
        <w:spacing w:after="120" w:line="26" w:lineRule="atLeast"/>
        <w:ind w:right="142"/>
        <w:rPr>
          <w:rFonts w:eastAsia="Calibri" w:cstheme="minorHAnsi"/>
          <w:szCs w:val="22"/>
          <w:lang w:eastAsia="en-US"/>
        </w:rPr>
      </w:pPr>
      <w:r>
        <w:rPr>
          <w:rFonts w:eastAsia="Calibri" w:cstheme="minorHAnsi"/>
          <w:szCs w:val="22"/>
          <w:lang w:eastAsia="en-US"/>
        </w:rPr>
        <w:t xml:space="preserve">By email </w:t>
      </w:r>
    </w:p>
    <w:p w:rsidR="00851308" w:rsidP="00CC3A4F">
      <w:pPr>
        <w:spacing w:after="120" w:line="26" w:lineRule="atLeast"/>
        <w:ind w:right="142"/>
        <w:jc w:val="right"/>
        <w:rPr>
          <w:rFonts w:eastAsia="Calibri" w:cstheme="minorBidi"/>
          <w:lang w:eastAsia="en-US"/>
        </w:rPr>
      </w:pPr>
      <w:r>
        <w:rPr>
          <w:rFonts w:eastAsia="Calibri" w:cstheme="minorBidi"/>
          <w:lang w:eastAsia="en-US"/>
        </w:rPr>
        <w:t>4 August</w:t>
      </w:r>
      <w:r w:rsidRPr="5BFF97AD" w:rsidR="0091432B">
        <w:rPr>
          <w:rFonts w:eastAsia="Calibri" w:cstheme="minorBidi"/>
          <w:lang w:eastAsia="en-US"/>
        </w:rPr>
        <w:t xml:space="preserve"> </w:t>
      </w:r>
      <w:r w:rsidRPr="5BFF97AD" w:rsidR="00283EA7">
        <w:rPr>
          <w:rFonts w:eastAsia="Calibri" w:cstheme="minorBidi"/>
          <w:lang w:eastAsia="en-US"/>
        </w:rPr>
        <w:t>20</w:t>
      </w:r>
      <w:r w:rsidRPr="5BFF97AD" w:rsidR="002B5EF6">
        <w:rPr>
          <w:rFonts w:eastAsia="Calibri" w:cstheme="minorBidi"/>
          <w:lang w:eastAsia="en-US"/>
        </w:rPr>
        <w:t>20</w:t>
      </w:r>
    </w:p>
    <w:p w:rsidR="00393B15" w:rsidP="00A110FB">
      <w:pPr>
        <w:autoSpaceDE w:val="0"/>
        <w:autoSpaceDN w:val="0"/>
        <w:adjustRightInd w:val="0"/>
        <w:spacing w:after="240" w:line="26" w:lineRule="atLeast"/>
        <w:jc w:val="center"/>
        <w:rPr>
          <w:rFonts w:eastAsia="Times New Roman" w:cstheme="minorHAnsi"/>
          <w:b/>
          <w:noProof/>
          <w:color w:val="000000"/>
          <w:szCs w:val="22"/>
          <w:lang w:eastAsia="en-US"/>
        </w:rPr>
      </w:pPr>
    </w:p>
    <w:p w:rsidR="00283EA7" w:rsidRPr="00A110FB" w:rsidP="00A110FB">
      <w:pPr>
        <w:autoSpaceDE w:val="0"/>
        <w:autoSpaceDN w:val="0"/>
        <w:adjustRightInd w:val="0"/>
        <w:spacing w:after="240" w:line="26" w:lineRule="atLeast"/>
        <w:jc w:val="center"/>
        <w:rPr>
          <w:rFonts w:eastAsia="Times New Roman" w:cstheme="minorBidi"/>
          <w:b/>
          <w:color w:val="000000"/>
          <w:lang w:eastAsia="en-US"/>
        </w:rPr>
      </w:pPr>
      <w:r w:rsidRPr="3EA29D37">
        <w:rPr>
          <w:rFonts w:eastAsia="Times New Roman" w:cstheme="minorBidi"/>
          <w:b/>
          <w:color w:val="000000" w:themeColor="text1"/>
          <w:lang w:eastAsia="en-US"/>
        </w:rPr>
        <w:t xml:space="preserve">Support for </w:t>
      </w:r>
      <w:r w:rsidRPr="3E059A19">
        <w:rPr>
          <w:rFonts w:eastAsia="Times New Roman" w:cstheme="minorBidi"/>
          <w:b/>
          <w:bCs/>
          <w:noProof/>
          <w:color w:val="000000" w:themeColor="text1"/>
          <w:lang w:eastAsia="en-US"/>
        </w:rPr>
        <w:t>develop</w:t>
      </w:r>
      <w:r w:rsidRPr="3E059A19" w:rsidR="777C604D">
        <w:rPr>
          <w:rFonts w:eastAsia="Times New Roman" w:cstheme="minorBidi"/>
          <w:b/>
          <w:bCs/>
          <w:noProof/>
          <w:color w:val="000000" w:themeColor="text1"/>
          <w:lang w:eastAsia="en-US"/>
        </w:rPr>
        <w:t>ing</w:t>
      </w:r>
      <w:r w:rsidRPr="3EA29D37">
        <w:rPr>
          <w:rFonts w:eastAsia="Times New Roman" w:cstheme="minorBidi"/>
          <w:b/>
          <w:color w:val="000000" w:themeColor="text1"/>
          <w:lang w:eastAsia="en-US"/>
        </w:rPr>
        <w:t xml:space="preserve"> </w:t>
      </w:r>
      <w:r w:rsidRPr="3E059A19" w:rsidR="2D4A91E7">
        <w:rPr>
          <w:rFonts w:eastAsia="Times New Roman" w:cstheme="minorBidi"/>
          <w:b/>
          <w:bCs/>
          <w:noProof/>
          <w:color w:val="000000" w:themeColor="text1"/>
          <w:lang w:eastAsia="en-US"/>
        </w:rPr>
        <w:t>a</w:t>
      </w:r>
      <w:r w:rsidRPr="3E059A19">
        <w:rPr>
          <w:rFonts w:eastAsia="Times New Roman" w:cstheme="minorBidi"/>
          <w:b/>
          <w:bCs/>
          <w:noProof/>
          <w:color w:val="000000" w:themeColor="text1"/>
          <w:lang w:eastAsia="en-US"/>
        </w:rPr>
        <w:t xml:space="preserve"> </w:t>
      </w:r>
      <w:r w:rsidRPr="3EA29D37">
        <w:rPr>
          <w:rFonts w:eastAsia="Times New Roman" w:cstheme="minorBidi"/>
          <w:b/>
          <w:color w:val="000000" w:themeColor="text1"/>
          <w:lang w:eastAsia="en-US"/>
        </w:rPr>
        <w:t>Hydrogen</w:t>
      </w:r>
      <w:r w:rsidRPr="3E059A19" w:rsidR="5863631A">
        <w:rPr>
          <w:rFonts w:eastAsia="Times New Roman" w:cstheme="minorBidi"/>
          <w:b/>
          <w:bCs/>
          <w:noProof/>
          <w:color w:val="000000" w:themeColor="text1"/>
          <w:lang w:eastAsia="en-US"/>
        </w:rPr>
        <w:t xml:space="preserve"> Strategy</w:t>
      </w:r>
    </w:p>
    <w:p w:rsidR="00024A52" w:rsidP="00851308">
      <w:pPr>
        <w:autoSpaceDE w:val="0"/>
        <w:autoSpaceDN w:val="0"/>
        <w:adjustRightInd w:val="0"/>
        <w:spacing w:line="26" w:lineRule="atLeast"/>
        <w:rPr>
          <w:rFonts w:eastAsia="Times New Roman" w:cstheme="minorHAnsi"/>
          <w:szCs w:val="22"/>
          <w:lang w:eastAsia="en-US"/>
        </w:rPr>
      </w:pPr>
    </w:p>
    <w:p w:rsidR="00283EA7" w:rsidP="00851308">
      <w:pPr>
        <w:autoSpaceDE w:val="0"/>
        <w:autoSpaceDN w:val="0"/>
        <w:adjustRightInd w:val="0"/>
        <w:spacing w:line="26" w:lineRule="atLeast"/>
        <w:rPr>
          <w:rFonts w:eastAsia="Times New Roman" w:cstheme="minorHAnsi"/>
          <w:szCs w:val="22"/>
          <w:lang w:eastAsia="en-US"/>
        </w:rPr>
      </w:pPr>
      <w:r>
        <w:rPr>
          <w:rFonts w:eastAsia="Times New Roman" w:cstheme="minorHAnsi"/>
          <w:szCs w:val="22"/>
          <w:lang w:eastAsia="en-US"/>
        </w:rPr>
        <w:t>Dear</w:t>
      </w:r>
      <w:r w:rsidR="009B3121">
        <w:rPr>
          <w:rFonts w:eastAsia="Times New Roman" w:cstheme="minorHAnsi"/>
          <w:szCs w:val="22"/>
          <w:lang w:eastAsia="en-US"/>
        </w:rPr>
        <w:t xml:space="preserve"> </w:t>
      </w:r>
      <w:r w:rsidR="00840728">
        <w:rPr>
          <w:rFonts w:eastAsia="Times New Roman" w:cstheme="minorHAnsi"/>
          <w:szCs w:val="22"/>
          <w:lang w:eastAsia="en-US"/>
        </w:rPr>
        <w:t>Alok,</w:t>
      </w:r>
    </w:p>
    <w:p w:rsidR="00690CF8" w:rsidP="53ABBF80">
      <w:pPr>
        <w:autoSpaceDE w:val="0"/>
        <w:autoSpaceDN w:val="0"/>
        <w:adjustRightInd w:val="0"/>
        <w:spacing w:line="26" w:lineRule="atLeast"/>
        <w:rPr>
          <w:rFonts w:eastAsia="Times New Roman" w:cstheme="minorBidi"/>
          <w:lang w:eastAsia="en-US"/>
        </w:rPr>
      </w:pPr>
    </w:p>
    <w:p w:rsidR="0016799D" w:rsidP="006B6B3E">
      <w:pPr>
        <w:rPr>
          <w:rFonts w:eastAsia="Times New Roman" w:cstheme="minorBidi"/>
          <w:lang w:eastAsia="en-US"/>
        </w:rPr>
      </w:pPr>
      <w:r w:rsidRPr="055970D6">
        <w:rPr>
          <w:rFonts w:eastAsia="Times New Roman" w:cstheme="minorBidi"/>
          <w:lang w:eastAsia="en-US"/>
        </w:rPr>
        <w:t>My Committee held an evidence session on</w:t>
      </w:r>
      <w:r w:rsidRPr="055970D6" w:rsidR="005911B3">
        <w:rPr>
          <w:rFonts w:eastAsia="Times New Roman" w:cstheme="minorBidi"/>
          <w:lang w:eastAsia="en-US"/>
        </w:rPr>
        <w:t xml:space="preserve"> </w:t>
      </w:r>
      <w:r w:rsidRPr="043F0822" w:rsidR="51E1BFCC">
        <w:rPr>
          <w:rFonts w:eastAsia="Times New Roman" w:cstheme="minorBidi"/>
          <w:lang w:eastAsia="en-US"/>
        </w:rPr>
        <w:t>H</w:t>
      </w:r>
      <w:r w:rsidRPr="043F0822" w:rsidR="00CC3A4F">
        <w:rPr>
          <w:rFonts w:eastAsia="Times New Roman" w:cstheme="minorBidi"/>
          <w:lang w:eastAsia="en-US"/>
        </w:rPr>
        <w:t>ydrogen</w:t>
      </w:r>
      <w:r w:rsidR="00595629">
        <w:rPr>
          <w:rFonts w:eastAsia="Times New Roman" w:cstheme="minorBidi"/>
          <w:lang w:eastAsia="en-US"/>
        </w:rPr>
        <w:t xml:space="preserve"> on </w:t>
      </w:r>
      <w:r w:rsidRPr="043F0822" w:rsidR="00CC3A4F">
        <w:rPr>
          <w:rFonts w:eastAsia="Times New Roman" w:cstheme="minorBidi"/>
          <w:lang w:eastAsia="en-US"/>
        </w:rPr>
        <w:t>9</w:t>
      </w:r>
      <w:r w:rsidR="00595629">
        <w:rPr>
          <w:rFonts w:eastAsia="Times New Roman" w:cstheme="minorBidi"/>
          <w:lang w:eastAsia="en-US"/>
        </w:rPr>
        <w:t xml:space="preserve"> Ju</w:t>
      </w:r>
      <w:r w:rsidR="00CC3A4F">
        <w:rPr>
          <w:rFonts w:eastAsia="Times New Roman" w:cstheme="minorBidi"/>
          <w:lang w:eastAsia="en-US"/>
        </w:rPr>
        <w:t>ly</w:t>
      </w:r>
      <w:r w:rsidR="00595629">
        <w:rPr>
          <w:rFonts w:eastAsia="Times New Roman" w:cstheme="minorBidi"/>
          <w:lang w:eastAsia="en-US"/>
        </w:rPr>
        <w:t xml:space="preserve"> as part of our inquiry into technological innovation and climate change.</w:t>
      </w:r>
      <w:r w:rsidR="006A549B">
        <w:rPr>
          <w:rFonts w:eastAsia="Times New Roman" w:cstheme="minorBidi"/>
          <w:lang w:eastAsia="en-US"/>
        </w:rPr>
        <w:t xml:space="preserve"> We received </w:t>
      </w:r>
      <w:r w:rsidR="001D1E02">
        <w:rPr>
          <w:rFonts w:eastAsia="Times New Roman" w:cstheme="minorBidi"/>
          <w:lang w:eastAsia="en-US"/>
        </w:rPr>
        <w:t>99</w:t>
      </w:r>
      <w:r w:rsidR="006A549B">
        <w:rPr>
          <w:rFonts w:eastAsia="Times New Roman" w:cstheme="minorBidi"/>
          <w:lang w:eastAsia="en-US"/>
        </w:rPr>
        <w:t xml:space="preserve"> pieces of written evidence and held an oral session with representatives from</w:t>
      </w:r>
      <w:r w:rsidR="00533204">
        <w:rPr>
          <w:rFonts w:eastAsia="Times New Roman" w:cstheme="minorBidi"/>
          <w:lang w:eastAsia="en-US"/>
        </w:rPr>
        <w:t xml:space="preserve"> Imperial College London, the UK </w:t>
      </w:r>
      <w:r w:rsidRPr="043F0822" w:rsidR="698EA8C4">
        <w:rPr>
          <w:rFonts w:eastAsia="Times New Roman" w:cstheme="minorBidi"/>
          <w:lang w:eastAsia="en-US"/>
        </w:rPr>
        <w:t>H</w:t>
      </w:r>
      <w:r w:rsidRPr="043F0822" w:rsidR="00533204">
        <w:rPr>
          <w:rFonts w:eastAsia="Times New Roman" w:cstheme="minorBidi"/>
          <w:lang w:eastAsia="en-US"/>
        </w:rPr>
        <w:t>ydrogen</w:t>
      </w:r>
      <w:r w:rsidR="00533204">
        <w:rPr>
          <w:rFonts w:eastAsia="Times New Roman" w:cstheme="minorBidi"/>
          <w:lang w:eastAsia="en-US"/>
        </w:rPr>
        <w:t xml:space="preserve"> and </w:t>
      </w:r>
      <w:r w:rsidRPr="043F0822" w:rsidR="480D8FAC">
        <w:rPr>
          <w:rFonts w:eastAsia="Times New Roman" w:cstheme="minorBidi"/>
          <w:lang w:eastAsia="en-US"/>
        </w:rPr>
        <w:t>F</w:t>
      </w:r>
      <w:r w:rsidRPr="043F0822" w:rsidR="00533204">
        <w:rPr>
          <w:rFonts w:eastAsia="Times New Roman" w:cstheme="minorBidi"/>
          <w:lang w:eastAsia="en-US"/>
        </w:rPr>
        <w:t xml:space="preserve">uel </w:t>
      </w:r>
      <w:r w:rsidRPr="043F0822" w:rsidR="6CB85472">
        <w:rPr>
          <w:rFonts w:eastAsia="Times New Roman" w:cstheme="minorBidi"/>
          <w:lang w:eastAsia="en-US"/>
        </w:rPr>
        <w:t>C</w:t>
      </w:r>
      <w:r w:rsidRPr="043F0822" w:rsidR="00533204">
        <w:rPr>
          <w:rFonts w:eastAsia="Times New Roman" w:cstheme="minorBidi"/>
          <w:lang w:eastAsia="en-US"/>
        </w:rPr>
        <w:t xml:space="preserve">ell </w:t>
      </w:r>
      <w:r w:rsidRPr="043F0822" w:rsidR="7C5D33B5">
        <w:rPr>
          <w:rFonts w:eastAsia="Times New Roman" w:cstheme="minorBidi"/>
          <w:lang w:eastAsia="en-US"/>
        </w:rPr>
        <w:t>A</w:t>
      </w:r>
      <w:r w:rsidRPr="043F0822" w:rsidR="00533204">
        <w:rPr>
          <w:rFonts w:eastAsia="Times New Roman" w:cstheme="minorBidi"/>
          <w:lang w:eastAsia="en-US"/>
        </w:rPr>
        <w:t xml:space="preserve">ssociation, </w:t>
      </w:r>
      <w:r w:rsidRPr="043F0822" w:rsidR="1FF51567">
        <w:rPr>
          <w:rFonts w:eastAsia="Times New Roman" w:cstheme="minorBidi"/>
          <w:lang w:eastAsia="en-US"/>
        </w:rPr>
        <w:t>E</w:t>
      </w:r>
      <w:r w:rsidRPr="043F0822" w:rsidR="00533204">
        <w:rPr>
          <w:rFonts w:eastAsia="Times New Roman" w:cstheme="minorBidi"/>
          <w:lang w:eastAsia="en-US"/>
        </w:rPr>
        <w:t xml:space="preserve">nergy </w:t>
      </w:r>
      <w:r w:rsidRPr="043F0822" w:rsidR="6ECC3E73">
        <w:rPr>
          <w:rFonts w:eastAsia="Times New Roman" w:cstheme="minorBidi"/>
          <w:lang w:eastAsia="en-US"/>
        </w:rPr>
        <w:t>S</w:t>
      </w:r>
      <w:r w:rsidRPr="043F0822" w:rsidR="00533204">
        <w:rPr>
          <w:rFonts w:eastAsia="Times New Roman" w:cstheme="minorBidi"/>
          <w:lang w:eastAsia="en-US"/>
        </w:rPr>
        <w:t xml:space="preserve">ystems </w:t>
      </w:r>
      <w:r w:rsidRPr="043F0822" w:rsidR="4B49B273">
        <w:rPr>
          <w:rFonts w:eastAsia="Times New Roman" w:cstheme="minorBidi"/>
          <w:lang w:eastAsia="en-US"/>
        </w:rPr>
        <w:t>C</w:t>
      </w:r>
      <w:r w:rsidRPr="043F0822" w:rsidR="00533204">
        <w:rPr>
          <w:rFonts w:eastAsia="Times New Roman" w:cstheme="minorBidi"/>
          <w:lang w:eastAsia="en-US"/>
        </w:rPr>
        <w:t>atapult</w:t>
      </w:r>
      <w:r w:rsidR="00533204">
        <w:rPr>
          <w:rFonts w:eastAsia="Times New Roman" w:cstheme="minorBidi"/>
          <w:lang w:eastAsia="en-US"/>
        </w:rPr>
        <w:t xml:space="preserve"> and </w:t>
      </w:r>
      <w:r w:rsidRPr="043F0822" w:rsidR="40EDE1F3">
        <w:rPr>
          <w:rFonts w:eastAsia="Times New Roman" w:cstheme="minorBidi"/>
          <w:lang w:eastAsia="en-US"/>
        </w:rPr>
        <w:t>C</w:t>
      </w:r>
      <w:r w:rsidRPr="043F0822" w:rsidR="00533204">
        <w:rPr>
          <w:rFonts w:eastAsia="Times New Roman" w:cstheme="minorBidi"/>
          <w:lang w:eastAsia="en-US"/>
        </w:rPr>
        <w:t>adent.</w:t>
      </w:r>
      <w:r w:rsidR="00533204">
        <w:rPr>
          <w:rFonts w:eastAsia="Times New Roman" w:cstheme="minorBidi"/>
          <w:lang w:eastAsia="en-US"/>
        </w:rPr>
        <w:t xml:space="preserve"> </w:t>
      </w:r>
      <w:r w:rsidRPr="055970D6" w:rsidR="00610142">
        <w:rPr>
          <w:rFonts w:eastAsia="Times New Roman" w:cstheme="minorBidi"/>
          <w:lang w:eastAsia="en-US"/>
        </w:rPr>
        <w:t>I</w:t>
      </w:r>
      <w:r w:rsidRPr="055970D6" w:rsidR="00860582">
        <w:rPr>
          <w:rFonts w:eastAsia="Times New Roman" w:cstheme="minorBidi"/>
          <w:lang w:eastAsia="en-US"/>
        </w:rPr>
        <w:t xml:space="preserve"> am writing to </w:t>
      </w:r>
      <w:r w:rsidRPr="055970D6" w:rsidR="00680DA5">
        <w:rPr>
          <w:rFonts w:eastAsia="Times New Roman" w:cstheme="minorBidi"/>
          <w:lang w:eastAsia="en-US"/>
        </w:rPr>
        <w:t>raise some of the</w:t>
      </w:r>
      <w:r w:rsidRPr="055970D6" w:rsidR="008C3D52">
        <w:rPr>
          <w:rFonts w:eastAsia="Times New Roman" w:cstheme="minorBidi"/>
          <w:lang w:eastAsia="en-US"/>
        </w:rPr>
        <w:t xml:space="preserve"> issues </w:t>
      </w:r>
      <w:r w:rsidRPr="055970D6">
        <w:rPr>
          <w:rFonts w:eastAsia="Times New Roman" w:cstheme="minorBidi"/>
          <w:lang w:eastAsia="en-US"/>
        </w:rPr>
        <w:t xml:space="preserve">from </w:t>
      </w:r>
      <w:r w:rsidRPr="055970D6" w:rsidR="006F0899">
        <w:rPr>
          <w:rFonts w:eastAsia="Times New Roman" w:cstheme="minorBidi"/>
          <w:lang w:eastAsia="en-US"/>
        </w:rPr>
        <w:t>the session and w</w:t>
      </w:r>
      <w:r w:rsidRPr="055970D6" w:rsidR="00610142">
        <w:rPr>
          <w:rFonts w:eastAsia="Times New Roman" w:cstheme="minorBidi"/>
          <w:lang w:eastAsia="en-US"/>
        </w:rPr>
        <w:t xml:space="preserve">ould </w:t>
      </w:r>
      <w:r w:rsidRPr="055970D6" w:rsidR="00962698">
        <w:rPr>
          <w:rFonts w:eastAsia="Times New Roman" w:cstheme="minorBidi"/>
          <w:lang w:eastAsia="en-US"/>
        </w:rPr>
        <w:t>be grateful if you could</w:t>
      </w:r>
      <w:r w:rsidRPr="055970D6" w:rsidR="00610142">
        <w:rPr>
          <w:rFonts w:eastAsia="Times New Roman" w:cstheme="minorBidi"/>
          <w:lang w:eastAsia="en-US"/>
        </w:rPr>
        <w:t xml:space="preserve"> respond in writing. </w:t>
      </w:r>
    </w:p>
    <w:p w:rsidR="00BD32EA" w:rsidRPr="00BD32EA" w:rsidP="00BD32EA"/>
    <w:p w:rsidR="35376A2C" w:rsidP="433BAF3C">
      <w:pPr>
        <w:rPr>
          <w:b/>
          <w:bCs/>
        </w:rPr>
      </w:pPr>
      <w:r w:rsidRPr="51EE2B06">
        <w:rPr>
          <w:b/>
          <w:bCs/>
        </w:rPr>
        <w:t>International competitiveness</w:t>
      </w:r>
    </w:p>
    <w:p w:rsidR="00E170A7" w:rsidP="00E170A7">
      <w:r w:rsidRPr="00F063A6">
        <w:t xml:space="preserve">The global hydrogen economy is estimated to be worth $2.5 trillion by 2050, supporting 30 million jobs. Other nations, such as Australia, Japan, South Korea, Canada, and China have already set ambitious strategies for growing their hydrogen economies. The European Commission </w:t>
      </w:r>
      <w:r w:rsidR="00A836F7">
        <w:t xml:space="preserve">has </w:t>
      </w:r>
      <w:r w:rsidR="4F5FD49F">
        <w:t xml:space="preserve">recently </w:t>
      </w:r>
      <w:r w:rsidR="00A836F7">
        <w:t>created</w:t>
      </w:r>
      <w:r w:rsidRPr="00F063A6">
        <w:t xml:space="preserve"> an EU hydrogen strategy, which includes plans for multi-</w:t>
      </w:r>
      <w:r w:rsidRPr="00F063A6">
        <w:t>billion euro</w:t>
      </w:r>
      <w:r w:rsidRPr="00F063A6">
        <w:t xml:space="preserve"> investment in hydrogen projects, and schemes to boost sales of hydrogen electric vehicles</w:t>
      </w:r>
      <w:r>
        <w:t>.</w:t>
      </w:r>
    </w:p>
    <w:p w:rsidR="00E170A7" w:rsidRPr="006B6B3E" w:rsidP="006B6B3E"/>
    <w:p w:rsidR="006B6B3E" w:rsidP="00B0790F">
      <w:r w:rsidRPr="006B6B3E">
        <w:t xml:space="preserve">The </w:t>
      </w:r>
      <w:r w:rsidRPr="006B6B3E">
        <w:t xml:space="preserve">UK Government’s Clean Growth Strategy and the UK Committee on Climate Change have identified hydrogen as the most cost-effective option for decarbonising several parts of the UK energy system, alongside increased electrification using low carbon electricity. </w:t>
      </w:r>
      <w:r>
        <w:t>However</w:t>
      </w:r>
      <w:r w:rsidR="00D43163">
        <w:t>,</w:t>
      </w:r>
      <w:r>
        <w:t xml:space="preserve"> we heard that </w:t>
      </w:r>
      <w:r w:rsidR="00722382">
        <w:t xml:space="preserve">while the UK is ahead </w:t>
      </w:r>
      <w:r w:rsidR="009C0DF6">
        <w:t>in terms of technology and understanding</w:t>
      </w:r>
      <w:r w:rsidR="000B5A09">
        <w:t>,</w:t>
      </w:r>
      <w:r w:rsidR="00E170A7">
        <w:t xml:space="preserve"> it is falling behind other countries as </w:t>
      </w:r>
      <w:r w:rsidR="009C0DF6">
        <w:t xml:space="preserve">the UK is yet to set out its hydrogen strategy. </w:t>
      </w:r>
    </w:p>
    <w:p w:rsidR="00E170A7" w:rsidRPr="00B0790F" w:rsidP="00B0790F"/>
    <w:p w:rsidR="1CC490E0" w:rsidP="433BAF3C">
      <w:r w:rsidRPr="006C5098">
        <w:rPr>
          <w:b/>
        </w:rPr>
        <w:t>Hydrogen Strategy</w:t>
      </w:r>
    </w:p>
    <w:p w:rsidR="00E170A7" w:rsidP="00E170A7">
      <w:r w:rsidRPr="001B4790">
        <w:t>In 2018</w:t>
      </w:r>
      <w:r>
        <w:t>,</w:t>
      </w:r>
      <w:r w:rsidRPr="001B4790">
        <w:t xml:space="preserve"> the </w:t>
      </w:r>
      <w:r>
        <w:t>Committee on Climate Change</w:t>
      </w:r>
      <w:r w:rsidRPr="001B4790">
        <w:t xml:space="preserve"> noted</w:t>
      </w:r>
      <w:r>
        <w:t xml:space="preserve"> that</w:t>
      </w:r>
      <w:r w:rsidRPr="001B4790">
        <w:t xml:space="preserve"> progress developing hydrogen has been too slow over the last 10 years and policy needs significant </w:t>
      </w:r>
      <w:r>
        <w:t>“</w:t>
      </w:r>
      <w:r w:rsidRPr="001B4790">
        <w:t>ramping up</w:t>
      </w:r>
      <w:r>
        <w:t>”</w:t>
      </w:r>
      <w:r w:rsidRPr="001B4790">
        <w:t xml:space="preserve">. It said the UK does not currently produce significant amounts of low-carbon hydrogen, nor does it have technologies in place that would provide a market for that hydrogen. In its June 2020 progress report to Parliament, the CCC </w:t>
      </w:r>
      <w:r w:rsidR="00E92C25">
        <w:t>called on the government to “</w:t>
      </w:r>
      <w:r w:rsidR="00E92C25">
        <w:t xml:space="preserve">set out a clear vision of the </w:t>
      </w:r>
      <w:r w:rsidR="00E92C25">
        <w:t>long term</w:t>
      </w:r>
      <w:r w:rsidR="00E92C25">
        <w:t xml:space="preserve"> policy mechanisms for industrial decarbonisation</w:t>
      </w:r>
      <w:r w:rsidR="00E92C25">
        <w:t xml:space="preserve">” and </w:t>
      </w:r>
      <w:r w:rsidR="0027748D">
        <w:t>a</w:t>
      </w:r>
      <w:r w:rsidR="00E92C25">
        <w:t xml:space="preserve"> </w:t>
      </w:r>
      <w:r w:rsidR="009704BC">
        <w:t>“</w:t>
      </w:r>
      <w:r w:rsidR="009704BC">
        <w:t>cross-cutting vision and strategy for a hydrogen economy</w:t>
      </w:r>
      <w:r w:rsidR="0027748D">
        <w:t>”</w:t>
      </w:r>
      <w:r w:rsidRPr="00580E77">
        <w:t xml:space="preserve">. </w:t>
      </w:r>
      <w:r>
        <w:t xml:space="preserve">In evidence received by the Committee there was a strong call for the </w:t>
      </w:r>
      <w:r>
        <w:t xml:space="preserve">Government to publish a </w:t>
      </w:r>
      <w:r w:rsidR="652C9CDA">
        <w:t>H</w:t>
      </w:r>
      <w:r>
        <w:t xml:space="preserve">ydrogen </w:t>
      </w:r>
      <w:r w:rsidR="126EA9A6">
        <w:t>S</w:t>
      </w:r>
      <w:r>
        <w:t>trategy</w:t>
      </w:r>
      <w:r w:rsidR="00F97A20">
        <w:t xml:space="preserve"> to</w:t>
      </w:r>
      <w:r w:rsidRPr="00F97A20" w:rsidR="00F97A20">
        <w:t xml:space="preserve"> </w:t>
      </w:r>
      <w:r w:rsidRPr="00405A73" w:rsidR="00F97A20">
        <w:t xml:space="preserve">drive extra support, innovation and funding into the right places and </w:t>
      </w:r>
      <w:r w:rsidRPr="00405A73" w:rsidR="00F97A20">
        <w:rPr>
          <w:lang w:eastAsia="en-GB"/>
        </w:rPr>
        <w:t>realise the economic and job potential of hydrogen.</w:t>
      </w:r>
      <w:r w:rsidR="00F97A20">
        <w:rPr>
          <w:lang w:eastAsia="en-GB"/>
        </w:rPr>
        <w:t xml:space="preserve"> </w:t>
      </w:r>
    </w:p>
    <w:p w:rsidR="00BD32EA" w:rsidRPr="00BD32EA" w:rsidP="00BD32EA"/>
    <w:p w:rsidR="390F2E84" w:rsidP="433BAF3C">
      <w:pPr>
        <w:rPr>
          <w:b/>
          <w:bCs/>
        </w:rPr>
      </w:pPr>
      <w:r>
        <w:rPr>
          <w:b/>
          <w:bCs/>
        </w:rPr>
        <w:t>Applications</w:t>
      </w:r>
    </w:p>
    <w:p w:rsidR="00B0790F" w:rsidP="00B0790F">
      <w:r>
        <w:t xml:space="preserve">The Energy </w:t>
      </w:r>
      <w:r w:rsidRPr="0094209D">
        <w:t xml:space="preserve">Systems Catapult told us the best opportunities for hydrogen lie in the hard-to-decarbonise sectors—such as industrial processes and transport, including heavy goods vehicles, aviation and shipping. </w:t>
      </w:r>
      <w:r w:rsidRPr="00B0790F" w:rsidR="00F60CC5">
        <w:t xml:space="preserve">Hydrogen can play a large role </w:t>
      </w:r>
      <w:r w:rsidRPr="00B0790F">
        <w:t xml:space="preserve">in high carbon, energy-intensive </w:t>
      </w:r>
      <w:r w:rsidR="00FB23E0">
        <w:t>industries</w:t>
      </w:r>
      <w:r w:rsidRPr="00B0790F">
        <w:t xml:space="preserve"> where existing alternatives may not present a viable economic or cost-effective option to decarbonise. These could involve blending hydrogen with natural gas or converting industrial sites or power plants to run on 100% hydrogen.</w:t>
      </w:r>
    </w:p>
    <w:p w:rsidR="00335E69" w:rsidP="00335E69">
      <w:pPr>
        <w:autoSpaceDE w:val="0"/>
        <w:autoSpaceDN w:val="0"/>
        <w:adjustRightInd w:val="0"/>
        <w:spacing w:line="26" w:lineRule="atLeast"/>
      </w:pPr>
    </w:p>
    <w:p w:rsidR="00432FB0" w:rsidP="00580FD8">
      <w:pPr>
        <w:rPr>
          <w:lang w:eastAsia="en-GB"/>
        </w:rPr>
      </w:pPr>
      <w:r w:rsidRPr="00CA19FA">
        <w:t xml:space="preserve">We therefore welcome the Government’s announcement of £139 million to cut emissions in heavy industry by supporting the transition from natural gas to clean hydrogen </w:t>
      </w:r>
      <w:r w:rsidRPr="00CA19FA">
        <w:t>power, and</w:t>
      </w:r>
      <w:r w:rsidRPr="00CA19FA">
        <w:t xml:space="preserve"> scaling up carbon capture and storage (CCS) technology. Among the competition winners to bid for this funding are the </w:t>
      </w:r>
      <w:r w:rsidRPr="00CA19FA">
        <w:t>HyNet</w:t>
      </w:r>
      <w:r w:rsidRPr="00CA19FA">
        <w:t xml:space="preserve"> Carbon Capture Utilisation and Storage and Green Hydrogen for Humber. Hydrogen clusters </w:t>
      </w:r>
      <w:r w:rsidRPr="00CA19FA" w:rsidR="00605677">
        <w:t xml:space="preserve">have the ability to </w:t>
      </w:r>
      <w:r w:rsidRPr="002F4E61" w:rsidR="002F4E61">
        <w:rPr>
          <w:lang w:eastAsia="en-GB"/>
        </w:rPr>
        <w:t xml:space="preserve">decarbonise a whole range of heavy industrial processes, including chemicals and </w:t>
      </w:r>
      <w:r w:rsidRPr="002F4E61" w:rsidR="002F4E61">
        <w:rPr>
          <w:lang w:eastAsia="en-GB"/>
        </w:rPr>
        <w:t>steel..</w:t>
      </w:r>
      <w:r w:rsidRPr="002F4E61" w:rsidR="002F4E61">
        <w:rPr>
          <w:lang w:eastAsia="en-GB"/>
        </w:rPr>
        <w:t xml:space="preserve"> </w:t>
      </w:r>
    </w:p>
    <w:p w:rsidR="00432FB0" w:rsidP="00580FD8">
      <w:pPr>
        <w:rPr>
          <w:lang w:eastAsia="en-GB"/>
        </w:rPr>
      </w:pPr>
    </w:p>
    <w:p w:rsidR="263FF7E9" w:rsidP="4FDFF83F">
      <w:pPr>
        <w:spacing w:line="259" w:lineRule="auto"/>
      </w:pPr>
      <w:r>
        <w:t xml:space="preserve">We </w:t>
      </w:r>
      <w:r w:rsidR="00CE66D2">
        <w:t>heard that t</w:t>
      </w:r>
      <w:r w:rsidR="007F5C7D">
        <w:rPr>
          <w:rFonts w:ascii="Calibri" w:hAnsi="Calibri" w:cs="Calibri"/>
          <w:sz w:val="22"/>
          <w:szCs w:val="22"/>
        </w:rPr>
        <w:t xml:space="preserve">he </w:t>
      </w:r>
      <w:r w:rsidRPr="00CE66D2" w:rsidR="007F5C7D">
        <w:t>level of investment</w:t>
      </w:r>
      <w:r w:rsidRPr="00CE66D2" w:rsidR="00CE66D2">
        <w:t xml:space="preserve"> needed to </w:t>
      </w:r>
      <w:r w:rsidRPr="00CE66D2" w:rsidR="007F5C7D">
        <w:t xml:space="preserve">exploit the opportunities that the </w:t>
      </w:r>
      <w:r w:rsidRPr="000C08DD" w:rsidR="007F5C7D">
        <w:t>UK potentially has, needs to be much greate</w:t>
      </w:r>
      <w:r w:rsidR="00744437">
        <w:t>r</w:t>
      </w:r>
      <w:r w:rsidRPr="000C08DD" w:rsidR="007F5C7D">
        <w:t xml:space="preserve">. </w:t>
      </w:r>
      <w:r w:rsidRPr="000C08DD" w:rsidR="00CE66D2">
        <w:t>I</w:t>
      </w:r>
      <w:r w:rsidRPr="000C08DD" w:rsidR="007F5C7D">
        <w:t xml:space="preserve">nvestments need to be aligned to </w:t>
      </w:r>
      <w:r w:rsidRPr="000C08DD" w:rsidR="00CE66D2">
        <w:t>a</w:t>
      </w:r>
      <w:r w:rsidRPr="000C08DD" w:rsidR="007F5C7D">
        <w:t xml:space="preserve"> strategy </w:t>
      </w:r>
      <w:r w:rsidRPr="000C08DD" w:rsidR="000C08DD">
        <w:t>to g</w:t>
      </w:r>
      <w:r w:rsidRPr="000C08DD" w:rsidR="007F5C7D">
        <w:t xml:space="preserve">uide investments to ensure that they are </w:t>
      </w:r>
      <w:r w:rsidRPr="000C08DD" w:rsidR="00744437">
        <w:t>co-ordinated,</w:t>
      </w:r>
      <w:r w:rsidRPr="000C08DD" w:rsidR="007F5C7D">
        <w:t xml:space="preserve"> and </w:t>
      </w:r>
      <w:r w:rsidRPr="000C08DD" w:rsidR="000C08DD">
        <w:t>the</w:t>
      </w:r>
      <w:r w:rsidRPr="000C08DD" w:rsidR="007F5C7D">
        <w:t xml:space="preserve"> value</w:t>
      </w:r>
      <w:r w:rsidRPr="000C08DD" w:rsidR="000C08DD">
        <w:t xml:space="preserve"> </w:t>
      </w:r>
      <w:r w:rsidRPr="00803359" w:rsidR="000C08DD">
        <w:t xml:space="preserve">is realised from </w:t>
      </w:r>
      <w:r w:rsidRPr="00803359" w:rsidR="007F5C7D">
        <w:t>them</w:t>
      </w:r>
      <w:r w:rsidRPr="00803359" w:rsidR="00950696">
        <w:t xml:space="preserve">. </w:t>
      </w:r>
      <w:r w:rsidRPr="00803359" w:rsidR="0046446E">
        <w:t xml:space="preserve">The witnesses stressed that </w:t>
      </w:r>
      <w:r w:rsidRPr="00803359" w:rsidR="00353242">
        <w:t xml:space="preserve">they cannot continue to </w:t>
      </w:r>
      <w:r w:rsidRPr="00803359" w:rsidR="00C37BCB">
        <w:t xml:space="preserve">do </w:t>
      </w:r>
      <w:r w:rsidRPr="00803359" w:rsidR="00353242">
        <w:t>projects of th</w:t>
      </w:r>
      <w:r w:rsidRPr="00803359" w:rsidR="00C37BCB">
        <w:t>e</w:t>
      </w:r>
      <w:r w:rsidRPr="00803359" w:rsidR="00353242">
        <w:t xml:space="preserve"> scale</w:t>
      </w:r>
      <w:r w:rsidRPr="00803359" w:rsidR="00C37BCB">
        <w:t xml:space="preserve"> that are needed</w:t>
      </w:r>
      <w:r w:rsidRPr="00803359" w:rsidR="00353242">
        <w:t xml:space="preserve"> on grant funding. </w:t>
      </w:r>
      <w:r w:rsidR="002F2A08">
        <w:t xml:space="preserve">Demand signals from Government in hard to decarbonise areas </w:t>
      </w:r>
      <w:r w:rsidR="005656DB">
        <w:t>like aviation, shipping and industry would support the establishment of clear business models for future investment in the sector</w:t>
      </w:r>
      <w:r w:rsidR="009E6E68">
        <w:t>, allowing the sector to grow beyond grant-funded projects.</w:t>
      </w:r>
    </w:p>
    <w:p w:rsidR="00724167" w:rsidP="4FDFF83F">
      <w:pPr>
        <w:spacing w:line="259" w:lineRule="auto"/>
      </w:pPr>
    </w:p>
    <w:p w:rsidR="00EB5537" w:rsidP="4FDFF83F">
      <w:pPr>
        <w:spacing w:line="259" w:lineRule="auto"/>
      </w:pPr>
      <w:r>
        <w:t>Witnesses also told us of the potential for hydrogen to form part of the solution for decarbonising domestic heating</w:t>
      </w:r>
      <w:r w:rsidR="00D15A35">
        <w:t xml:space="preserve"> and it is important that the strategy provides a clear steer on the role of hydrogen in this sector</w:t>
      </w:r>
      <w:r w:rsidR="00724167">
        <w:t>.</w:t>
      </w:r>
    </w:p>
    <w:p w:rsidR="00BD32EA" w:rsidRPr="00BD32EA" w:rsidP="00BD32EA"/>
    <w:p w:rsidR="3C153AB1" w:rsidP="4FDFF83F">
      <w:pPr>
        <w:rPr>
          <w:b/>
          <w:bCs/>
        </w:rPr>
      </w:pPr>
      <w:r w:rsidRPr="51EE2B06">
        <w:rPr>
          <w:b/>
          <w:bCs/>
        </w:rPr>
        <w:t>Technology</w:t>
      </w:r>
      <w:r w:rsidRPr="51EE2B06" w:rsidR="687AB9CD">
        <w:rPr>
          <w:b/>
          <w:bCs/>
        </w:rPr>
        <w:t>-blind sustainable production</w:t>
      </w:r>
    </w:p>
    <w:p w:rsidR="00E71A81" w:rsidP="00E71A81">
      <w:r w:rsidRPr="00511028">
        <w:t>The majority of</w:t>
      </w:r>
      <w:r w:rsidRPr="00511028">
        <w:t xml:space="preserve"> global hydrogen production (around 95%) uses fossil fuel feedstocks. </w:t>
      </w:r>
      <w:r w:rsidRPr="00511028" w:rsidR="001A346E">
        <w:t xml:space="preserve">If we are going to continue to make </w:t>
      </w:r>
      <w:r w:rsidRPr="00511028">
        <w:t>hydrogen</w:t>
      </w:r>
      <w:r w:rsidRPr="00511028" w:rsidR="001A346E">
        <w:t xml:space="preserve"> from fossil fuels, </w:t>
      </w:r>
      <w:r w:rsidRPr="00511028" w:rsidR="00511028">
        <w:t>it will have to be</w:t>
      </w:r>
      <w:r w:rsidRPr="00511028" w:rsidR="001A346E">
        <w:t xml:space="preserve"> integrate</w:t>
      </w:r>
      <w:r w:rsidRPr="00511028" w:rsidR="00511028">
        <w:t>d</w:t>
      </w:r>
      <w:r w:rsidRPr="00511028" w:rsidR="001A346E">
        <w:t xml:space="preserve"> with very high levels of carbon capture</w:t>
      </w:r>
      <w:r w:rsidR="00686C60">
        <w:t xml:space="preserve"> </w:t>
      </w:r>
      <w:r w:rsidRPr="00E71A81" w:rsidR="008C146A">
        <w:t>to scale up low-carbon hydrogen production.</w:t>
      </w:r>
      <w:r w:rsidRPr="00E71A81" w:rsidR="00511028">
        <w:t xml:space="preserve"> The March</w:t>
      </w:r>
      <w:r w:rsidRPr="00E71A81" w:rsidR="0061066C">
        <w:t xml:space="preserve"> Budget </w:t>
      </w:r>
      <w:r w:rsidRPr="00E71A81" w:rsidR="00511028">
        <w:t xml:space="preserve">committed </w:t>
      </w:r>
      <w:r w:rsidRPr="00E71A81" w:rsidR="0061066C">
        <w:t>“at least £800</w:t>
      </w:r>
      <w:r w:rsidR="00522F63">
        <w:t>m</w:t>
      </w:r>
      <w:r w:rsidRPr="00E71A81" w:rsidR="0061066C">
        <w:t>”</w:t>
      </w:r>
      <w:r w:rsidRPr="00E71A81">
        <w:t xml:space="preserve"> to “establish CCS in at least two UK sites, one by the mid-2020s, a second by 2030”. </w:t>
      </w:r>
      <w:r>
        <w:t xml:space="preserve">We welcome that these jobs will be outside of London, </w:t>
      </w:r>
      <w:r w:rsidRPr="0061066C">
        <w:t>creat</w:t>
      </w:r>
      <w:r>
        <w:t>ing</w:t>
      </w:r>
      <w:r w:rsidRPr="0061066C">
        <w:t xml:space="preserve"> up to 6,000 jobs in Teesside, Humberside, Merseyside and St Fergus in Scotland</w:t>
      </w:r>
      <w:r>
        <w:t>. However l</w:t>
      </w:r>
      <w:r w:rsidRPr="00E71A81">
        <w:t xml:space="preserve">ast year, our colleagues on the BEIS </w:t>
      </w:r>
      <w:r w:rsidRPr="00E71A81">
        <w:rPr>
          <w:rFonts w:hint="eastAsia"/>
        </w:rPr>
        <w:t>C</w:t>
      </w:r>
      <w:r w:rsidRPr="00E71A81">
        <w:t xml:space="preserve">ommittee identified five potential CCS clusters and said the </w:t>
      </w:r>
      <w:r w:rsidR="00B2340E">
        <w:t>G</w:t>
      </w:r>
      <w:r w:rsidRPr="00E71A81">
        <w:t>overnment should “target the development of the first CCS projects in at least three clusters by 2025”.</w:t>
      </w:r>
    </w:p>
    <w:p w:rsidR="00D665B7" w:rsidRPr="007D076A" w:rsidP="007D076A"/>
    <w:p w:rsidR="002769E8" w:rsidRPr="007D076A" w:rsidP="007D076A">
      <w:r w:rsidRPr="007D076A">
        <w:t>We also heard the Government has</w:t>
      </w:r>
      <w:r w:rsidRPr="007D076A">
        <w:t xml:space="preserve"> focussed on the development of ‘blue hy</w:t>
      </w:r>
      <w:r w:rsidRPr="007D076A" w:rsidR="007D076A">
        <w:t>d</w:t>
      </w:r>
      <w:r w:rsidRPr="007D076A">
        <w:t>rogen’ with CCS</w:t>
      </w:r>
      <w:r w:rsidRPr="007D076A" w:rsidR="007D076A">
        <w:t xml:space="preserve">. </w:t>
      </w:r>
      <w:r w:rsidRPr="007D076A">
        <w:t xml:space="preserve"> </w:t>
      </w:r>
      <w:r w:rsidRPr="007D076A" w:rsidR="007D076A">
        <w:t xml:space="preserve">Renewable UK told us </w:t>
      </w:r>
      <w:r w:rsidRPr="007D076A">
        <w:t>the opportunity for renewable hydrogen is huge</w:t>
      </w:r>
      <w:r w:rsidR="7C0DE4EF">
        <w:t>, given the UK’s competitive advantage from Offshore Wind energy,</w:t>
      </w:r>
      <w:r w:rsidRPr="007D076A" w:rsidR="007D076A">
        <w:t xml:space="preserve"> </w:t>
      </w:r>
      <w:r w:rsidRPr="007D076A" w:rsidR="007D076A">
        <w:t xml:space="preserve">and the </w:t>
      </w:r>
      <w:r w:rsidRPr="007D076A">
        <w:t xml:space="preserve">Government should look at the opportunity for renewable hydrogen and </w:t>
      </w:r>
      <w:r w:rsidR="22B079A1">
        <w:t>encourage development through</w:t>
      </w:r>
      <w:r w:rsidRPr="007D076A">
        <w:t xml:space="preserve"> a </w:t>
      </w:r>
      <w:r w:rsidR="475FF065">
        <w:t>multi-year</w:t>
      </w:r>
      <w:r>
        <w:t xml:space="preserve"> </w:t>
      </w:r>
      <w:r w:rsidRPr="007D076A">
        <w:t>roadmap and by demonstration projects.</w:t>
      </w:r>
    </w:p>
    <w:p w:rsidR="00BD32EA" w:rsidRPr="00BD32EA" w:rsidP="00BD32EA"/>
    <w:p w:rsidR="0552F75A" w:rsidP="4FDFF83F">
      <w:pPr>
        <w:rPr>
          <w:b/>
          <w:bCs/>
        </w:rPr>
      </w:pPr>
      <w:r w:rsidRPr="007B7A6A">
        <w:rPr>
          <w:b/>
        </w:rPr>
        <w:t>Spending Review</w:t>
      </w:r>
    </w:p>
    <w:p w:rsidR="00B2340E" w:rsidP="00851308">
      <w:pPr>
        <w:autoSpaceDE w:val="0"/>
        <w:autoSpaceDN w:val="0"/>
        <w:adjustRightInd w:val="0"/>
        <w:spacing w:line="26" w:lineRule="atLeast"/>
        <w:rPr>
          <w:rFonts w:eastAsia="Times New Roman" w:cstheme="minorBidi"/>
          <w:lang w:eastAsia="en-US"/>
        </w:rPr>
      </w:pPr>
      <w:r w:rsidRPr="433BAF3C">
        <w:rPr>
          <w:rFonts w:eastAsia="Times New Roman" w:cstheme="minorBidi"/>
          <w:lang w:eastAsia="en-US"/>
        </w:rPr>
        <w:t xml:space="preserve">It </w:t>
      </w:r>
      <w:r w:rsidRPr="433BAF3C" w:rsidR="007D076A">
        <w:rPr>
          <w:rFonts w:eastAsia="Times New Roman" w:cstheme="minorBidi"/>
          <w:lang w:eastAsia="en-US"/>
        </w:rPr>
        <w:t>i</w:t>
      </w:r>
      <w:r w:rsidRPr="433BAF3C">
        <w:rPr>
          <w:rFonts w:eastAsia="Times New Roman" w:cstheme="minorBidi"/>
          <w:lang w:eastAsia="en-US"/>
        </w:rPr>
        <w:t xml:space="preserve">s clear from the evidence we </w:t>
      </w:r>
      <w:r w:rsidRPr="433BAF3C" w:rsidR="005C5DB9">
        <w:rPr>
          <w:rFonts w:eastAsia="Times New Roman" w:cstheme="minorBidi"/>
          <w:lang w:eastAsia="en-US"/>
        </w:rPr>
        <w:t xml:space="preserve">have </w:t>
      </w:r>
      <w:r w:rsidRPr="433BAF3C">
        <w:rPr>
          <w:rFonts w:eastAsia="Times New Roman" w:cstheme="minorBidi"/>
          <w:lang w:eastAsia="en-US"/>
        </w:rPr>
        <w:t xml:space="preserve">heard that to deliver the pace of development and investment needed in the sector a </w:t>
      </w:r>
      <w:r w:rsidRPr="433BAF3C" w:rsidR="389152D9">
        <w:rPr>
          <w:rFonts w:eastAsia="Times New Roman" w:cstheme="minorBidi"/>
          <w:lang w:eastAsia="en-US"/>
        </w:rPr>
        <w:t>H</w:t>
      </w:r>
      <w:r w:rsidRPr="433BAF3C" w:rsidR="4CA9A4EB">
        <w:rPr>
          <w:rFonts w:eastAsia="Times New Roman" w:cstheme="minorBidi"/>
          <w:lang w:eastAsia="en-US"/>
        </w:rPr>
        <w:t xml:space="preserve">ydrogen </w:t>
      </w:r>
      <w:r w:rsidRPr="433BAF3C" w:rsidR="2093079F">
        <w:rPr>
          <w:rFonts w:eastAsia="Times New Roman" w:cstheme="minorBidi"/>
          <w:lang w:eastAsia="en-US"/>
        </w:rPr>
        <w:t>S</w:t>
      </w:r>
      <w:r w:rsidRPr="433BAF3C" w:rsidR="4CA9A4EB">
        <w:rPr>
          <w:rFonts w:eastAsia="Times New Roman" w:cstheme="minorBidi"/>
          <w:lang w:eastAsia="en-US"/>
        </w:rPr>
        <w:t>trategy</w:t>
      </w:r>
      <w:r w:rsidRPr="433BAF3C">
        <w:rPr>
          <w:rFonts w:eastAsia="Times New Roman" w:cstheme="minorBidi"/>
          <w:lang w:eastAsia="en-US"/>
        </w:rPr>
        <w:t xml:space="preserve"> is</w:t>
      </w:r>
      <w:r w:rsidRPr="433BAF3C" w:rsidR="00150C08">
        <w:rPr>
          <w:rFonts w:eastAsia="Times New Roman" w:cstheme="minorBidi"/>
          <w:lang w:eastAsia="en-US"/>
        </w:rPr>
        <w:t xml:space="preserve"> urgently</w:t>
      </w:r>
      <w:r w:rsidRPr="433BAF3C">
        <w:rPr>
          <w:rFonts w:eastAsia="Times New Roman" w:cstheme="minorBidi"/>
          <w:lang w:eastAsia="en-US"/>
        </w:rPr>
        <w:t xml:space="preserve"> needed</w:t>
      </w:r>
      <w:r w:rsidRPr="433BAF3C" w:rsidR="00150C08">
        <w:rPr>
          <w:rFonts w:eastAsia="Times New Roman" w:cstheme="minorBidi"/>
          <w:lang w:eastAsia="en-US"/>
        </w:rPr>
        <w:t xml:space="preserve">, particularly if we are to </w:t>
      </w:r>
      <w:r w:rsidRPr="433BAF3C" w:rsidR="423647EA">
        <w:rPr>
          <w:rFonts w:eastAsia="Times New Roman" w:cstheme="minorBidi"/>
          <w:lang w:eastAsia="en-US"/>
        </w:rPr>
        <w:t>capita</w:t>
      </w:r>
      <w:r w:rsidRPr="433BAF3C" w:rsidR="0FC19044">
        <w:rPr>
          <w:rFonts w:eastAsia="Times New Roman" w:cstheme="minorBidi"/>
          <w:lang w:eastAsia="en-US"/>
        </w:rPr>
        <w:t>lise</w:t>
      </w:r>
      <w:r w:rsidRPr="433BAF3C" w:rsidR="00150C08">
        <w:rPr>
          <w:rFonts w:eastAsia="Times New Roman" w:cstheme="minorBidi"/>
          <w:lang w:eastAsia="en-US"/>
        </w:rPr>
        <w:t xml:space="preserve"> on the </w:t>
      </w:r>
      <w:r w:rsidRPr="433BAF3C" w:rsidR="008A7731">
        <w:rPr>
          <w:rFonts w:eastAsia="Times New Roman" w:cstheme="minorBidi"/>
          <w:lang w:eastAsia="en-US"/>
        </w:rPr>
        <w:t>UK’s technology base</w:t>
      </w:r>
      <w:r w:rsidRPr="433BAF3C" w:rsidR="00F67DC4">
        <w:rPr>
          <w:rFonts w:eastAsia="Times New Roman" w:cstheme="minorBidi"/>
          <w:lang w:eastAsia="en-US"/>
        </w:rPr>
        <w:t xml:space="preserve"> and direct investment towards the most effective uses of hydrogen</w:t>
      </w:r>
      <w:r w:rsidRPr="433BAF3C" w:rsidR="008A7731">
        <w:rPr>
          <w:rFonts w:eastAsia="Times New Roman" w:cstheme="minorBidi"/>
          <w:lang w:eastAsia="en-US"/>
        </w:rPr>
        <w:t xml:space="preserve">. The Autumn Budget </w:t>
      </w:r>
      <w:r w:rsidRPr="433BAF3C" w:rsidR="41756ACE">
        <w:rPr>
          <w:rFonts w:eastAsia="Times New Roman" w:cstheme="minorBidi"/>
          <w:lang w:eastAsia="en-US"/>
        </w:rPr>
        <w:t>and Spending Review</w:t>
      </w:r>
      <w:r w:rsidRPr="433BAF3C" w:rsidR="6E623A70">
        <w:rPr>
          <w:rFonts w:eastAsia="Times New Roman" w:cstheme="minorBidi"/>
          <w:lang w:eastAsia="en-US"/>
        </w:rPr>
        <w:t xml:space="preserve"> </w:t>
      </w:r>
      <w:r w:rsidRPr="433BAF3C" w:rsidR="008A7731">
        <w:rPr>
          <w:rFonts w:eastAsia="Times New Roman" w:cstheme="minorBidi"/>
          <w:lang w:eastAsia="en-US"/>
        </w:rPr>
        <w:t>seems the ideal time to bring forward a strategy, will the Government commit to this</w:t>
      </w:r>
      <w:r w:rsidRPr="433BAF3C" w:rsidR="00BD71E7">
        <w:rPr>
          <w:rFonts w:eastAsia="Times New Roman" w:cstheme="minorBidi"/>
          <w:lang w:eastAsia="en-US"/>
        </w:rPr>
        <w:t xml:space="preserve"> and </w:t>
      </w:r>
      <w:r w:rsidRPr="433BAF3C" w:rsidR="39B79333">
        <w:rPr>
          <w:rFonts w:eastAsia="Times New Roman" w:cstheme="minorBidi"/>
          <w:lang w:eastAsia="en-US"/>
        </w:rPr>
        <w:t xml:space="preserve">provide a </w:t>
      </w:r>
      <w:r w:rsidRPr="433BAF3C" w:rsidR="00A84CB1">
        <w:rPr>
          <w:rFonts w:eastAsia="Times New Roman" w:cstheme="minorBidi"/>
          <w:lang w:eastAsia="en-US"/>
        </w:rPr>
        <w:t>significant</w:t>
      </w:r>
      <w:r w:rsidRPr="433BAF3C" w:rsidR="39B79333">
        <w:rPr>
          <w:rFonts w:eastAsia="Times New Roman" w:cstheme="minorBidi"/>
          <w:lang w:eastAsia="en-US"/>
        </w:rPr>
        <w:t xml:space="preserve"> boost to this sustainable fuel</w:t>
      </w:r>
      <w:r w:rsidRPr="433BAF3C" w:rsidR="00725B19">
        <w:rPr>
          <w:rFonts w:eastAsia="Times New Roman" w:cstheme="minorBidi"/>
          <w:lang w:eastAsia="en-US"/>
        </w:rPr>
        <w:t xml:space="preserve"> </w:t>
      </w:r>
      <w:r w:rsidRPr="433BAF3C" w:rsidR="14F1E3D8">
        <w:rPr>
          <w:rFonts w:eastAsia="Times New Roman" w:cstheme="minorBidi"/>
          <w:lang w:eastAsia="en-US"/>
        </w:rPr>
        <w:t>to help proceed along</w:t>
      </w:r>
      <w:r w:rsidRPr="433BAF3C">
        <w:rPr>
          <w:rFonts w:eastAsia="Times New Roman" w:cstheme="minorBidi"/>
          <w:lang w:eastAsia="en-US"/>
        </w:rPr>
        <w:t xml:space="preserve"> </w:t>
      </w:r>
      <w:r w:rsidRPr="433BAF3C" w:rsidR="00725B19">
        <w:rPr>
          <w:rFonts w:eastAsia="Times New Roman" w:cstheme="minorBidi"/>
          <w:lang w:eastAsia="en-US"/>
        </w:rPr>
        <w:t xml:space="preserve">the </w:t>
      </w:r>
      <w:r w:rsidRPr="433BAF3C" w:rsidR="3DD73715">
        <w:rPr>
          <w:rFonts w:eastAsia="Times New Roman" w:cstheme="minorBidi"/>
          <w:lang w:eastAsia="en-US"/>
        </w:rPr>
        <w:t>critical</w:t>
      </w:r>
      <w:r w:rsidRPr="433BAF3C" w:rsidR="7020F9B6">
        <w:rPr>
          <w:rFonts w:eastAsia="Times New Roman" w:cstheme="minorBidi"/>
          <w:lang w:eastAsia="en-US"/>
        </w:rPr>
        <w:t xml:space="preserve"> </w:t>
      </w:r>
      <w:r w:rsidRPr="433BAF3C" w:rsidR="00725B19">
        <w:rPr>
          <w:rFonts w:eastAsia="Times New Roman" w:cstheme="minorBidi"/>
          <w:lang w:eastAsia="en-US"/>
        </w:rPr>
        <w:t>path to net zero</w:t>
      </w:r>
      <w:r w:rsidRPr="433BAF3C" w:rsidR="008A7731">
        <w:rPr>
          <w:rFonts w:eastAsia="Times New Roman" w:cstheme="minorBidi"/>
          <w:lang w:eastAsia="en-US"/>
        </w:rPr>
        <w:t>?</w:t>
      </w:r>
    </w:p>
    <w:p w:rsidR="00533204" w:rsidP="00851308">
      <w:pPr>
        <w:autoSpaceDE w:val="0"/>
        <w:autoSpaceDN w:val="0"/>
        <w:adjustRightInd w:val="0"/>
        <w:spacing w:line="26" w:lineRule="atLeast"/>
        <w:rPr>
          <w:rFonts w:eastAsia="Times New Roman" w:cstheme="minorHAnsi"/>
          <w:szCs w:val="22"/>
          <w:lang w:eastAsia="en-US"/>
        </w:rPr>
      </w:pPr>
    </w:p>
    <w:p w:rsidR="474E1A2A" w:rsidP="055970D6">
      <w:r w:rsidRPr="055970D6">
        <w:rPr>
          <w:rFonts w:eastAsia="Times New Roman" w:cstheme="minorBidi"/>
          <w:noProof/>
          <w:color w:val="000000" w:themeColor="text1"/>
          <w:lang w:eastAsia="en-US"/>
        </w:rPr>
        <w:t xml:space="preserve">I would be grateful for a response by </w:t>
      </w:r>
      <w:r w:rsidR="00EB7652">
        <w:rPr>
          <w:rFonts w:eastAsia="Times New Roman" w:cstheme="minorBidi"/>
          <w:noProof/>
          <w:color w:val="000000" w:themeColor="text1"/>
          <w:lang w:eastAsia="en-US"/>
        </w:rPr>
        <w:t>2</w:t>
      </w:r>
      <w:r w:rsidR="0098272B">
        <w:rPr>
          <w:rFonts w:eastAsia="Times New Roman" w:cstheme="minorBidi"/>
          <w:noProof/>
          <w:color w:val="000000" w:themeColor="text1"/>
          <w:lang w:eastAsia="en-US"/>
        </w:rPr>
        <w:t xml:space="preserve"> September</w:t>
      </w:r>
      <w:r w:rsidRPr="055970D6">
        <w:rPr>
          <w:rFonts w:eastAsia="Times New Roman" w:cstheme="minorBidi"/>
          <w:noProof/>
          <w:color w:val="000000" w:themeColor="text1"/>
          <w:lang w:eastAsia="en-US"/>
        </w:rPr>
        <w:t xml:space="preserve"> 2020.</w:t>
      </w:r>
    </w:p>
    <w:p w:rsidR="00A110FB" w:rsidRPr="00283EA7" w:rsidP="00851308">
      <w:pPr>
        <w:autoSpaceDE w:val="0"/>
        <w:autoSpaceDN w:val="0"/>
        <w:adjustRightInd w:val="0"/>
        <w:spacing w:line="26" w:lineRule="atLeast"/>
        <w:rPr>
          <w:rFonts w:eastAsia="Times New Roman" w:cstheme="minorHAnsi"/>
          <w:szCs w:val="22"/>
          <w:lang w:eastAsia="en-US"/>
        </w:rPr>
      </w:pPr>
    </w:p>
    <w:p w:rsidR="00283EA7" w:rsidRPr="00283EA7" w:rsidP="00851308">
      <w:pPr>
        <w:autoSpaceDE w:val="0"/>
        <w:autoSpaceDN w:val="0"/>
        <w:adjustRightInd w:val="0"/>
        <w:spacing w:line="26" w:lineRule="atLeast"/>
        <w:jc w:val="center"/>
        <w:rPr>
          <w:rFonts w:eastAsia="Times New Roman" w:cstheme="minorHAnsi"/>
          <w:szCs w:val="22"/>
          <w:lang w:eastAsia="en-US"/>
        </w:rPr>
      </w:pPr>
      <w:r w:rsidRPr="00283EA7">
        <w:rPr>
          <w:rFonts w:eastAsia="Times New Roman" w:cstheme="minorHAnsi"/>
          <w:szCs w:val="22"/>
          <w:lang w:eastAsia="en-US"/>
        </w:rPr>
        <w:t>Yours sincerely,</w:t>
      </w:r>
    </w:p>
    <w:p w:rsidR="00283EA7" w:rsidRPr="00283EA7" w:rsidP="00851308">
      <w:pPr>
        <w:autoSpaceDE w:val="0"/>
        <w:autoSpaceDN w:val="0"/>
        <w:adjustRightInd w:val="0"/>
        <w:spacing w:line="26" w:lineRule="atLeast"/>
        <w:rPr>
          <w:rFonts w:eastAsia="Times New Roman" w:cstheme="minorHAnsi"/>
          <w:szCs w:val="22"/>
          <w:lang w:eastAsia="en-US"/>
        </w:rPr>
      </w:pPr>
    </w:p>
    <w:p w:rsidR="00283EA7" w:rsidRPr="00283EA7" w:rsidP="00851308">
      <w:pPr>
        <w:autoSpaceDE w:val="0"/>
        <w:autoSpaceDN w:val="0"/>
        <w:adjustRightInd w:val="0"/>
        <w:spacing w:line="26" w:lineRule="atLeast"/>
        <w:jc w:val="center"/>
        <w:rPr>
          <w:rFonts w:eastAsia="Times New Roman" w:cstheme="minorHAnsi"/>
          <w:szCs w:val="22"/>
          <w:lang w:eastAsia="en-US"/>
        </w:rPr>
      </w:pPr>
      <w:r>
        <w:rPr>
          <w:noProof/>
        </w:rPr>
        <w:drawing>
          <wp:inline distT="0" distB="0" distL="0" distR="0">
            <wp:extent cx="2110740" cy="847269"/>
            <wp:effectExtent l="0" t="0" r="3810" b="0"/>
            <wp:docPr id="1768255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2110740" cy="847269"/>
                    </a:xfrm>
                    <a:prstGeom prst="rect">
                      <a:avLst/>
                    </a:prstGeom>
                  </pic:spPr>
                </pic:pic>
              </a:graphicData>
            </a:graphic>
          </wp:inline>
        </w:drawing>
      </w:r>
    </w:p>
    <w:p w:rsidR="00283EA7" w:rsidRPr="00283EA7" w:rsidP="00851308">
      <w:pPr>
        <w:autoSpaceDE w:val="0"/>
        <w:autoSpaceDN w:val="0"/>
        <w:adjustRightInd w:val="0"/>
        <w:spacing w:line="26" w:lineRule="atLeast"/>
        <w:rPr>
          <w:rFonts w:eastAsia="Times New Roman" w:cstheme="minorHAnsi"/>
          <w:szCs w:val="22"/>
          <w:lang w:eastAsia="en-US"/>
        </w:rPr>
      </w:pPr>
    </w:p>
    <w:p w:rsidR="00283EA7" w:rsidRPr="00283EA7" w:rsidP="00851308">
      <w:pPr>
        <w:autoSpaceDE w:val="0"/>
        <w:autoSpaceDN w:val="0"/>
        <w:adjustRightInd w:val="0"/>
        <w:spacing w:line="26" w:lineRule="atLeast"/>
        <w:jc w:val="center"/>
        <w:rPr>
          <w:rFonts w:eastAsia="Times New Roman" w:cstheme="minorHAnsi"/>
          <w:b/>
          <w:szCs w:val="22"/>
          <w:lang w:eastAsia="en-US"/>
        </w:rPr>
      </w:pPr>
      <w:r>
        <w:rPr>
          <w:rFonts w:eastAsia="Times New Roman" w:cstheme="minorHAnsi"/>
          <w:b/>
          <w:szCs w:val="22"/>
          <w:lang w:eastAsia="en-US"/>
        </w:rPr>
        <w:t>Rt Hon Philip Dunne</w:t>
      </w:r>
      <w:r w:rsidRPr="00283EA7">
        <w:rPr>
          <w:rFonts w:eastAsia="Times New Roman" w:cstheme="minorHAnsi"/>
          <w:b/>
          <w:szCs w:val="22"/>
          <w:lang w:eastAsia="en-US"/>
        </w:rPr>
        <w:t xml:space="preserve"> MP</w:t>
      </w:r>
    </w:p>
    <w:p w:rsidR="006A1E72" w:rsidRPr="00283EA7" w:rsidP="008A7731">
      <w:pPr>
        <w:autoSpaceDE w:val="0"/>
        <w:autoSpaceDN w:val="0"/>
        <w:adjustRightInd w:val="0"/>
        <w:spacing w:line="26" w:lineRule="atLeast"/>
        <w:jc w:val="center"/>
        <w:rPr>
          <w:rFonts w:eastAsia="Calibri" w:cstheme="minorHAnsi"/>
          <w:b/>
          <w:szCs w:val="22"/>
          <w:lang w:eastAsia="en-US"/>
        </w:rPr>
      </w:pPr>
      <w:r w:rsidRPr="00283EA7">
        <w:rPr>
          <w:rFonts w:eastAsia="Times New Roman" w:cstheme="minorHAnsi"/>
          <w:b/>
          <w:szCs w:val="22"/>
          <w:lang w:eastAsia="en-US"/>
        </w:rPr>
        <w:t>Chair</w:t>
      </w:r>
      <w:r w:rsidR="002B5EF6">
        <w:rPr>
          <w:rFonts w:eastAsia="Times New Roman" w:cstheme="minorHAnsi"/>
          <w:b/>
          <w:szCs w:val="22"/>
          <w:lang w:eastAsia="en-US"/>
        </w:rPr>
        <w:t>man</w:t>
      </w:r>
      <w:r w:rsidRPr="00283EA7">
        <w:rPr>
          <w:rFonts w:eastAsia="Times New Roman" w:cstheme="minorHAnsi"/>
          <w:b/>
          <w:szCs w:val="22"/>
          <w:lang w:eastAsia="en-US"/>
        </w:rPr>
        <w:t xml:space="preserve"> of the Environmental Audit Committee</w:t>
      </w:r>
    </w:p>
    <w:sectPr w:rsidSect="001D147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276" w:right="1274" w:bottom="1701" w:left="1134" w:header="79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F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F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F6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F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6F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48B6" w:rsidP="007F5555">
    <w:pPr>
      <w:pStyle w:val="Office"/>
      <w:ind w:left="1276"/>
    </w:pPr>
    <w:r>
      <w:rPr>
        <w:noProof/>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-635</wp:posOffset>
          </wp:positionV>
          <wp:extent cx="601895" cy="72390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C(Green) portcullis.jpg"/>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601895" cy="723900"/>
                  </a:xfrm>
                  <a:prstGeom prst="rect">
                    <a:avLst/>
                  </a:prstGeom>
                </pic:spPr>
              </pic:pic>
            </a:graphicData>
          </a:graphic>
        </wp:anchor>
      </w:drawing>
    </w:r>
    <w:r w:rsidRPr="00283EA7" w:rsidR="349EE60C">
      <w:rPr>
        <w:noProof/>
        <w:lang w:eastAsia="en-GB"/>
      </w:rPr>
      <w:t>Environmental Audit Committee</w:t>
    </w:r>
  </w:p>
  <w:p w:rsidR="00C648B6" w:rsidP="007F5555">
    <w:pPr>
      <w:pStyle w:val="Address"/>
      <w:ind w:left="1134" w:firstLine="142"/>
    </w:pPr>
    <w:r>
      <w:t>House of Commons, London SW1</w:t>
    </w:r>
    <w:r w:rsidR="00355469">
      <w:t>A 0AA</w:t>
    </w:r>
  </w:p>
  <w:p w:rsidR="00C648B6" w:rsidRPr="00355469" w:rsidP="007F5555">
    <w:pPr>
      <w:pStyle w:val="ContactDetails"/>
      <w:ind w:left="1134" w:firstLine="142"/>
      <w:rPr>
        <w:color w:val="000000" w:themeColor="text1"/>
      </w:rPr>
    </w:pPr>
    <w:r>
      <w:t xml:space="preserve">020 7219 </w:t>
    </w:r>
    <w:r w:rsidR="009B0E5A">
      <w:t>8890</w:t>
    </w:r>
    <w:r>
      <w:t xml:space="preserve"> </w:t>
    </w:r>
    <w:r w:rsidR="00355469">
      <w:t xml:space="preserve">- </w:t>
    </w:r>
    <w:r>
      <w:fldChar w:fldCharType="begin"/>
    </w:r>
    <w:r>
      <w:instrText xml:space="preserve"> HYPERLINK "mailto:eacom@parliament.uk" </w:instrText>
    </w:r>
    <w:r>
      <w:fldChar w:fldCharType="separate"/>
    </w:r>
    <w:r w:rsidRPr="00283EA7" w:rsidR="00283EA7">
      <w:rPr>
        <w:rStyle w:val="Hyperlink"/>
        <w:color w:val="000000" w:themeColor="text1"/>
        <w:u w:val="none"/>
      </w:rPr>
      <w:t>eacom@parliament.uk</w:t>
    </w:r>
    <w:r>
      <w:fldChar w:fldCharType="end"/>
    </w:r>
    <w:r w:rsidRPr="00283EA7">
      <w:rPr>
        <w:color w:val="000000" w:themeColor="text1"/>
      </w:rPr>
      <w:t xml:space="preserve"> </w:t>
    </w:r>
    <w:r w:rsidRPr="00283EA7" w:rsidR="00355469">
      <w:rPr>
        <w:color w:val="000000" w:themeColor="text1"/>
      </w:rPr>
      <w:t xml:space="preserve">- </w:t>
    </w:r>
    <w:r>
      <w:fldChar w:fldCharType="begin"/>
    </w:r>
    <w:r>
      <w:instrText xml:space="preserve"> HYPERLINK "http://www.parliament.uk/eac" </w:instrText>
    </w:r>
    <w:r>
      <w:fldChar w:fldCharType="separate"/>
    </w:r>
    <w:r w:rsidRPr="00283EA7" w:rsidR="00283EA7">
      <w:rPr>
        <w:rStyle w:val="Hyperlink"/>
        <w:color w:val="000000" w:themeColor="text1"/>
        <w:u w:val="none"/>
      </w:rPr>
      <w:t>www.parliament.uk/eac</w:t>
    </w:r>
    <w:r>
      <w:fldChar w:fldCharType="end"/>
    </w:r>
    <w:r w:rsidR="00215CC7">
      <w:rPr>
        <w:color w:val="000000" w:themeColor="text1"/>
      </w:rPr>
      <w:t>om</w:t>
    </w:r>
    <w:r w:rsidRPr="00283EA7" w:rsidR="00355469">
      <w:rPr>
        <w:color w:val="000000" w:themeColor="text1"/>
      </w:rPr>
      <w:t xml:space="preserve"> -</w:t>
    </w:r>
    <w:r>
      <w:fldChar w:fldCharType="begin"/>
    </w:r>
    <w:r>
      <w:instrText xml:space="preserve"> HYPERLINK "https://twitter.com/CommonsEAC" </w:instrText>
    </w:r>
    <w:r>
      <w:fldChar w:fldCharType="separate"/>
    </w:r>
    <w:r w:rsidRPr="00283EA7" w:rsidR="00355469">
      <w:rPr>
        <w:rStyle w:val="Hyperlink"/>
        <w:color w:val="000000" w:themeColor="text1"/>
        <w:u w:val="none"/>
      </w:rPr>
      <w:t xml:space="preserve"> @</w:t>
    </w:r>
    <w:r w:rsidRPr="00283EA7" w:rsidR="00355469">
      <w:rPr>
        <w:rStyle w:val="Hyperlink"/>
        <w:color w:val="000000" w:themeColor="text1"/>
        <w:u w:val="none"/>
      </w:rPr>
      <w:t>Commons</w:t>
    </w:r>
    <w:r w:rsidRPr="00283EA7" w:rsidR="00283EA7">
      <w:rPr>
        <w:rStyle w:val="Hyperlink"/>
        <w:color w:val="000000" w:themeColor="text1"/>
        <w:u w:val="none"/>
      </w:rPr>
      <w:t>EAC</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B3636"/>
    <w:multiLevelType w:val="hybridMultilevel"/>
    <w:tmpl w:val="D0283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B27719"/>
    <w:multiLevelType w:val="multilevel"/>
    <w:tmpl w:val="7EC4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6A1F29"/>
    <w:multiLevelType w:val="hybridMultilevel"/>
    <w:tmpl w:val="1F2638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084355"/>
    <w:multiLevelType w:val="hybridMultilevel"/>
    <w:tmpl w:val="BADAE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D87257"/>
    <w:multiLevelType w:val="multilevel"/>
    <w:tmpl w:val="A74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1C0C2A"/>
    <w:multiLevelType w:val="multilevel"/>
    <w:tmpl w:val="B7DE78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47492E"/>
    <w:multiLevelType w:val="hybridMultilevel"/>
    <w:tmpl w:val="4AE004EA"/>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A71BF3"/>
    <w:multiLevelType w:val="hybridMultilevel"/>
    <w:tmpl w:val="BD1429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857518"/>
    <w:multiLevelType w:val="hybridMultilevel"/>
    <w:tmpl w:val="4F5869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2D478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14D3DAF"/>
    <w:multiLevelType w:val="multilevel"/>
    <w:tmpl w:val="3760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DD7E79"/>
    <w:multiLevelType w:val="hybridMultilevel"/>
    <w:tmpl w:val="2E12DBE4"/>
    <w:lvl w:ilvl="0">
      <w:start w:val="1"/>
      <w:numFmt w:val="bullet"/>
      <w:pStyle w:val="BulletList1"/>
      <w:lvlText w:val="●"/>
      <w:lvlJc w:val="left"/>
      <w:pPr>
        <w:ind w:left="1252" w:hanging="360"/>
      </w:pPr>
      <w:rPr>
        <w:rFonts w:ascii="Arial" w:hAnsi="Arial" w:hint="default"/>
        <w:b w:val="0"/>
        <w:i w:val="0"/>
        <w:sz w:val="24"/>
      </w:rPr>
    </w:lvl>
    <w:lvl w:ilvl="1" w:tentative="1">
      <w:start w:val="1"/>
      <w:numFmt w:val="bullet"/>
      <w:lvlText w:val="o"/>
      <w:lvlJc w:val="left"/>
      <w:pPr>
        <w:ind w:left="1972" w:hanging="360"/>
      </w:pPr>
      <w:rPr>
        <w:rFonts w:ascii="Courier New" w:hAnsi="Courier New" w:cs="Courier New" w:hint="default"/>
      </w:rPr>
    </w:lvl>
    <w:lvl w:ilvl="2" w:tentative="1">
      <w:start w:val="1"/>
      <w:numFmt w:val="bullet"/>
      <w:lvlText w:val=""/>
      <w:lvlJc w:val="left"/>
      <w:pPr>
        <w:ind w:left="2692" w:hanging="360"/>
      </w:pPr>
      <w:rPr>
        <w:rFonts w:ascii="Wingdings" w:hAnsi="Wingdings" w:hint="default"/>
      </w:rPr>
    </w:lvl>
    <w:lvl w:ilvl="3" w:tentative="1">
      <w:start w:val="1"/>
      <w:numFmt w:val="bullet"/>
      <w:lvlText w:val=""/>
      <w:lvlJc w:val="left"/>
      <w:pPr>
        <w:ind w:left="3412" w:hanging="360"/>
      </w:pPr>
      <w:rPr>
        <w:rFonts w:ascii="Symbol" w:hAnsi="Symbol" w:hint="default"/>
      </w:rPr>
    </w:lvl>
    <w:lvl w:ilvl="4" w:tentative="1">
      <w:start w:val="1"/>
      <w:numFmt w:val="bullet"/>
      <w:lvlText w:val="o"/>
      <w:lvlJc w:val="left"/>
      <w:pPr>
        <w:ind w:left="4132" w:hanging="360"/>
      </w:pPr>
      <w:rPr>
        <w:rFonts w:ascii="Courier New" w:hAnsi="Courier New" w:cs="Courier New" w:hint="default"/>
      </w:rPr>
    </w:lvl>
    <w:lvl w:ilvl="5" w:tentative="1">
      <w:start w:val="1"/>
      <w:numFmt w:val="bullet"/>
      <w:lvlText w:val=""/>
      <w:lvlJc w:val="left"/>
      <w:pPr>
        <w:ind w:left="4852" w:hanging="360"/>
      </w:pPr>
      <w:rPr>
        <w:rFonts w:ascii="Wingdings" w:hAnsi="Wingdings" w:hint="default"/>
      </w:rPr>
    </w:lvl>
    <w:lvl w:ilvl="6" w:tentative="1">
      <w:start w:val="1"/>
      <w:numFmt w:val="bullet"/>
      <w:lvlText w:val=""/>
      <w:lvlJc w:val="left"/>
      <w:pPr>
        <w:ind w:left="5572" w:hanging="360"/>
      </w:pPr>
      <w:rPr>
        <w:rFonts w:ascii="Symbol" w:hAnsi="Symbol" w:hint="default"/>
      </w:rPr>
    </w:lvl>
    <w:lvl w:ilvl="7" w:tentative="1">
      <w:start w:val="1"/>
      <w:numFmt w:val="bullet"/>
      <w:lvlText w:val="o"/>
      <w:lvlJc w:val="left"/>
      <w:pPr>
        <w:ind w:left="6292" w:hanging="360"/>
      </w:pPr>
      <w:rPr>
        <w:rFonts w:ascii="Courier New" w:hAnsi="Courier New" w:cs="Courier New" w:hint="default"/>
      </w:rPr>
    </w:lvl>
    <w:lvl w:ilvl="8" w:tentative="1">
      <w:start w:val="1"/>
      <w:numFmt w:val="bullet"/>
      <w:lvlText w:val=""/>
      <w:lvlJc w:val="left"/>
      <w:pPr>
        <w:ind w:left="7012" w:hanging="360"/>
      </w:pPr>
      <w:rPr>
        <w:rFonts w:ascii="Wingdings" w:hAnsi="Wingdings" w:hint="default"/>
      </w:rPr>
    </w:lvl>
  </w:abstractNum>
  <w:abstractNum w:abstractNumId="12">
    <w:nsid w:val="2A680ECE"/>
    <w:multiLevelType w:val="hybridMultilevel"/>
    <w:tmpl w:val="61CE83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3C5F63"/>
    <w:multiLevelType w:val="hybridMultilevel"/>
    <w:tmpl w:val="4F5E603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7D06EA"/>
    <w:multiLevelType w:val="hybridMultilevel"/>
    <w:tmpl w:val="FFC4BC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0381F69"/>
    <w:multiLevelType w:val="hybridMultilevel"/>
    <w:tmpl w:val="7FC087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BD7155"/>
    <w:multiLevelType w:val="hybridMultilevel"/>
    <w:tmpl w:val="8508F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F77C9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3CA04F4"/>
    <w:multiLevelType w:val="hybridMultilevel"/>
    <w:tmpl w:val="4A6C8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4205EFE"/>
    <w:multiLevelType w:val="hybridMultilevel"/>
    <w:tmpl w:val="02746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6910A5"/>
    <w:multiLevelType w:val="multilevel"/>
    <w:tmpl w:val="89146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4A147D"/>
    <w:multiLevelType w:val="hybridMultilevel"/>
    <w:tmpl w:val="48D8F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9D61000"/>
    <w:multiLevelType w:val="hybridMultilevel"/>
    <w:tmpl w:val="E4B0F8C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AAA4A97"/>
    <w:multiLevelType w:val="hybridMultilevel"/>
    <w:tmpl w:val="72DCD2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ABF69DC"/>
    <w:multiLevelType w:val="hybridMultilevel"/>
    <w:tmpl w:val="E0B63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E877365"/>
    <w:multiLevelType w:val="hybridMultilevel"/>
    <w:tmpl w:val="996435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2E471F0"/>
    <w:multiLevelType w:val="multilevel"/>
    <w:tmpl w:val="C3C267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030082"/>
    <w:multiLevelType w:val="hybridMultilevel"/>
    <w:tmpl w:val="483A6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72E6786"/>
    <w:multiLevelType w:val="hybridMultilevel"/>
    <w:tmpl w:val="9CF62B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8AD6AAC"/>
    <w:multiLevelType w:val="hybridMultilevel"/>
    <w:tmpl w:val="30A8F2B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949402C"/>
    <w:multiLevelType w:val="multilevel"/>
    <w:tmpl w:val="1A7A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A3C27BC"/>
    <w:multiLevelType w:val="hybridMultilevel"/>
    <w:tmpl w:val="41FA8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B1F26E8"/>
    <w:multiLevelType w:val="multilevel"/>
    <w:tmpl w:val="8A42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55501F"/>
    <w:multiLevelType w:val="hybridMultilevel"/>
    <w:tmpl w:val="EBE41F9C"/>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F2C05F7"/>
    <w:multiLevelType w:val="hybridMultilevel"/>
    <w:tmpl w:val="1AEC2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0424CC0"/>
    <w:multiLevelType w:val="multilevel"/>
    <w:tmpl w:val="F306E0F0"/>
    <w:lvl w:ilvl="0">
      <w:start w:val="1"/>
      <w:numFmt w:val="decimal"/>
      <w:pStyle w:val="Para1"/>
      <w:suff w:val="space"/>
      <w:lvlText w:val="%1."/>
      <w:lvlJc w:val="left"/>
      <w:pPr>
        <w:ind w:left="284" w:hanging="284"/>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color w:val="auto"/>
      </w:rPr>
    </w:lvl>
    <w:lvl w:ilvl="4">
      <w:start w:val="1"/>
      <w:numFmt w:val="bullet"/>
      <w:pStyle w:val="Para5"/>
      <w:lvlText w:val="►"/>
      <w:lvlJc w:val="left"/>
      <w:pPr>
        <w:tabs>
          <w:tab w:val="num" w:pos="1276"/>
        </w:tabs>
        <w:ind w:left="1276" w:hanging="425"/>
      </w:pPr>
      <w:rPr>
        <w:rFonts w:ascii="Times New Roman" w:hAnsi="Times New Roman" w:cs="Times New Roman" w:hint="default"/>
        <w:color w:val="auto"/>
        <w:sz w:val="18"/>
      </w:rPr>
    </w:lvl>
    <w:lvl w:ilvl="5">
      <w:start w:val="1"/>
      <w:numFmt w:val="bullet"/>
      <w:pStyle w:val="Para6"/>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6">
    <w:nsid w:val="571F7594"/>
    <w:multiLevelType w:val="hybridMultilevel"/>
    <w:tmpl w:val="F4FE6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7">
    <w:nsid w:val="593050CD"/>
    <w:multiLevelType w:val="hybridMultilevel"/>
    <w:tmpl w:val="4E72DF3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E330F26"/>
    <w:multiLevelType w:val="hybridMultilevel"/>
    <w:tmpl w:val="BA92E6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00908F5"/>
    <w:multiLevelType w:val="hybridMultilevel"/>
    <w:tmpl w:val="0A2EC1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621B6DF6"/>
    <w:multiLevelType w:val="hybridMultilevel"/>
    <w:tmpl w:val="77847B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7BA1FDF"/>
    <w:multiLevelType w:val="hybridMultilevel"/>
    <w:tmpl w:val="A24A63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705B1EA0"/>
    <w:multiLevelType w:val="hybridMultilevel"/>
    <w:tmpl w:val="31C6F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6503794"/>
    <w:multiLevelType w:val="hybridMultilevel"/>
    <w:tmpl w:val="E6FCF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5"/>
  </w:num>
  <w:num w:numId="2">
    <w:abstractNumId w:val="17"/>
  </w:num>
  <w:num w:numId="3">
    <w:abstractNumId w:val="9"/>
  </w:num>
  <w:num w:numId="4">
    <w:abstractNumId w:val="28"/>
  </w:num>
  <w:num w:numId="5">
    <w:abstractNumId w:val="38"/>
  </w:num>
  <w:num w:numId="6">
    <w:abstractNumId w:val="34"/>
  </w:num>
  <w:num w:numId="7">
    <w:abstractNumId w:val="2"/>
  </w:num>
  <w:num w:numId="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42"/>
  </w:num>
  <w:num w:numId="16">
    <w:abstractNumId w:val="16"/>
  </w:num>
  <w:num w:numId="17">
    <w:abstractNumId w:val="23"/>
  </w:num>
  <w:num w:numId="18">
    <w:abstractNumId w:val="8"/>
  </w:num>
  <w:num w:numId="19">
    <w:abstractNumId w:val="43"/>
  </w:num>
  <w:num w:numId="20">
    <w:abstractNumId w:val="3"/>
  </w:num>
  <w:num w:numId="21">
    <w:abstractNumId w:val="14"/>
  </w:num>
  <w:num w:numId="22">
    <w:abstractNumId w:val="15"/>
  </w:num>
  <w:num w:numId="23">
    <w:abstractNumId w:val="18"/>
  </w:num>
  <w:num w:numId="24">
    <w:abstractNumId w:val="24"/>
  </w:num>
  <w:num w:numId="25">
    <w:abstractNumId w:val="0"/>
  </w:num>
  <w:num w:numId="26">
    <w:abstractNumId w:val="30"/>
  </w:num>
  <w:num w:numId="27">
    <w:abstractNumId w:val="1"/>
  </w:num>
  <w:num w:numId="28">
    <w:abstractNumId w:val="26"/>
  </w:num>
  <w:num w:numId="29">
    <w:abstractNumId w:val="10"/>
  </w:num>
  <w:num w:numId="30">
    <w:abstractNumId w:val="32"/>
  </w:num>
  <w:num w:numId="31">
    <w:abstractNumId w:val="20"/>
  </w:num>
  <w:num w:numId="32">
    <w:abstractNumId w:val="5"/>
  </w:num>
  <w:num w:numId="33">
    <w:abstractNumId w:val="13"/>
  </w:num>
  <w:num w:numId="34">
    <w:abstractNumId w:val="36"/>
  </w:num>
  <w:num w:numId="35">
    <w:abstractNumId w:val="41"/>
  </w:num>
  <w:num w:numId="36">
    <w:abstractNumId w:val="21"/>
  </w:num>
  <w:num w:numId="37">
    <w:abstractNumId w:val="40"/>
  </w:num>
  <w:num w:numId="38">
    <w:abstractNumId w:val="31"/>
  </w:num>
  <w:num w:numId="39">
    <w:abstractNumId w:val="12"/>
  </w:num>
  <w:num w:numId="40">
    <w:abstractNumId w:val="7"/>
  </w:num>
  <w:num w:numId="41">
    <w:abstractNumId w:val="27"/>
  </w:num>
  <w:num w:numId="42">
    <w:abstractNumId w:val="25"/>
  </w:num>
  <w:num w:numId="43">
    <w:abstractNumId w:val="39"/>
  </w:num>
  <w:num w:numId="44">
    <w:abstractNumId w:val="6"/>
  </w:num>
  <w:num w:numId="45">
    <w:abstractNumId w:val="1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EAE"/>
    <w:rPr>
      <w:rFonts w:eastAsia="MS Mincho" w:asciiTheme="minorHAnsi" w:hAnsiTheme="minorHAnsi"/>
      <w:sz w:val="24"/>
      <w:szCs w:val="24"/>
      <w:lang w:eastAsia="ja-JP"/>
    </w:rPr>
  </w:style>
  <w:style w:type="paragraph" w:styleId="Heading1">
    <w:name w:val="heading 1"/>
    <w:basedOn w:val="Normal"/>
    <w:next w:val="Para"/>
    <w:qFormat/>
    <w:rsid w:val="0030163D"/>
    <w:pPr>
      <w:keepNext/>
      <w:spacing w:after="240"/>
      <w:jc w:val="center"/>
      <w:outlineLvl w:val="0"/>
    </w:pPr>
    <w:rPr>
      <w:rFonts w:cs="Arial"/>
      <w:b/>
      <w:bCs/>
      <w:kern w:val="32"/>
      <w:szCs w:val="32"/>
    </w:rPr>
  </w:style>
  <w:style w:type="paragraph" w:styleId="Heading2">
    <w:name w:val="heading 2"/>
    <w:basedOn w:val="Normal"/>
    <w:next w:val="Para"/>
    <w:qFormat/>
    <w:rsid w:val="0030163D"/>
    <w:pPr>
      <w:keepNext/>
      <w:spacing w:before="120" w:after="240"/>
      <w:outlineLvl w:val="1"/>
    </w:pPr>
    <w:rPr>
      <w:rFonts w:cs="Arial"/>
      <w:b/>
      <w:bCs/>
      <w:iCs/>
      <w:szCs w:val="28"/>
    </w:rPr>
  </w:style>
  <w:style w:type="paragraph" w:styleId="Heading3">
    <w:name w:val="heading 3"/>
    <w:basedOn w:val="Normal"/>
    <w:next w:val="Para"/>
    <w:qFormat/>
    <w:rsid w:val="0030163D"/>
    <w:pPr>
      <w:keepNext/>
      <w:spacing w:before="120" w:after="240"/>
      <w:outlineLvl w:val="2"/>
    </w:pPr>
    <w:rPr>
      <w:rFonts w:cs="Arial"/>
      <w:b/>
      <w:bCs/>
      <w:i/>
      <w:szCs w:val="26"/>
    </w:rPr>
  </w:style>
  <w:style w:type="paragraph" w:styleId="Heading4">
    <w:name w:val="heading 4"/>
    <w:basedOn w:val="Normal"/>
    <w:next w:val="Para"/>
    <w:qFormat/>
    <w:rsid w:val="0030163D"/>
    <w:pPr>
      <w:keepNext/>
      <w:spacing w:before="120" w:after="240"/>
      <w:outlineLvl w:val="3"/>
    </w:pPr>
    <w:rPr>
      <w:bCs/>
      <w:i/>
      <w:szCs w:val="28"/>
    </w:rPr>
  </w:style>
  <w:style w:type="paragraph" w:styleId="Heading5">
    <w:name w:val="heading 5"/>
    <w:basedOn w:val="Normal"/>
    <w:next w:val="Para"/>
    <w:qFormat/>
    <w:rsid w:val="0030163D"/>
    <w:pPr>
      <w:spacing w:before="120" w:after="24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4C5AAF"/>
    <w:pPr>
      <w:spacing w:after="240"/>
    </w:pPr>
  </w:style>
  <w:style w:type="paragraph" w:customStyle="1" w:styleId="Para1">
    <w:name w:val="Para 1"/>
    <w:basedOn w:val="Normal"/>
    <w:rsid w:val="004C5AAF"/>
    <w:pPr>
      <w:numPr>
        <w:numId w:val="1"/>
      </w:numPr>
      <w:spacing w:after="240"/>
    </w:pPr>
  </w:style>
  <w:style w:type="paragraph" w:customStyle="1" w:styleId="Para2">
    <w:name w:val="Para 2"/>
    <w:basedOn w:val="Normal"/>
    <w:rsid w:val="004C5AAF"/>
    <w:pPr>
      <w:numPr>
        <w:ilvl w:val="1"/>
        <w:numId w:val="1"/>
      </w:numPr>
      <w:spacing w:after="240"/>
    </w:pPr>
  </w:style>
  <w:style w:type="paragraph" w:customStyle="1" w:styleId="Para3">
    <w:name w:val="Para 3"/>
    <w:basedOn w:val="Normal"/>
    <w:rsid w:val="004C5AAF"/>
    <w:pPr>
      <w:numPr>
        <w:ilvl w:val="2"/>
        <w:numId w:val="1"/>
      </w:numPr>
      <w:spacing w:after="240"/>
    </w:pPr>
  </w:style>
  <w:style w:type="paragraph" w:customStyle="1" w:styleId="Para4">
    <w:name w:val="Para 4"/>
    <w:basedOn w:val="Normal"/>
    <w:rsid w:val="004C5AAF"/>
    <w:pPr>
      <w:numPr>
        <w:ilvl w:val="3"/>
        <w:numId w:val="1"/>
      </w:numPr>
      <w:spacing w:after="240"/>
    </w:pPr>
  </w:style>
  <w:style w:type="paragraph" w:customStyle="1" w:styleId="Para5">
    <w:name w:val="Para 5"/>
    <w:basedOn w:val="Normal"/>
    <w:rsid w:val="004C5AAF"/>
    <w:pPr>
      <w:numPr>
        <w:ilvl w:val="4"/>
        <w:numId w:val="1"/>
      </w:numPr>
      <w:spacing w:after="240"/>
    </w:pPr>
  </w:style>
  <w:style w:type="paragraph" w:customStyle="1" w:styleId="Para6">
    <w:name w:val="Para 6"/>
    <w:basedOn w:val="Normal"/>
    <w:rsid w:val="004C5AAF"/>
    <w:pPr>
      <w:numPr>
        <w:ilvl w:val="5"/>
        <w:numId w:val="1"/>
      </w:numPr>
      <w:spacing w:after="240"/>
    </w:pPr>
  </w:style>
  <w:style w:type="paragraph" w:styleId="Quote">
    <w:name w:val="Quote"/>
    <w:basedOn w:val="Normal"/>
    <w:qFormat/>
    <w:rsid w:val="004C5AAF"/>
    <w:pPr>
      <w:ind w:left="567"/>
    </w:pPr>
  </w:style>
  <w:style w:type="paragraph" w:customStyle="1" w:styleId="Righttabwithdotleader">
    <w:name w:val="Right tab with dot leader"/>
    <w:basedOn w:val="Normal"/>
    <w:rsid w:val="004C5AAF"/>
    <w:pPr>
      <w:tabs>
        <w:tab w:val="right" w:leader="dot" w:pos="9071"/>
      </w:tabs>
    </w:pPr>
  </w:style>
  <w:style w:type="paragraph" w:customStyle="1" w:styleId="Righttab">
    <w:name w:val="Right tab"/>
    <w:basedOn w:val="Righttabwithdotleader"/>
    <w:rsid w:val="004C5AAF"/>
    <w:pPr>
      <w:tabs>
        <w:tab w:val="right" w:pos="9071"/>
      </w:tabs>
    </w:pPr>
  </w:style>
  <w:style w:type="table" w:styleId="TableGrid">
    <w:name w:val="Table Grid"/>
    <w:basedOn w:val="TableNormal"/>
    <w:rsid w:val="0054794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Tabletext">
    <w:name w:val="Table text"/>
    <w:basedOn w:val="Normal"/>
    <w:rsid w:val="0054794E"/>
  </w:style>
  <w:style w:type="paragraph" w:styleId="Header">
    <w:name w:val="header"/>
    <w:basedOn w:val="Normal"/>
    <w:rsid w:val="00C452EF"/>
    <w:pPr>
      <w:tabs>
        <w:tab w:val="center" w:pos="4153"/>
        <w:tab w:val="right" w:pos="8306"/>
      </w:tabs>
    </w:pPr>
  </w:style>
  <w:style w:type="paragraph" w:styleId="Footer">
    <w:name w:val="footer"/>
    <w:basedOn w:val="Normal"/>
    <w:rsid w:val="00C452EF"/>
    <w:pPr>
      <w:tabs>
        <w:tab w:val="center" w:pos="4153"/>
        <w:tab w:val="right" w:pos="8306"/>
      </w:tabs>
    </w:pPr>
  </w:style>
  <w:style w:type="paragraph" w:styleId="Date">
    <w:name w:val="Date"/>
    <w:basedOn w:val="Normal"/>
    <w:next w:val="Normal"/>
    <w:rsid w:val="001536E9"/>
  </w:style>
  <w:style w:type="paragraph" w:customStyle="1" w:styleId="Office">
    <w:name w:val="Office"/>
    <w:basedOn w:val="Normal"/>
    <w:next w:val="Address"/>
    <w:rsid w:val="00D630C7"/>
    <w:pPr>
      <w:spacing w:line="460" w:lineRule="exact"/>
    </w:pPr>
    <w:rPr>
      <w:rFonts w:ascii="Frutiger LT Std 55 Roman" w:hAnsi="Frutiger LT Std 55 Roman"/>
      <w:sz w:val="38"/>
      <w:szCs w:val="38"/>
    </w:rPr>
  </w:style>
  <w:style w:type="paragraph" w:customStyle="1" w:styleId="Address">
    <w:name w:val="Address"/>
    <w:basedOn w:val="Normal"/>
    <w:next w:val="ContactDetails"/>
    <w:rsid w:val="00F315BB"/>
    <w:pPr>
      <w:spacing w:line="260" w:lineRule="exact"/>
    </w:pPr>
    <w:rPr>
      <w:rFonts w:ascii="Frutiger LT Std 45 Light" w:hAnsi="Frutiger LT Std 45 Light"/>
      <w:sz w:val="20"/>
      <w:szCs w:val="20"/>
    </w:rPr>
  </w:style>
  <w:style w:type="paragraph" w:customStyle="1" w:styleId="ContactDetails">
    <w:name w:val="Contact Details"/>
    <w:basedOn w:val="Normal"/>
    <w:next w:val="Normal"/>
    <w:rsid w:val="00F315BB"/>
    <w:pPr>
      <w:spacing w:line="240" w:lineRule="exact"/>
    </w:pPr>
    <w:rPr>
      <w:rFonts w:ascii="Frutiger LT Std 45 Light" w:hAnsi="Frutiger LT Std 45 Light"/>
      <w:sz w:val="18"/>
      <w:szCs w:val="18"/>
    </w:rPr>
  </w:style>
  <w:style w:type="paragraph" w:customStyle="1" w:styleId="Personalisedline">
    <w:name w:val="Personalised line"/>
    <w:basedOn w:val="Normal"/>
    <w:next w:val="Normal"/>
    <w:rsid w:val="00F315BB"/>
    <w:pPr>
      <w:spacing w:before="370"/>
    </w:pPr>
    <w:rPr>
      <w:rFonts w:ascii="Frutiger LT Std 55 Roman" w:hAnsi="Frutiger LT Std 55 Roman"/>
      <w:sz w:val="26"/>
      <w:szCs w:val="26"/>
    </w:rPr>
  </w:style>
  <w:style w:type="paragraph" w:styleId="BlockText">
    <w:name w:val="Block Text"/>
    <w:basedOn w:val="Normal"/>
    <w:rsid w:val="00185114"/>
    <w:pPr>
      <w:spacing w:after="120"/>
      <w:ind w:left="1440" w:right="1440"/>
    </w:pPr>
  </w:style>
  <w:style w:type="character" w:styleId="Hyperlink">
    <w:name w:val="Hyperlink"/>
    <w:basedOn w:val="DefaultParagraphFont"/>
    <w:rsid w:val="00FD7F6E"/>
    <w:rPr>
      <w:color w:val="0000FF"/>
      <w:u w:val="single"/>
    </w:rPr>
  </w:style>
  <w:style w:type="paragraph" w:styleId="CommentText">
    <w:name w:val="annotation text"/>
    <w:basedOn w:val="Normal"/>
    <w:link w:val="CommentTextChar"/>
    <w:semiHidden/>
    <w:rsid w:val="00FD7F6E"/>
    <w:rPr>
      <w:rFonts w:eastAsia="Times New Roman"/>
      <w:sz w:val="20"/>
      <w:szCs w:val="20"/>
      <w:lang w:eastAsia="en-GB"/>
    </w:rPr>
  </w:style>
  <w:style w:type="character" w:styleId="CommentReference">
    <w:name w:val="annotation reference"/>
    <w:basedOn w:val="DefaultParagraphFont"/>
    <w:semiHidden/>
    <w:rsid w:val="00FD7F6E"/>
    <w:rPr>
      <w:sz w:val="16"/>
      <w:szCs w:val="16"/>
    </w:rPr>
  </w:style>
  <w:style w:type="paragraph" w:styleId="BalloonText">
    <w:name w:val="Balloon Text"/>
    <w:basedOn w:val="Normal"/>
    <w:semiHidden/>
    <w:rsid w:val="00FD7F6E"/>
    <w:rPr>
      <w:rFonts w:ascii="Tahoma" w:hAnsi="Tahoma" w:cs="Tahoma"/>
      <w:sz w:val="16"/>
      <w:szCs w:val="16"/>
    </w:rPr>
  </w:style>
  <w:style w:type="character" w:customStyle="1" w:styleId="CommentTextChar">
    <w:name w:val="Comment Text Char"/>
    <w:basedOn w:val="DefaultParagraphFont"/>
    <w:link w:val="CommentText"/>
    <w:semiHidden/>
    <w:rsid w:val="00CB0595"/>
    <w:rPr>
      <w:rFonts w:eastAsia="Times New Roman"/>
    </w:rPr>
  </w:style>
  <w:style w:type="paragraph" w:styleId="ListParagraph">
    <w:name w:val="List Paragraph"/>
    <w:basedOn w:val="Normal"/>
    <w:uiPriority w:val="34"/>
    <w:qFormat/>
    <w:rsid w:val="00393FA1"/>
    <w:pPr>
      <w:ind w:left="720"/>
      <w:contextualSpacing/>
    </w:pPr>
  </w:style>
  <w:style w:type="paragraph" w:styleId="NoSpacing">
    <w:name w:val="No Spacing"/>
    <w:uiPriority w:val="1"/>
    <w:qFormat/>
    <w:rsid w:val="007C3F5E"/>
    <w:rPr>
      <w:rFonts w:ascii="Calibri" w:eastAsia="Calibri" w:hAnsi="Calibri"/>
      <w:sz w:val="22"/>
      <w:szCs w:val="22"/>
      <w:lang w:eastAsia="en-US"/>
    </w:rPr>
  </w:style>
  <w:style w:type="character" w:styleId="Strong">
    <w:name w:val="Strong"/>
    <w:basedOn w:val="DefaultParagraphFont"/>
    <w:uiPriority w:val="22"/>
    <w:qFormat/>
    <w:rsid w:val="001408C2"/>
    <w:rPr>
      <w:b/>
      <w:bCs/>
    </w:rPr>
  </w:style>
  <w:style w:type="character" w:styleId="FollowedHyperlink">
    <w:name w:val="FollowedHyperlink"/>
    <w:basedOn w:val="DefaultParagraphFont"/>
    <w:semiHidden/>
    <w:unhideWhenUsed/>
    <w:rsid w:val="00804BC9"/>
    <w:rPr>
      <w:color w:val="800080" w:themeColor="followedHyperlink"/>
      <w:u w:val="single"/>
    </w:rPr>
  </w:style>
  <w:style w:type="paragraph" w:customStyle="1" w:styleId="paragraph">
    <w:name w:val="paragraph"/>
    <w:basedOn w:val="Normal"/>
    <w:rsid w:val="00AF6B6C"/>
    <w:pPr>
      <w:spacing w:before="100" w:beforeAutospacing="1" w:after="100" w:afterAutospacing="1"/>
    </w:pPr>
    <w:rPr>
      <w:rFonts w:eastAsia="Times New Roman"/>
      <w:lang w:eastAsia="en-GB"/>
    </w:rPr>
  </w:style>
  <w:style w:type="character" w:customStyle="1" w:styleId="normaltextrun">
    <w:name w:val="normaltextrun"/>
    <w:basedOn w:val="DefaultParagraphFont"/>
    <w:rsid w:val="00AF6B6C"/>
  </w:style>
  <w:style w:type="character" w:customStyle="1" w:styleId="apple-converted-space">
    <w:name w:val="apple-converted-space"/>
    <w:basedOn w:val="DefaultParagraphFont"/>
    <w:rsid w:val="00AF6B6C"/>
  </w:style>
  <w:style w:type="character" w:customStyle="1" w:styleId="eop">
    <w:name w:val="eop"/>
    <w:basedOn w:val="DefaultParagraphFont"/>
    <w:rsid w:val="00AF6B6C"/>
  </w:style>
  <w:style w:type="character" w:customStyle="1" w:styleId="UnresolvedMention">
    <w:name w:val="Unresolved Mention"/>
    <w:basedOn w:val="DefaultParagraphFont"/>
    <w:uiPriority w:val="99"/>
    <w:semiHidden/>
    <w:unhideWhenUsed/>
    <w:rsid w:val="00283EA7"/>
    <w:rPr>
      <w:color w:val="808080"/>
      <w:shd w:val="clear" w:color="auto" w:fill="E6E6E6"/>
    </w:rPr>
  </w:style>
  <w:style w:type="paragraph" w:customStyle="1" w:styleId="BulletList1">
    <w:name w:val="Bullet List 1"/>
    <w:basedOn w:val="Para"/>
    <w:uiPriority w:val="29"/>
    <w:qFormat/>
    <w:rsid w:val="00690CF8"/>
    <w:pPr>
      <w:numPr>
        <w:numId w:val="45"/>
      </w:numPr>
      <w:spacing w:before="160" w:after="160" w:line="259" w:lineRule="auto"/>
      <w:ind w:left="1134" w:hanging="567"/>
    </w:pPr>
    <w:rPr>
      <w:rFonts w:ascii="Arial" w:hAnsi="Arial" w:eastAsiaTheme="minorHAnsi" w:cstheme="minorBidi"/>
      <w:kern w:val="24"/>
      <w:sz w:val="28"/>
      <w:szCs w:val="22"/>
      <w:lang w:eastAsia="en-US"/>
    </w:rPr>
  </w:style>
  <w:style w:type="paragraph" w:styleId="FootnoteText">
    <w:name w:val="footnote text"/>
    <w:basedOn w:val="Normal"/>
    <w:link w:val="FootnoteTextChar"/>
    <w:uiPriority w:val="99"/>
    <w:unhideWhenUsed/>
    <w:qFormat/>
    <w:rsid w:val="00690CF8"/>
    <w:rPr>
      <w:rFonts w:ascii="Arial" w:hAnsi="Arial" w:eastAsiaTheme="minorHAnsi" w:cstheme="minorBidi"/>
      <w:kern w:val="24"/>
      <w:szCs w:val="20"/>
      <w:lang w:eastAsia="en-US"/>
    </w:rPr>
  </w:style>
  <w:style w:type="character" w:customStyle="1" w:styleId="FootnoteTextChar">
    <w:name w:val="Footnote Text Char"/>
    <w:basedOn w:val="DefaultParagraphFont"/>
    <w:link w:val="FootnoteText"/>
    <w:uiPriority w:val="99"/>
    <w:rsid w:val="00690CF8"/>
    <w:rPr>
      <w:rFonts w:ascii="Arial" w:hAnsi="Arial" w:eastAsiaTheme="minorHAnsi" w:cstheme="minorBidi"/>
      <w:kern w:val="24"/>
      <w:sz w:val="24"/>
      <w:lang w:eastAsia="en-US"/>
    </w:rPr>
  </w:style>
  <w:style w:type="character" w:styleId="FootnoteReference">
    <w:name w:val="footnote reference"/>
    <w:basedOn w:val="DefaultParagraphFont"/>
    <w:uiPriority w:val="99"/>
    <w:unhideWhenUsed/>
    <w:qFormat/>
    <w:rsid w:val="00690CF8"/>
    <w:rPr>
      <w:vertAlign w:val="superscript"/>
    </w:rPr>
  </w:style>
  <w:style w:type="paragraph" w:styleId="CommentSubject">
    <w:name w:val="annotation subject"/>
    <w:basedOn w:val="CommentText"/>
    <w:next w:val="CommentText"/>
    <w:link w:val="CommentSubjectChar"/>
    <w:semiHidden/>
    <w:unhideWhenUsed/>
    <w:rsid w:val="00EF544E"/>
    <w:rPr>
      <w:rFonts w:eastAsia="MS Mincho"/>
      <w:b/>
      <w:bCs/>
      <w:lang w:eastAsia="ja-JP"/>
    </w:rPr>
  </w:style>
  <w:style w:type="character" w:customStyle="1" w:styleId="CommentSubjectChar">
    <w:name w:val="Comment Subject Char"/>
    <w:basedOn w:val="CommentTextChar"/>
    <w:link w:val="CommentSubject"/>
    <w:semiHidden/>
    <w:rsid w:val="00EF544E"/>
    <w:rPr>
      <w:rFonts w:eastAsia="MS Mincho" w:asciiTheme="minorHAnsi" w:hAnsiTheme="minorHAnsi"/>
      <w:b/>
      <w:bCs/>
      <w:lang w:eastAsia="ja-JP"/>
    </w:rPr>
  </w:style>
  <w:style w:type="paragraph" w:styleId="NormalWeb">
    <w:name w:val="Normal (Web)"/>
    <w:basedOn w:val="Normal"/>
    <w:uiPriority w:val="99"/>
    <w:semiHidden/>
    <w:unhideWhenUsed/>
    <w:rsid w:val="000C265F"/>
    <w:pPr>
      <w:spacing w:before="100" w:beforeAutospacing="1" w:after="100" w:afterAutospacing="1"/>
    </w:pPr>
    <w:rPr>
      <w:rFonts w:ascii="Times New Roman" w:eastAsia="Times New Roman" w:hAnsi="Times New Roman"/>
      <w:lang w:eastAsia="en-GB"/>
    </w:rPr>
  </w:style>
  <w:style w:type="paragraph" w:styleId="Revision">
    <w:name w:val="Revision"/>
    <w:hidden/>
    <w:uiPriority w:val="99"/>
    <w:semiHidden/>
    <w:rsid w:val="00E51F56"/>
    <w:rPr>
      <w:rFonts w:eastAsia="MS Mincho" w:asciiTheme="minorHAnsi" w:hAnsiTheme="minorHAnsi"/>
      <w:sz w:val="24"/>
      <w:szCs w:val="24"/>
      <w:lang w:eastAsia="ja-JP"/>
    </w:rPr>
  </w:style>
  <w:style w:type="paragraph" w:customStyle="1" w:styleId="Answer">
    <w:name w:val="Answer"/>
    <w:basedOn w:val="Normal"/>
    <w:qFormat/>
    <w:rsid w:val="00EA64C4"/>
    <w:pPr>
      <w:spacing w:after="200"/>
      <w:ind w:left="794"/>
      <w:jc w:val="both"/>
    </w:pPr>
    <w:rPr>
      <w:rFonts w:ascii="Verdana" w:hAnsi="Verdana" w:eastAsiaTheme="minorHAnsi" w:cstheme="minorBidi"/>
      <w:sz w:val="22"/>
      <w:szCs w:val="22"/>
      <w:lang w:eastAsia="en-US"/>
    </w:rPr>
  </w:style>
  <w:style w:type="character" w:customStyle="1" w:styleId="ng-binding">
    <w:name w:val="ng-binding"/>
    <w:basedOn w:val="DefaultParagraphFont"/>
    <w:rsid w:val="00533204"/>
  </w:style>
  <w:style w:type="paragraph" w:customStyle="1" w:styleId="Default">
    <w:name w:val="Default"/>
    <w:rsid w:val="00F063A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94F57238074A4A88B2D78D7FC60639" ma:contentTypeVersion="59" ma:contentTypeDescription="Create a new document." ma:contentTypeScope="" ma:versionID="c6421073ff11b49d6063eae2b957b8fe">
  <xsd:schema xmlns:xsd="http://www.w3.org/2001/XMLSchema" xmlns:xs="http://www.w3.org/2001/XMLSchema" xmlns:p="http://schemas.microsoft.com/office/2006/metadata/properties" xmlns:ns2="eaafa975-f039-40c0-a27e-e2f272be3592" xmlns:ns3="0606af38-29d8-407d-826d-7a0cb9d9f4ed" xmlns:ns4="4600776d-0a3c-44b4-bff2-0ceaafb13046" xmlns:ns5="6ab18433-7710-49bd-9bb4-0bb85747556a" xmlns:ns6="c86d72e2-090a-4e7d-987e-218d8a0db591" targetNamespace="http://schemas.microsoft.com/office/2006/metadata/properties" ma:root="true" ma:fieldsID="377fb69cd27b5a76870caa2cbe036e15" ns2:_="" ns3:_="" ns4:_="" ns5:_="" ns6:_="">
    <xsd:import namespace="eaafa975-f039-40c0-a27e-e2f272be359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4:c4838c65c76546ae93d5703426802f7f" minOccurs="0"/>
                <xsd:element ref="ns6: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5:SharedWithUsers" minOccurs="0"/>
                <xsd:element ref="ns5:SharedWithDetails" minOccurs="0"/>
                <xsd:element ref="ns2:MediaServiceMetadata" minOccurs="0"/>
                <xsd:element ref="ns2:MediaServiceFastMetadata"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fa975-f039-40c0-a27e-e2f272be359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8"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6" nillable="true" ma:displayName="MediaServiceMetadata" ma:description="" ma:hidden="true" ma:internalName="MediaServiceMetadata" ma:readOnly="true">
      <xsd:simpleType>
        <xsd:restriction base="dms:Note"/>
      </xsd:simpleType>
    </xsd:element>
    <xsd:element name="MediaServiceFastMetadata" ma:index="57" nillable="true" ma:displayName="MediaServiceFastMetadata" ma:description="" ma:hidden="true" ma:internalName="MediaServiceFastMetadata" ma:readOnly="true">
      <xsd:simpleType>
        <xsd:restriction base="dms:Note"/>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GenerationTime" ma:index="63" nillable="true" ma:displayName="MediaServiceGenerationTime" ma:hidden="true" ma:internalName="MediaServiceGenerationTime" ma:readOnly="true">
      <xsd:simpleType>
        <xsd:restriction base="dms:Text"/>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Tags" ma:internalName="MediaServiceAutoTags" ma:readOnly="true">
      <xsd:simpleType>
        <xsd:restriction base="dms:Text"/>
      </xsd:simpleType>
    </xsd:element>
    <xsd:element name="MediaServiceOCR" ma:index="66" nillable="true" ma:displayName="Extracted Text" ma:internalName="MediaServiceOCR" ma:readOnly="true">
      <xsd:simpleType>
        <xsd:restriction base="dms:Note">
          <xsd:maxLength value="255"/>
        </xsd:restriction>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4f4b88ab-363f-4424-b146-c0114da51b6d}" ma:internalName="Visit" ma:showField="Title" ma:web="0606af38-29d8-407d-826d-7a0cb9d9f4ed">
      <xsd:simpleType>
        <xsd:restriction base="dms:Lookup"/>
      </xsd:simpleType>
    </xsd:element>
    <xsd:element name="Specialist_x0020_Adviser" ma:index="17" nillable="true" ma:displayName="Specialist Adviser" ma:list="{1d2f7a3c-775f-4e40-bc7f-0fa5e6e8d1f0}" ma:internalName="Specialist_x0020_Adviser" ma:showField="Title" ma:web="0606af38-29d8-407d-826d-7a0cb9d9f4ed">
      <xsd:simpleType>
        <xsd:restriction base="dms:Lookup"/>
      </xsd:simpleType>
    </xsd:element>
    <xsd:element name="Witness" ma:index="18" nillable="true" ma:displayName="Witness" ma:list="{f9a0e30f-c867-4e7d-b0ce-65bbcfd103b5}"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1d2f7a3c-775f-4e40-bc7f-0fa5e6e8d1f0}"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1d2f7a3c-775f-4e40-bc7f-0fa5e6e8d1f0}"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4f4b88ab-363f-4424-b146-c0114da51b6d}"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4f4b88ab-363f-4424-b146-c0114da51b6d}"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f9a0e30f-c867-4e7d-b0ce-65bbcfd103b5}"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f9a0e30f-c867-4e7d-b0ce-65bbcfd103b5}"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f9a0e30f-c867-4e7d-b0ce-65bbcfd103b5}"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9" nillable="true" ma:displayName="Taxonomy Catch All Column" ma:description="" ma:hidden="true" ma:list="{28333623-55e4-4a66-8e6e-49945d79bf12}"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0" nillable="true" ma:displayName="Taxonomy Catch All Column1" ma:description="" ma:hidden="true" ma:list="{28333623-55e4-4a66-8e6e-49945d79bf12}"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default="" ma:fieldId="{3a5e4d00-0da4-4b54-90ce-6b4249309924}" ma:sspId="eb37f91c-4bb8-4ab3-bc5a-cd8753815459" ma:termSetId="e92b6cb5-89aa-4b85-8d83-b805cf84055d" ma:anchorId="83a34bfc-512f-433b-8120-e22823c0370c"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ab18433-7710-49bd-9bb4-0bb85747556a">
      <UserInfo>
        <DisplayName>OWEN, Lloyd</DisplayName>
        <AccountId>138</AccountId>
        <AccountType/>
      </UserInfo>
      <UserInfo>
        <DisplayName>DUNNE, Philip</DisplayName>
        <AccountId>104</AccountId>
        <AccountType/>
      </UserInfo>
      <UserInfo>
        <DisplayName>FRANKLINOS, Lydia</DisplayName>
        <AccountId>312</AccountId>
        <AccountType/>
      </UserInfo>
      <UserInfo>
        <DisplayName>JAGO, Chloe</DisplayName>
        <AccountId>257</AccountId>
        <AccountType/>
      </UserInfo>
      <UserInfo>
        <DisplayName>BAX, Andrew</DisplayName>
        <AccountId>256</AccountId>
        <AccountType/>
      </UserInfo>
      <UserInfo>
        <DisplayName>BHASIN, Medha</DisplayName>
        <AccountId>261</AccountId>
        <AccountType/>
      </UserInfo>
      <UserInfo>
        <DisplayName>DAVIES, Nicholas</DisplayName>
        <AccountId>33</AccountId>
        <AccountType/>
      </UserInfo>
      <UserInfo>
        <DisplayName>GIBBS, Katie</DisplayName>
        <AccountId>223</AccountId>
        <AccountType/>
      </UserInfo>
      <UserInfo>
        <DisplayName>GRANT, Laura</DisplayName>
        <AccountId>132</AccountId>
        <AccountType/>
      </UserInfo>
      <UserInfo>
        <DisplayName>WRIGHT, Jonathan</DisplayName>
        <AccountId>137</AccountId>
        <AccountType/>
      </UserInfo>
      <UserInfo>
        <DisplayName>VIRGO, Arthur</DisplayName>
        <AccountId>106</AccountId>
        <AccountType/>
      </UserInfo>
      <UserInfo>
        <DisplayName>BOUGHTON, Josh</DisplayName>
        <AccountId>264</AccountId>
        <AccountType/>
      </UserInfo>
      <UserInfo>
        <DisplayName>Grünewald, Zoë</DisplayName>
        <AccountId>427</AccountId>
        <AccountType/>
      </UserInfo>
      <UserInfo>
        <DisplayName>SHAVE, Ben</DisplayName>
        <AccountId>428</AccountId>
        <AccountType/>
      </UserInfo>
    </SharedWithUsers>
    <DateSent xmlns="4600776d-0a3c-44b4-bff2-0ceaafb13046" xsi:nil="true"/>
    <RecordNumber xmlns="4600776d-0a3c-44b4-bff2-0ceaafb13046" xsi:nil="true"/>
    <Department xmlns="eaafa975-f039-40c0-a27e-e2f272be3592" xsi:nil="true"/>
    <Meeting_x0020_Date xmlns="eaafa975-f039-40c0-a27e-e2f272be3592" xsi:nil="true"/>
    <Allocated_x0020_to xmlns="eaafa975-f039-40c0-a27e-e2f272be3592">
      <UserInfo>
        <DisplayName/>
        <AccountId xsi:nil="true"/>
        <AccountType/>
      </UserInfo>
    </Allocated_x0020_to>
    <Related_x0020_Document xmlns="eaafa975-f039-40c0-a27e-e2f272be3592">
      <Url xsi:nil="true"/>
      <Description xsi:nil="true"/>
    </Related_x0020_Document>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77</Value>
    </TaxCatchAll>
    <Publication_x0020_Date xmlns="eaafa975-f039-40c0-a27e-e2f272be3592" xsi:nil="true"/>
    <Brief_x0020_status xmlns="eaafa975-f039-40c0-a27e-e2f272be3592" xsi:nil="true"/>
    <j6c5b17cd04246da82e5604daf08bc68 xmlns="4600776d-0a3c-44b4-bff2-0ceaafb13046">
      <Terms xmlns="http://schemas.microsoft.com/office/infopath/2007/PartnerControls"/>
    </j6c5b17cd04246da82e5604daf08bc68>
    <Notes0 xmlns="eaafa975-f039-40c0-a27e-e2f272be3592" xsi:nil="true"/>
    <n78ca1497cf6442fb3babdda785c85ae xmlns="eaafa975-f039-40c0-a27e-e2f272be3592">
      <Terms xmlns="http://schemas.microsoft.com/office/infopath/2007/PartnerControls"/>
    </n78ca1497cf6442fb3babdda785c85ae>
    <Circulation_x0020_Date xmlns="eaafa975-f039-40c0-a27e-e2f272be359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Additional_x0020_category xmlns="eaafa975-f039-40c0-a27e-e2f272be3592"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eaafa975-f039-40c0-a27e-e2f272be3592"/>
    <Deadline xmlns="eaafa975-f039-40c0-a27e-e2f272be3592" xsi:nil="true"/>
    <Date xmlns="eaafa975-f039-40c0-a27e-e2f272be3592" xsi:nil="true"/>
    <ja5e4d000da44b5490ce6b4249309924 xmlns="c86d72e2-090a-4e7d-987e-218d8a0db591">
      <Terms xmlns="http://schemas.microsoft.com/office/infopath/2007/PartnerControls"/>
    </ja5e4d000da44b5490ce6b4249309924>
    <Document_x0020_Status xmlns="eaafa975-f039-40c0-a27e-e2f272be3592" xsi:nil="true"/>
    <Witness xmlns="0606af38-29d8-407d-826d-7a0cb9d9f4ed" xsi:nil="true"/>
    <Specialist_x0020_Adviser xmlns="0606af38-29d8-407d-826d-7a0cb9d9f4ed" xsi:nil="true"/>
    <j3dc9349b3384741bd6025ba1321f3a9 xmlns="eaafa975-f039-40c0-a27e-e2f272be3592">
      <Terms xmlns="http://schemas.microsoft.com/office/infopath/2007/PartnerControls"/>
    </j3dc9349b3384741bd6025ba1321f3a9>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tatus_x0020_of_x0020_correspondence xmlns="eaafa975-f039-40c0-a27e-e2f272be3592" xsi:nil="true"/>
    <_dlc_DocId xmlns="6ab18433-7710-49bd-9bb4-0bb85747556a">HCCENVAUDIT-340477930-5474</_dlc_DocId>
    <_dlc_DocIdUrl xmlns="6ab18433-7710-49bd-9bb4-0bb85747556a">
      <Url>https://hopuk.sharepoint.com/sites/hcc-EnvAudit/_layouts/15/DocIdRedir.aspx?ID=HCCENVAUDIT-340477930-5474</Url>
      <Description>HCCENVAUDIT-340477930-5474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3456-4D3F-409F-A042-B494157FCE94}">
  <ds:schemaRefs>
    <ds:schemaRef ds:uri="http://schemas.microsoft.com/sharepoint/v3/contenttype/forms"/>
  </ds:schemaRefs>
</ds:datastoreItem>
</file>

<file path=customXml/itemProps2.xml><?xml version="1.0" encoding="utf-8"?>
<ds:datastoreItem xmlns:ds="http://schemas.openxmlformats.org/officeDocument/2006/customXml" ds:itemID="{39C9C2BB-DCDC-4ED2-9333-97F5E17C3D6B}">
  <ds:schemaRefs>
    <ds:schemaRef ds:uri="http://schemas.microsoft.com/sharepoint/events"/>
  </ds:schemaRefs>
</ds:datastoreItem>
</file>

<file path=customXml/itemProps3.xml><?xml version="1.0" encoding="utf-8"?>
<ds:datastoreItem xmlns:ds="http://schemas.openxmlformats.org/officeDocument/2006/customXml" ds:itemID="{F7A173CE-B896-486C-9932-8F9D0AFF2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fa975-f039-40c0-a27e-e2f272be3592"/>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AA0415-CCA3-4C0F-B114-64C01B0D9233}">
  <ds:schemaRefs>
    <ds:schemaRef ds:uri="http://schemas.microsoft.com/office/2006/documentManagement/types"/>
    <ds:schemaRef ds:uri="http://schemas.microsoft.com/office/infopath/2007/PartnerControls"/>
    <ds:schemaRef ds:uri="eaafa975-f039-40c0-a27e-e2f272be3592"/>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7B22B4CE-1274-4475-B9EE-F731A3664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